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0717A9">
      <w:pPr>
        <w:pStyle w:val="195"/>
        <w:spacing w:line="720" w:lineRule="auto"/>
        <w:jc w:val="left"/>
        <w:rPr>
          <w:rFonts w:hint="eastAsia" w:ascii="宋体" w:hAnsi="宋体" w:eastAsia="宋体" w:cs="宋体"/>
          <w:b/>
          <w:color w:val="000000"/>
          <w:sz w:val="28"/>
          <w:szCs w:val="28"/>
        </w:rPr>
      </w:pPr>
      <w:bookmarkStart w:id="0" w:name="_Toc445304207"/>
      <w:r>
        <w:rPr>
          <w:rFonts w:hint="eastAsia" w:ascii="宋体" w:hAnsi="宋体" w:eastAsia="宋体" w:cs="宋体"/>
          <w:b/>
          <w:color w:val="000000"/>
          <w:sz w:val="28"/>
          <w:szCs w:val="28"/>
        </w:rPr>
        <w:t>表一  建设项目基本情况</w:t>
      </w:r>
      <w:bookmarkEnd w:id="0"/>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1134"/>
        <w:gridCol w:w="709"/>
        <w:gridCol w:w="305"/>
        <w:gridCol w:w="519"/>
        <w:gridCol w:w="310"/>
        <w:gridCol w:w="1134"/>
        <w:gridCol w:w="172"/>
        <w:gridCol w:w="112"/>
        <w:gridCol w:w="123"/>
        <w:gridCol w:w="444"/>
        <w:gridCol w:w="164"/>
        <w:gridCol w:w="970"/>
        <w:gridCol w:w="1134"/>
      </w:tblGrid>
      <w:tr w14:paraId="1AE5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trPr>
        <w:tc>
          <w:tcPr>
            <w:tcW w:w="1809" w:type="dxa"/>
            <w:noWrap w:val="0"/>
            <w:vAlign w:val="center"/>
          </w:tcPr>
          <w:p w14:paraId="2409AFE4">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项目名称</w:t>
            </w:r>
          </w:p>
        </w:tc>
        <w:tc>
          <w:tcPr>
            <w:tcW w:w="7230" w:type="dxa"/>
            <w:gridSpan w:val="13"/>
            <w:noWrap w:val="0"/>
            <w:vAlign w:val="center"/>
          </w:tcPr>
          <w:p w14:paraId="25BA13E4">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eastAsia="zh-CN"/>
              </w:rPr>
              <w:t>芒市风平镇永德屠宰厂</w:t>
            </w:r>
            <w:r>
              <w:rPr>
                <w:rFonts w:ascii="Times New Roman" w:hAnsi="Times New Roman" w:eastAsia="宋体" w:cs="Times New Roman"/>
                <w:color w:val="000000"/>
                <w:sz w:val="24"/>
                <w:szCs w:val="24"/>
              </w:rPr>
              <w:t>建设项目</w:t>
            </w:r>
          </w:p>
        </w:tc>
      </w:tr>
      <w:tr w14:paraId="6BF2E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809" w:type="dxa"/>
            <w:noWrap w:val="0"/>
            <w:vAlign w:val="center"/>
          </w:tcPr>
          <w:p w14:paraId="0E721487">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建设单位</w:t>
            </w:r>
          </w:p>
        </w:tc>
        <w:tc>
          <w:tcPr>
            <w:tcW w:w="7230" w:type="dxa"/>
            <w:gridSpan w:val="13"/>
            <w:noWrap w:val="0"/>
            <w:vAlign w:val="center"/>
          </w:tcPr>
          <w:p w14:paraId="0E4A9119">
            <w:pPr>
              <w:jc w:val="center"/>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芒市风平镇永德屠宰厂</w:t>
            </w:r>
          </w:p>
        </w:tc>
      </w:tr>
      <w:tr w14:paraId="42ED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1809" w:type="dxa"/>
            <w:noWrap w:val="0"/>
            <w:vAlign w:val="center"/>
          </w:tcPr>
          <w:p w14:paraId="7F3D0B57">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法人代表</w:t>
            </w:r>
          </w:p>
        </w:tc>
        <w:tc>
          <w:tcPr>
            <w:tcW w:w="2667" w:type="dxa"/>
            <w:gridSpan w:val="4"/>
            <w:noWrap w:val="0"/>
            <w:vAlign w:val="center"/>
          </w:tcPr>
          <w:p w14:paraId="12A7661A">
            <w:pPr>
              <w:jc w:val="center"/>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唐永德</w:t>
            </w:r>
          </w:p>
        </w:tc>
        <w:tc>
          <w:tcPr>
            <w:tcW w:w="1616" w:type="dxa"/>
            <w:gridSpan w:val="3"/>
            <w:noWrap w:val="0"/>
            <w:vAlign w:val="center"/>
          </w:tcPr>
          <w:p w14:paraId="25D18522">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联系人</w:t>
            </w:r>
          </w:p>
        </w:tc>
        <w:tc>
          <w:tcPr>
            <w:tcW w:w="2947" w:type="dxa"/>
            <w:gridSpan w:val="6"/>
            <w:noWrap w:val="0"/>
            <w:vAlign w:val="center"/>
          </w:tcPr>
          <w:p w14:paraId="6C5690C2">
            <w:pPr>
              <w:jc w:val="center"/>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唐永德</w:t>
            </w:r>
          </w:p>
        </w:tc>
      </w:tr>
      <w:tr w14:paraId="589FD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5E07351C">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通讯地址</w:t>
            </w:r>
          </w:p>
        </w:tc>
        <w:tc>
          <w:tcPr>
            <w:tcW w:w="7230" w:type="dxa"/>
            <w:gridSpan w:val="13"/>
            <w:noWrap w:val="0"/>
            <w:vAlign w:val="center"/>
          </w:tcPr>
          <w:p w14:paraId="02A95916">
            <w:pPr>
              <w:jc w:val="center"/>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芒市风平镇法帕拉茂村</w:t>
            </w:r>
          </w:p>
        </w:tc>
      </w:tr>
      <w:tr w14:paraId="3B1D7E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41910918">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联系电话</w:t>
            </w:r>
          </w:p>
        </w:tc>
        <w:tc>
          <w:tcPr>
            <w:tcW w:w="1843" w:type="dxa"/>
            <w:gridSpan w:val="2"/>
            <w:noWrap w:val="0"/>
            <w:vAlign w:val="center"/>
          </w:tcPr>
          <w:p w14:paraId="0FC45FB6">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139</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762</w:t>
            </w:r>
          </w:p>
        </w:tc>
        <w:tc>
          <w:tcPr>
            <w:tcW w:w="824" w:type="dxa"/>
            <w:gridSpan w:val="2"/>
            <w:noWrap w:val="0"/>
            <w:vAlign w:val="center"/>
          </w:tcPr>
          <w:p w14:paraId="29F046A5">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传真</w:t>
            </w:r>
          </w:p>
        </w:tc>
        <w:tc>
          <w:tcPr>
            <w:tcW w:w="1728" w:type="dxa"/>
            <w:gridSpan w:val="4"/>
            <w:noWrap w:val="0"/>
            <w:vAlign w:val="center"/>
          </w:tcPr>
          <w:p w14:paraId="6F691102">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p>
        </w:tc>
        <w:tc>
          <w:tcPr>
            <w:tcW w:w="731" w:type="dxa"/>
            <w:gridSpan w:val="3"/>
            <w:noWrap w:val="0"/>
            <w:vAlign w:val="center"/>
          </w:tcPr>
          <w:p w14:paraId="21142A16">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邮编</w:t>
            </w:r>
          </w:p>
        </w:tc>
        <w:tc>
          <w:tcPr>
            <w:tcW w:w="2104" w:type="dxa"/>
            <w:gridSpan w:val="2"/>
            <w:noWrap w:val="0"/>
            <w:vAlign w:val="center"/>
          </w:tcPr>
          <w:p w14:paraId="6C65B7D1">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678411</w:t>
            </w:r>
          </w:p>
        </w:tc>
      </w:tr>
      <w:tr w14:paraId="6E902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26E74947">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建设地点</w:t>
            </w:r>
          </w:p>
        </w:tc>
        <w:tc>
          <w:tcPr>
            <w:tcW w:w="7230" w:type="dxa"/>
            <w:gridSpan w:val="13"/>
            <w:noWrap w:val="0"/>
            <w:vAlign w:val="center"/>
          </w:tcPr>
          <w:p w14:paraId="31EFB870">
            <w:pPr>
              <w:jc w:val="center"/>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芒市风平镇法帕拉茂村</w:t>
            </w:r>
          </w:p>
        </w:tc>
      </w:tr>
      <w:tr w14:paraId="33EEA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65E60069">
            <w:pPr>
              <w:spacing w:line="46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立项审批部门</w:t>
            </w:r>
          </w:p>
        </w:tc>
        <w:tc>
          <w:tcPr>
            <w:tcW w:w="2977" w:type="dxa"/>
            <w:gridSpan w:val="5"/>
            <w:noWrap w:val="0"/>
            <w:vAlign w:val="center"/>
          </w:tcPr>
          <w:p w14:paraId="11109633">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芒市发展和改革局</w:t>
            </w:r>
          </w:p>
        </w:tc>
        <w:tc>
          <w:tcPr>
            <w:tcW w:w="1985" w:type="dxa"/>
            <w:gridSpan w:val="5"/>
            <w:noWrap w:val="0"/>
            <w:vAlign w:val="center"/>
          </w:tcPr>
          <w:p w14:paraId="135C6E43">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备案证号</w:t>
            </w:r>
          </w:p>
        </w:tc>
        <w:tc>
          <w:tcPr>
            <w:tcW w:w="2268" w:type="dxa"/>
            <w:gridSpan w:val="3"/>
            <w:noWrap w:val="0"/>
            <w:vAlign w:val="center"/>
          </w:tcPr>
          <w:p w14:paraId="7504C552">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highlight w:val="none"/>
              </w:rPr>
              <w:t>芒发改备案[2018]</w:t>
            </w:r>
            <w:r>
              <w:rPr>
                <w:rFonts w:ascii="Times New Roman" w:hAnsi="Times New Roman" w:eastAsia="宋体" w:cs="Times New Roman"/>
                <w:color w:val="000000"/>
                <w:sz w:val="24"/>
                <w:szCs w:val="24"/>
                <w:highlight w:val="none"/>
                <w:lang w:val="en-US" w:eastAsia="zh-CN"/>
              </w:rPr>
              <w:t>151</w:t>
            </w:r>
            <w:r>
              <w:rPr>
                <w:rFonts w:ascii="Times New Roman" w:hAnsi="Times New Roman" w:eastAsia="宋体" w:cs="Times New Roman"/>
                <w:color w:val="000000"/>
                <w:sz w:val="24"/>
                <w:szCs w:val="24"/>
                <w:highlight w:val="none"/>
              </w:rPr>
              <w:t>号</w:t>
            </w:r>
          </w:p>
        </w:tc>
      </w:tr>
      <w:tr w14:paraId="09A4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6215C062">
            <w:pPr>
              <w:spacing w:line="40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建设性质</w:t>
            </w:r>
          </w:p>
        </w:tc>
        <w:tc>
          <w:tcPr>
            <w:tcW w:w="2977" w:type="dxa"/>
            <w:gridSpan w:val="5"/>
            <w:noWrap w:val="0"/>
            <w:vAlign w:val="center"/>
          </w:tcPr>
          <w:p w14:paraId="61DFE5C4">
            <w:pPr>
              <w:jc w:val="center"/>
              <w:rPr>
                <w:rFonts w:hint="eastAsia"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新建□扩</w:t>
            </w:r>
            <w:r>
              <w:rPr>
                <w:rFonts w:hint="eastAsia" w:ascii="Times New Roman" w:hAnsi="Times New Roman" w:eastAsia="宋体" w:cs="Times New Roman"/>
                <w:color w:val="000000"/>
                <w:sz w:val="24"/>
                <w:szCs w:val="24"/>
                <w:lang w:val="en-US" w:eastAsia="zh-CN"/>
              </w:rPr>
              <w:t>建</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改建</w:t>
            </w:r>
          </w:p>
        </w:tc>
        <w:tc>
          <w:tcPr>
            <w:tcW w:w="1985" w:type="dxa"/>
            <w:gridSpan w:val="5"/>
            <w:noWrap w:val="0"/>
            <w:vAlign w:val="center"/>
          </w:tcPr>
          <w:p w14:paraId="112663AA">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行业类别及代码</w:t>
            </w:r>
          </w:p>
        </w:tc>
        <w:tc>
          <w:tcPr>
            <w:tcW w:w="2268" w:type="dxa"/>
            <w:gridSpan w:val="3"/>
            <w:noWrap w:val="0"/>
            <w:vAlign w:val="center"/>
          </w:tcPr>
          <w:p w14:paraId="01A56F85">
            <w:pPr>
              <w:ind w:firstLine="120"/>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牲畜屠宰C1351</w:t>
            </w:r>
          </w:p>
        </w:tc>
      </w:tr>
      <w:tr w14:paraId="710D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039CDBEB">
            <w:pPr>
              <w:spacing w:line="38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占地面积</w:t>
            </w:r>
          </w:p>
          <w:p w14:paraId="2ED2EAAF">
            <w:pPr>
              <w:spacing w:line="38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(平方米)</w:t>
            </w:r>
          </w:p>
        </w:tc>
        <w:tc>
          <w:tcPr>
            <w:tcW w:w="2977" w:type="dxa"/>
            <w:gridSpan w:val="5"/>
            <w:noWrap w:val="0"/>
            <w:vAlign w:val="center"/>
          </w:tcPr>
          <w:p w14:paraId="06DDA202">
            <w:pPr>
              <w:jc w:val="center"/>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10000.0</w:t>
            </w:r>
          </w:p>
        </w:tc>
        <w:tc>
          <w:tcPr>
            <w:tcW w:w="1985" w:type="dxa"/>
            <w:gridSpan w:val="5"/>
            <w:noWrap w:val="0"/>
            <w:vAlign w:val="center"/>
          </w:tcPr>
          <w:p w14:paraId="1820CA7C">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绿化面积</w:t>
            </w:r>
          </w:p>
          <w:p w14:paraId="41910F41">
            <w:pPr>
              <w:jc w:val="center"/>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（平方米）</w:t>
            </w:r>
          </w:p>
        </w:tc>
        <w:tc>
          <w:tcPr>
            <w:tcW w:w="2268" w:type="dxa"/>
            <w:gridSpan w:val="3"/>
            <w:noWrap w:val="0"/>
            <w:vAlign w:val="center"/>
          </w:tcPr>
          <w:p w14:paraId="6831421A">
            <w:pPr>
              <w:jc w:val="center"/>
              <w:rPr>
                <w:rFonts w:hint="eastAsia" w:ascii="Times New Roman" w:hAnsi="Times New Roman" w:eastAsia="宋体" w:cs="Times New Roman"/>
                <w:color w:val="000000"/>
                <w:sz w:val="24"/>
                <w:szCs w:val="24"/>
                <w:lang w:eastAsia="zh-CN"/>
              </w:rPr>
            </w:pPr>
            <w:r>
              <w:rPr>
                <w:rFonts w:hint="eastAsia" w:ascii="Times New Roman" w:hAnsi="Times New Roman" w:eastAsia="宋体" w:cs="Times New Roman"/>
                <w:color w:val="000000"/>
                <w:sz w:val="24"/>
                <w:szCs w:val="24"/>
                <w:lang w:val="en-US" w:eastAsia="zh-CN"/>
              </w:rPr>
              <w:t>/</w:t>
            </w:r>
          </w:p>
        </w:tc>
      </w:tr>
      <w:tr w14:paraId="0131E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340EBFF2">
            <w:pPr>
              <w:spacing w:line="38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总投资</w:t>
            </w:r>
          </w:p>
          <w:p w14:paraId="702383C8">
            <w:pPr>
              <w:spacing w:line="38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(万元)</w:t>
            </w:r>
          </w:p>
        </w:tc>
        <w:tc>
          <w:tcPr>
            <w:tcW w:w="1134" w:type="dxa"/>
            <w:noWrap w:val="0"/>
            <w:vAlign w:val="center"/>
          </w:tcPr>
          <w:p w14:paraId="3A552D45">
            <w:pPr>
              <w:jc w:val="center"/>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1000</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val="en-US" w:eastAsia="zh-CN"/>
              </w:rPr>
              <w:t>0</w:t>
            </w:r>
          </w:p>
        </w:tc>
        <w:tc>
          <w:tcPr>
            <w:tcW w:w="1843" w:type="dxa"/>
            <w:gridSpan w:val="4"/>
            <w:noWrap w:val="0"/>
            <w:vAlign w:val="center"/>
          </w:tcPr>
          <w:p w14:paraId="136C34F4">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其中：环保投资</w:t>
            </w:r>
          </w:p>
        </w:tc>
        <w:tc>
          <w:tcPr>
            <w:tcW w:w="1134" w:type="dxa"/>
            <w:noWrap w:val="0"/>
            <w:vAlign w:val="center"/>
          </w:tcPr>
          <w:p w14:paraId="76CA9D7A">
            <w:pPr>
              <w:jc w:val="center"/>
              <w:rPr>
                <w:rFonts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37.5</w:t>
            </w:r>
          </w:p>
        </w:tc>
        <w:tc>
          <w:tcPr>
            <w:tcW w:w="1985" w:type="dxa"/>
            <w:gridSpan w:val="6"/>
            <w:noWrap w:val="0"/>
            <w:vAlign w:val="center"/>
          </w:tcPr>
          <w:p w14:paraId="4E77943C">
            <w:pPr>
              <w:jc w:val="center"/>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环保投资占总投资比例</w:t>
            </w:r>
          </w:p>
        </w:tc>
        <w:tc>
          <w:tcPr>
            <w:tcW w:w="1134" w:type="dxa"/>
            <w:noWrap w:val="0"/>
            <w:vAlign w:val="center"/>
          </w:tcPr>
          <w:p w14:paraId="207B128B">
            <w:pPr>
              <w:jc w:val="center"/>
              <w:rPr>
                <w:rFonts w:ascii="Times New Roman" w:hAnsi="Times New Roman" w:eastAsia="宋体" w:cs="Times New Roman"/>
                <w:color w:val="000000"/>
                <w:sz w:val="24"/>
                <w:szCs w:val="24"/>
                <w:highlight w:val="none"/>
              </w:rPr>
            </w:pPr>
            <w:r>
              <w:rPr>
                <w:rFonts w:hint="eastAsia" w:ascii="Times New Roman" w:hAnsi="Times New Roman" w:eastAsia="宋体" w:cs="Times New Roman"/>
                <w:color w:val="000000"/>
                <w:sz w:val="24"/>
                <w:szCs w:val="24"/>
                <w:highlight w:val="none"/>
                <w:lang w:val="en-US" w:eastAsia="zh-CN"/>
              </w:rPr>
              <w:t>3.75</w:t>
            </w:r>
            <w:r>
              <w:rPr>
                <w:rFonts w:ascii="Times New Roman" w:hAnsi="Times New Roman" w:eastAsia="宋体" w:cs="Times New Roman"/>
                <w:color w:val="000000"/>
                <w:sz w:val="24"/>
                <w:szCs w:val="24"/>
                <w:highlight w:val="none"/>
              </w:rPr>
              <w:t>%</w:t>
            </w:r>
          </w:p>
        </w:tc>
      </w:tr>
      <w:tr w14:paraId="3EA47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 w:hRule="atLeast"/>
        </w:trPr>
        <w:tc>
          <w:tcPr>
            <w:tcW w:w="1809" w:type="dxa"/>
            <w:noWrap w:val="0"/>
            <w:vAlign w:val="center"/>
          </w:tcPr>
          <w:p w14:paraId="0C6208EF">
            <w:pPr>
              <w:spacing w:line="38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评价经费</w:t>
            </w:r>
          </w:p>
          <w:p w14:paraId="5F6FEE11">
            <w:pPr>
              <w:spacing w:line="380" w:lineRule="exact"/>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(万元)</w:t>
            </w:r>
          </w:p>
        </w:tc>
        <w:tc>
          <w:tcPr>
            <w:tcW w:w="2148" w:type="dxa"/>
            <w:gridSpan w:val="3"/>
            <w:noWrap w:val="0"/>
            <w:vAlign w:val="center"/>
          </w:tcPr>
          <w:p w14:paraId="40327057">
            <w:pPr>
              <w:jc w:val="center"/>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1.0</w:t>
            </w:r>
          </w:p>
        </w:tc>
        <w:tc>
          <w:tcPr>
            <w:tcW w:w="2370" w:type="dxa"/>
            <w:gridSpan w:val="6"/>
            <w:noWrap w:val="0"/>
            <w:vAlign w:val="center"/>
          </w:tcPr>
          <w:p w14:paraId="34908B3C">
            <w:pPr>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预期投产日期</w:t>
            </w:r>
          </w:p>
        </w:tc>
        <w:tc>
          <w:tcPr>
            <w:tcW w:w="2712" w:type="dxa"/>
            <w:gridSpan w:val="4"/>
            <w:noWrap w:val="0"/>
            <w:vAlign w:val="center"/>
          </w:tcPr>
          <w:p w14:paraId="151AC0F7">
            <w:pPr>
              <w:jc w:val="center"/>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201</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年</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月</w:t>
            </w:r>
            <w:r>
              <w:rPr>
                <w:rFonts w:ascii="Times New Roman" w:hAnsi="Times New Roman" w:eastAsia="宋体" w:cs="Times New Roman"/>
                <w:color w:val="000000"/>
                <w:sz w:val="24"/>
                <w:szCs w:val="24"/>
                <w:lang w:val="en-US" w:eastAsia="zh-CN"/>
              </w:rPr>
              <w:t>底</w:t>
            </w:r>
          </w:p>
        </w:tc>
      </w:tr>
      <w:tr w14:paraId="2DC1A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4" w:hRule="atLeast"/>
        </w:trPr>
        <w:tc>
          <w:tcPr>
            <w:tcW w:w="9039" w:type="dxa"/>
            <w:gridSpan w:val="14"/>
            <w:noWrap w:val="0"/>
            <w:vAlign w:val="top"/>
          </w:tcPr>
          <w:p w14:paraId="03EDCC07">
            <w:pPr>
              <w:spacing w:before="156" w:line="360" w:lineRule="auto"/>
              <w:rPr>
                <w:rFonts w:ascii="Times New Roman" w:hAnsi="Times New Roman" w:eastAsia="宋体" w:cs="Times New Roman"/>
                <w:b/>
                <w:color w:val="000000"/>
                <w:sz w:val="30"/>
                <w:szCs w:val="30"/>
              </w:rPr>
            </w:pPr>
            <w:r>
              <w:rPr>
                <w:rFonts w:ascii="Times New Roman" w:hAnsi="Times New Roman" w:eastAsia="宋体" w:cs="Times New Roman"/>
                <w:b/>
                <w:color w:val="000000"/>
                <w:sz w:val="30"/>
                <w:szCs w:val="30"/>
              </w:rPr>
              <w:t>工程内容及规模：</w:t>
            </w:r>
          </w:p>
          <w:p w14:paraId="739B2F79">
            <w:pPr>
              <w:tabs>
                <w:tab w:val="left" w:pos="2395"/>
              </w:tabs>
              <w:spacing w:line="360" w:lineRule="auto"/>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1、任务由来</w:t>
            </w:r>
          </w:p>
          <w:p w14:paraId="61F62A5A">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动物及动物产品事关人民群众食品安全、生命安全，是社会关注的热点和重大的民生问题，党和国家历来高度重视，从中央到地方都一再强调</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齐抓共管，不断开展各种产品质量和食品安全专项整治工作，并将猪肉质量安全摆上重要的议事日程。要求县城、乡镇所有市场、超市、集体食堂、餐饮单位销售和使用的猪肉100%来自定点屠宰企业。</w:t>
            </w:r>
          </w:p>
          <w:p w14:paraId="7740A6EF">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eastAsia="zh-CN"/>
              </w:rPr>
              <w:t>芒市风平镇永德屠宰厂</w:t>
            </w:r>
            <w:r>
              <w:rPr>
                <w:rFonts w:ascii="Times New Roman" w:hAnsi="Times New Roman" w:eastAsia="宋体" w:cs="Times New Roman"/>
                <w:color w:val="000000"/>
                <w:sz w:val="24"/>
                <w:szCs w:val="24"/>
              </w:rPr>
              <w:t>原名为潞西市</w:t>
            </w:r>
            <w:r>
              <w:rPr>
                <w:rFonts w:ascii="Times New Roman" w:hAnsi="Times New Roman" w:eastAsia="宋体" w:cs="Times New Roman"/>
                <w:color w:val="000000"/>
                <w:sz w:val="24"/>
                <w:szCs w:val="24"/>
                <w:lang w:val="en-US" w:eastAsia="zh-CN"/>
              </w:rPr>
              <w:t>法帕永德屠宰场</w:t>
            </w:r>
            <w:r>
              <w:rPr>
                <w:rFonts w:ascii="Times New Roman" w:hAnsi="Times New Roman" w:eastAsia="宋体" w:cs="Times New Roman"/>
                <w:color w:val="000000"/>
                <w:sz w:val="24"/>
                <w:szCs w:val="24"/>
              </w:rPr>
              <w:t>，该屠宰场</w:t>
            </w:r>
            <w:r>
              <w:rPr>
                <w:rFonts w:ascii="Times New Roman" w:hAnsi="Times New Roman" w:eastAsia="宋体" w:cs="Times New Roman"/>
                <w:color w:val="000000"/>
                <w:sz w:val="24"/>
                <w:szCs w:val="24"/>
                <w:lang w:val="en-US" w:eastAsia="zh-CN"/>
              </w:rPr>
              <w:t>始建于2003</w:t>
            </w:r>
            <w:r>
              <w:rPr>
                <w:rFonts w:ascii="Times New Roman" w:hAnsi="Times New Roman" w:eastAsia="宋体" w:cs="Times New Roman"/>
                <w:color w:val="000000"/>
                <w:sz w:val="24"/>
                <w:szCs w:val="24"/>
              </w:rPr>
              <w:t>年</w:t>
            </w:r>
            <w:r>
              <w:rPr>
                <w:rFonts w:ascii="Times New Roman" w:hAnsi="Times New Roman" w:eastAsia="宋体" w:cs="Times New Roman"/>
                <w:color w:val="000000"/>
                <w:sz w:val="24"/>
                <w:szCs w:val="24"/>
                <w:lang w:val="en-US" w:eastAsia="zh-CN"/>
              </w:rPr>
              <w:t>初</w:t>
            </w:r>
            <w:r>
              <w:rPr>
                <w:rFonts w:ascii="Times New Roman" w:hAnsi="Times New Roman" w:eastAsia="宋体" w:cs="Times New Roman"/>
                <w:color w:val="000000"/>
                <w:sz w:val="24"/>
                <w:szCs w:val="24"/>
              </w:rPr>
              <w:t>，位于</w:t>
            </w:r>
            <w:r>
              <w:rPr>
                <w:rFonts w:ascii="Times New Roman" w:hAnsi="Times New Roman" w:eastAsia="宋体" w:cs="Times New Roman"/>
                <w:color w:val="000000"/>
                <w:sz w:val="24"/>
                <w:szCs w:val="24"/>
                <w:lang w:eastAsia="zh-CN"/>
              </w:rPr>
              <w:t>芒市风平镇法帕拉茂村，</w:t>
            </w:r>
            <w:r>
              <w:rPr>
                <w:rFonts w:ascii="Times New Roman" w:hAnsi="Times New Roman" w:eastAsia="宋体" w:cs="Times New Roman"/>
                <w:color w:val="000000"/>
                <w:sz w:val="24"/>
                <w:szCs w:val="24"/>
              </w:rPr>
              <w:t>主要从事生猪屠宰及销售，于200</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年</w:t>
            </w:r>
            <w:r>
              <w:rPr>
                <w:rFonts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月</w:t>
            </w:r>
            <w:r>
              <w:rPr>
                <w:rFonts w:ascii="Times New Roman" w:hAnsi="Times New Roman" w:eastAsia="宋体" w:cs="Times New Roman"/>
                <w:color w:val="000000"/>
                <w:sz w:val="24"/>
                <w:szCs w:val="24"/>
                <w:lang w:val="en-US" w:eastAsia="zh-CN"/>
              </w:rPr>
              <w:t>12</w:t>
            </w:r>
            <w:r>
              <w:rPr>
                <w:rFonts w:ascii="Times New Roman" w:hAnsi="Times New Roman" w:eastAsia="宋体" w:cs="Times New Roman"/>
                <w:color w:val="000000"/>
                <w:sz w:val="24"/>
                <w:szCs w:val="24"/>
              </w:rPr>
              <w:t>日办理了</w:t>
            </w:r>
            <w:r>
              <w:rPr>
                <w:rFonts w:ascii="Times New Roman" w:hAnsi="Times New Roman" w:eastAsia="宋体" w:cs="Times New Roman"/>
                <w:color w:val="000000"/>
                <w:sz w:val="24"/>
                <w:szCs w:val="24"/>
                <w:lang w:eastAsia="zh-CN"/>
              </w:rPr>
              <w:t>潞西市法帕永德屠宰场</w:t>
            </w:r>
            <w:r>
              <w:rPr>
                <w:rFonts w:ascii="Times New Roman" w:hAnsi="Times New Roman" w:eastAsia="宋体" w:cs="Times New Roman"/>
                <w:color w:val="000000"/>
                <w:sz w:val="24"/>
                <w:szCs w:val="24"/>
              </w:rPr>
              <w:t>建设项目环境影响登记表（潞环评</w:t>
            </w:r>
            <w:r>
              <w:rPr>
                <w:rFonts w:ascii="Times New Roman" w:hAnsi="Times New Roman" w:eastAsia="宋体" w:cs="Times New Roman"/>
                <w:color w:val="000000"/>
                <w:sz w:val="24"/>
                <w:szCs w:val="24"/>
                <w:lang w:val="en-US" w:eastAsia="zh-CN"/>
              </w:rPr>
              <w:t>2009-6</w:t>
            </w:r>
            <w:r>
              <w:rPr>
                <w:rFonts w:ascii="Times New Roman" w:hAnsi="Times New Roman" w:eastAsia="宋体" w:cs="Times New Roman"/>
                <w:color w:val="000000"/>
                <w:sz w:val="24"/>
                <w:szCs w:val="24"/>
              </w:rPr>
              <w:t>号）</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并且</w:t>
            </w:r>
            <w:r>
              <w:rPr>
                <w:rFonts w:hint="eastAsia" w:ascii="Times New Roman" w:hAnsi="Times New Roman" w:eastAsia="宋体" w:cs="Times New Roman"/>
                <w:color w:val="000000"/>
                <w:sz w:val="24"/>
                <w:szCs w:val="24"/>
                <w:lang w:val="en-US" w:eastAsia="zh-CN"/>
              </w:rPr>
              <w:t>德宏州生态环境局芒市分局</w:t>
            </w:r>
            <w:r>
              <w:rPr>
                <w:rFonts w:ascii="Times New Roman" w:hAnsi="Times New Roman" w:eastAsia="宋体" w:cs="Times New Roman"/>
                <w:color w:val="000000"/>
                <w:sz w:val="24"/>
                <w:szCs w:val="24"/>
                <w:lang w:val="en-US" w:eastAsia="zh-CN"/>
              </w:rPr>
              <w:t>于2012年对该屠宰厂</w:t>
            </w:r>
            <w:r>
              <w:rPr>
                <w:rFonts w:hint="eastAsia" w:cs="Times New Roman"/>
                <w:color w:val="000000"/>
                <w:sz w:val="24"/>
                <w:szCs w:val="24"/>
                <w:lang w:val="en-US" w:eastAsia="zh-CN"/>
              </w:rPr>
              <w:t>生态环境部</w:t>
            </w:r>
            <w:r>
              <w:rPr>
                <w:rFonts w:ascii="Times New Roman" w:hAnsi="Times New Roman" w:eastAsia="宋体" w:cs="Times New Roman"/>
                <w:color w:val="000000"/>
                <w:sz w:val="24"/>
                <w:szCs w:val="24"/>
                <w:lang w:val="en-US" w:eastAsia="zh-CN"/>
              </w:rPr>
              <w:t>进行过竣工环境保护验收</w:t>
            </w:r>
            <w:r>
              <w:rPr>
                <w:rFonts w:ascii="Times New Roman" w:hAnsi="Times New Roman" w:eastAsia="宋体" w:cs="Times New Roman"/>
                <w:color w:val="000000"/>
                <w:sz w:val="24"/>
                <w:szCs w:val="24"/>
              </w:rPr>
              <w:t>。该企业于2009年1月28日取得了德宏州人民政府颁发的生猪定点屠宰证，批准号：云德</w:t>
            </w:r>
            <w:r>
              <w:rPr>
                <w:rFonts w:ascii="Times New Roman" w:hAnsi="Times New Roman" w:eastAsia="宋体" w:cs="Times New Roman"/>
                <w:color w:val="000000"/>
                <w:sz w:val="24"/>
                <w:szCs w:val="24"/>
                <w:lang w:val="en-US" w:eastAsia="zh-CN"/>
              </w:rPr>
              <w:t>屠宰</w:t>
            </w:r>
            <w:r>
              <w:rPr>
                <w:rFonts w:ascii="Times New Roman" w:hAnsi="Times New Roman" w:eastAsia="宋体" w:cs="Times New Roman"/>
                <w:color w:val="000000"/>
                <w:sz w:val="24"/>
                <w:szCs w:val="24"/>
              </w:rPr>
              <w:t>准字04</w:t>
            </w:r>
            <w:r>
              <w:rPr>
                <w:rFonts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号；于20</w:t>
            </w:r>
            <w:r>
              <w:rPr>
                <w:rFonts w:ascii="Times New Roman" w:hAnsi="Times New Roman" w:eastAsia="宋体" w:cs="Times New Roman"/>
                <w:color w:val="000000"/>
                <w:sz w:val="24"/>
                <w:szCs w:val="24"/>
                <w:lang w:val="en-US" w:eastAsia="zh-CN"/>
              </w:rPr>
              <w:t>12</w:t>
            </w:r>
            <w:r>
              <w:rPr>
                <w:rFonts w:ascii="Times New Roman" w:hAnsi="Times New Roman" w:eastAsia="宋体" w:cs="Times New Roman"/>
                <w:color w:val="000000"/>
                <w:sz w:val="24"/>
                <w:szCs w:val="24"/>
              </w:rPr>
              <w:t>年</w:t>
            </w:r>
            <w:r>
              <w:rPr>
                <w:rFonts w:ascii="Times New Roman" w:hAnsi="Times New Roman" w:eastAsia="宋体" w:cs="Times New Roman"/>
                <w:color w:val="000000"/>
                <w:sz w:val="24"/>
                <w:szCs w:val="24"/>
                <w:lang w:val="en-US" w:eastAsia="zh-CN"/>
              </w:rPr>
              <w:t>12月26日</w:t>
            </w:r>
            <w:r>
              <w:rPr>
                <w:rFonts w:ascii="Times New Roman" w:hAnsi="Times New Roman" w:eastAsia="宋体" w:cs="Times New Roman"/>
                <w:color w:val="000000"/>
                <w:sz w:val="24"/>
                <w:szCs w:val="24"/>
              </w:rPr>
              <w:t>取得了芒市畜牧兽医局颁发的动物防疫条件合格证</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证号为：（芒）动防合字第387号</w:t>
            </w:r>
            <w:r>
              <w:rPr>
                <w:rFonts w:ascii="Times New Roman" w:hAnsi="Times New Roman" w:eastAsia="宋体" w:cs="Times New Roman"/>
                <w:color w:val="000000"/>
                <w:sz w:val="24"/>
                <w:szCs w:val="24"/>
              </w:rPr>
              <w:t>。</w:t>
            </w:r>
          </w:p>
          <w:p w14:paraId="526B8027">
            <w:pPr>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eastAsia="zh-CN"/>
              </w:rPr>
              <w:t>芒市风平镇永德屠宰厂</w:t>
            </w:r>
            <w:r>
              <w:rPr>
                <w:rFonts w:ascii="Times New Roman" w:hAnsi="Times New Roman" w:eastAsia="宋体" w:cs="Times New Roman"/>
                <w:color w:val="000000"/>
                <w:sz w:val="24"/>
                <w:szCs w:val="24"/>
                <w:lang w:val="en-US" w:eastAsia="zh-CN"/>
              </w:rPr>
              <w:t>总</w:t>
            </w:r>
            <w:r>
              <w:rPr>
                <w:rFonts w:ascii="Times New Roman" w:hAnsi="Times New Roman" w:eastAsia="宋体" w:cs="Times New Roman"/>
                <w:color w:val="000000"/>
                <w:sz w:val="24"/>
                <w:szCs w:val="24"/>
              </w:rPr>
              <w:t>投资</w:t>
            </w:r>
            <w:r>
              <w:rPr>
                <w:rFonts w:ascii="Times New Roman" w:hAnsi="Times New Roman" w:eastAsia="宋体" w:cs="Times New Roman"/>
                <w:color w:val="000000"/>
                <w:sz w:val="24"/>
                <w:szCs w:val="24"/>
                <w:lang w:val="en-US" w:eastAsia="zh-CN"/>
              </w:rPr>
              <w:t>1000</w:t>
            </w:r>
            <w:r>
              <w:rPr>
                <w:rFonts w:ascii="Times New Roman" w:hAnsi="Times New Roman" w:eastAsia="宋体" w:cs="Times New Roman"/>
                <w:color w:val="000000"/>
                <w:sz w:val="24"/>
                <w:szCs w:val="24"/>
              </w:rPr>
              <w:t>万元，总用地面积为</w:t>
            </w:r>
            <w:r>
              <w:rPr>
                <w:rFonts w:ascii="Times New Roman" w:hAnsi="Times New Roman" w:eastAsia="宋体" w:cs="Times New Roman"/>
                <w:color w:val="000000"/>
                <w:sz w:val="24"/>
                <w:szCs w:val="24"/>
                <w:lang w:val="en-US" w:eastAsia="zh-CN"/>
              </w:rPr>
              <w:t>10000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（约</w:t>
            </w:r>
            <w:r>
              <w:rPr>
                <w:rFonts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亩），总建筑面积为</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lang w:val="en-US" w:eastAsia="zh-CN"/>
              </w:rPr>
              <w:t>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，分为生产区、</w:t>
            </w:r>
            <w:r>
              <w:rPr>
                <w:rFonts w:ascii="Times New Roman" w:hAnsi="Times New Roman" w:eastAsia="宋体" w:cs="Times New Roman"/>
                <w:color w:val="000000"/>
                <w:sz w:val="24"/>
                <w:szCs w:val="24"/>
                <w:lang w:val="en-US" w:eastAsia="zh-CN"/>
              </w:rPr>
              <w:t>污水处理区</w:t>
            </w:r>
            <w:r>
              <w:rPr>
                <w:rFonts w:ascii="Times New Roman" w:hAnsi="Times New Roman" w:eastAsia="宋体" w:cs="Times New Roman"/>
                <w:color w:val="000000"/>
                <w:sz w:val="24"/>
                <w:szCs w:val="24"/>
              </w:rPr>
              <w:t>，主要包括待宰间、屠宰间、隔离间、</w:t>
            </w:r>
            <w:r>
              <w:rPr>
                <w:rFonts w:ascii="Times New Roman" w:hAnsi="Times New Roman" w:eastAsia="宋体" w:cs="Times New Roman"/>
                <w:color w:val="000000"/>
                <w:sz w:val="24"/>
                <w:szCs w:val="24"/>
                <w:lang w:val="en-US" w:eastAsia="zh-CN"/>
              </w:rPr>
              <w:t>无害化间</w:t>
            </w:r>
            <w:r>
              <w:rPr>
                <w:rFonts w:ascii="Times New Roman" w:hAnsi="Times New Roman" w:eastAsia="宋体" w:cs="Times New Roman"/>
                <w:color w:val="000000"/>
                <w:sz w:val="24"/>
                <w:szCs w:val="24"/>
              </w:rPr>
              <w:t>等。</w:t>
            </w:r>
            <w:r>
              <w:rPr>
                <w:rFonts w:ascii="Times New Roman" w:hAnsi="Times New Roman" w:eastAsia="宋体" w:cs="Times New Roman"/>
                <w:color w:val="000000"/>
                <w:sz w:val="24"/>
                <w:szCs w:val="24"/>
                <w:lang w:val="en-US" w:eastAsia="zh-CN"/>
              </w:rPr>
              <w:t>该屠宰厂日屠宰量可达260头左右，年屠宰生猪94900头。</w:t>
            </w:r>
            <w:r>
              <w:rPr>
                <w:rFonts w:hint="eastAsia" w:ascii="Times New Roman" w:hAnsi="Times New Roman" w:eastAsia="宋体" w:cs="Times New Roman"/>
                <w:color w:val="000000"/>
                <w:sz w:val="24"/>
                <w:szCs w:val="24"/>
                <w:lang w:val="en-US" w:eastAsia="zh-CN"/>
              </w:rPr>
              <w:t>为了</w:t>
            </w:r>
            <w:r>
              <w:rPr>
                <w:rFonts w:ascii="Times New Roman" w:hAnsi="Times New Roman" w:eastAsia="宋体" w:cs="Times New Roman"/>
                <w:color w:val="000000"/>
                <w:sz w:val="24"/>
                <w:szCs w:val="24"/>
                <w:lang w:val="en-US" w:eastAsia="zh-CN"/>
              </w:rPr>
              <w:t>生产及符合环保要求需要</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val="en-US" w:eastAsia="zh-CN"/>
              </w:rPr>
              <w:t>拟对厂区进行改建，主要改造内容为将生物质燃料锅炉改为电锅炉</w:t>
            </w:r>
            <w:r>
              <w:rPr>
                <w:rFonts w:hint="eastAsia"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lang w:val="en-US" w:eastAsia="zh-CN"/>
              </w:rPr>
              <w:t>无害化处理间内的焚烧炉增设1套水膜除尘装置</w:t>
            </w:r>
            <w:r>
              <w:rPr>
                <w:rFonts w:hint="eastAsia" w:ascii="Times New Roman" w:hAnsi="Times New Roman" w:eastAsia="宋体" w:cs="Times New Roman"/>
                <w:color w:val="000000"/>
                <w:sz w:val="24"/>
                <w:szCs w:val="24"/>
                <w:lang w:val="en-US" w:eastAsia="zh-CN"/>
              </w:rPr>
              <w:t>；进一步完善厂区雨污分流系统。</w:t>
            </w:r>
          </w:p>
          <w:p w14:paraId="73A3C1E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已经于2018年</w:t>
            </w:r>
            <w:r>
              <w:rPr>
                <w:rFonts w:ascii="Times New Roman" w:hAnsi="Times New Roman" w:eastAsia="宋体" w:cs="Times New Roman"/>
                <w:color w:val="000000"/>
                <w:sz w:val="24"/>
                <w:szCs w:val="24"/>
                <w:lang w:val="en-US" w:eastAsia="zh-CN"/>
              </w:rPr>
              <w:t>11</w:t>
            </w:r>
            <w:r>
              <w:rPr>
                <w:rFonts w:ascii="Times New Roman" w:hAnsi="Times New Roman" w:eastAsia="宋体" w:cs="Times New Roman"/>
                <w:color w:val="000000"/>
                <w:sz w:val="24"/>
                <w:szCs w:val="24"/>
              </w:rPr>
              <w:t>月</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日取得了芒市发展和改革局关于项目的投资备案证，备案证号为芒发改备案[2018]</w:t>
            </w:r>
            <w:r>
              <w:rPr>
                <w:rFonts w:ascii="Times New Roman" w:hAnsi="Times New Roman" w:eastAsia="宋体" w:cs="Times New Roman"/>
                <w:color w:val="000000"/>
                <w:sz w:val="24"/>
                <w:szCs w:val="24"/>
                <w:lang w:val="en-US" w:eastAsia="zh-CN"/>
              </w:rPr>
              <w:t>151</w:t>
            </w:r>
            <w:r>
              <w:rPr>
                <w:rFonts w:ascii="Times New Roman" w:hAnsi="Times New Roman" w:eastAsia="宋体" w:cs="Times New Roman"/>
                <w:color w:val="000000"/>
                <w:sz w:val="24"/>
                <w:szCs w:val="24"/>
              </w:rPr>
              <w:t>号。（详见附件</w:t>
            </w: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投资项目备案证）</w:t>
            </w:r>
          </w:p>
          <w:p w14:paraId="6C2CB07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中华人民共和国环境保护法》（2015年1月1日实施）、《中华人民共和国环境影响评价法》、《建设项目环境保护管理条例》和《云南省建设项目环境保护管理规定》等法律法规的规定，受建设单位委托，云南大学科技咨询发展中心承担本项目的环境影响评价工作。(见附件1委托书)</w:t>
            </w:r>
          </w:p>
          <w:p w14:paraId="3848E5BE">
            <w:pPr>
              <w:tabs>
                <w:tab w:val="left" w:pos="2395"/>
              </w:tabs>
              <w:spacing w:line="360" w:lineRule="auto"/>
              <w:ind w:firstLine="436"/>
              <w:outlineLvl w:val="1"/>
              <w:rPr>
                <w:color w:val="000000"/>
                <w:sz w:val="24"/>
              </w:rPr>
            </w:pPr>
            <w:r>
              <w:rPr>
                <w:rFonts w:ascii="Times New Roman" w:hAnsi="Times New Roman" w:eastAsia="宋体" w:cs="Times New Roman"/>
                <w:color w:val="000000"/>
                <w:sz w:val="24"/>
                <w:szCs w:val="24"/>
              </w:rPr>
              <w:t>按照《建设项目环境影响评价分类管理名录》（2018版），本项目属“第二、农副食品加工业中5款屠宰”中的“其他”，本项目年屠宰生猪</w:t>
            </w:r>
            <w:r>
              <w:rPr>
                <w:rFonts w:ascii="Times New Roman" w:hAnsi="Times New Roman" w:eastAsia="宋体" w:cs="Times New Roman"/>
                <w:color w:val="000000"/>
                <w:sz w:val="24"/>
                <w:szCs w:val="24"/>
                <w:lang w:val="en-US" w:eastAsia="zh-CN"/>
              </w:rPr>
              <w:t>94900</w:t>
            </w:r>
            <w:r>
              <w:rPr>
                <w:rFonts w:ascii="Times New Roman" w:hAnsi="Times New Roman" w:eastAsia="宋体" w:cs="Times New Roman"/>
                <w:color w:val="000000"/>
                <w:sz w:val="24"/>
                <w:szCs w:val="24"/>
              </w:rPr>
              <w:t>头，不超过10万头，因此应编制环境影响报告表。我单位接受委托后，立即开展了现场踏勘、资料收集工作，在对本项目工程有关环境现状和可能造成的环境影响进行分析后</w:t>
            </w:r>
            <w:r>
              <w:rPr>
                <w:rFonts w:ascii="Times New Roman" w:hAnsi="Times New Roman" w:eastAsia="宋体" w:cs="Times New Roman"/>
                <w:color w:val="000000"/>
                <w:sz w:val="24"/>
                <w:szCs w:val="24"/>
                <w:lang w:eastAsia="zh-CN"/>
              </w:rPr>
              <w:t>，</w:t>
            </w:r>
            <w:r>
              <w:rPr>
                <w:rFonts w:hAnsi="宋体"/>
                <w:color w:val="000000"/>
                <w:sz w:val="24"/>
                <w:szCs w:val="22"/>
              </w:rPr>
              <w:t>依照环境影响评价技术导则的要求编制了</w:t>
            </w:r>
            <w:r>
              <w:rPr>
                <w:rFonts w:hint="eastAsia" w:hAnsi="宋体"/>
                <w:color w:val="000000"/>
                <w:sz w:val="24"/>
                <w:szCs w:val="22"/>
                <w:lang w:eastAsia="zh-CN"/>
              </w:rPr>
              <w:t>报告表</w:t>
            </w:r>
            <w:r>
              <w:rPr>
                <w:rFonts w:hint="eastAsia" w:hAnsi="宋体"/>
                <w:color w:val="000000"/>
                <w:sz w:val="24"/>
                <w:szCs w:val="22"/>
              </w:rPr>
              <w:t>，</w:t>
            </w:r>
            <w:r>
              <w:rPr>
                <w:rFonts w:hAnsi="宋体"/>
                <w:color w:val="000000"/>
                <w:sz w:val="24"/>
                <w:szCs w:val="22"/>
              </w:rPr>
              <w:t>供建设单位上报审</w:t>
            </w:r>
            <w:r>
              <w:rPr>
                <w:rFonts w:hint="eastAsia" w:hAnsi="宋体"/>
                <w:color w:val="000000"/>
                <w:sz w:val="24"/>
                <w:szCs w:val="22"/>
              </w:rPr>
              <w:t>查</w:t>
            </w:r>
            <w:r>
              <w:rPr>
                <w:rFonts w:hAnsi="宋体"/>
                <w:color w:val="000000"/>
                <w:sz w:val="24"/>
                <w:szCs w:val="22"/>
              </w:rPr>
              <w:t>。</w:t>
            </w:r>
            <w:r>
              <w:rPr>
                <w:rFonts w:ascii="Times New Roman" w:hAnsi="Times New Roman" w:cs="Times New Roman"/>
                <w:color w:val="000000"/>
                <w:sz w:val="24"/>
                <w:lang w:eastAsia="zh-CN"/>
              </w:rPr>
              <w:t xml:space="preserve"> 201</w:t>
            </w:r>
            <w:r>
              <w:rPr>
                <w:rFonts w:ascii="Times New Roman" w:hAnsi="Times New Roman" w:cs="Times New Roman"/>
                <w:color w:val="000000"/>
                <w:sz w:val="24"/>
                <w:lang w:val="en-US" w:eastAsia="zh-CN"/>
              </w:rPr>
              <w:t>9</w:t>
            </w:r>
            <w:r>
              <w:rPr>
                <w:rFonts w:ascii="Times New Roman" w:hAnsi="Times New Roman" w:cs="Times New Roman"/>
                <w:color w:val="000000"/>
                <w:sz w:val="24"/>
                <w:lang w:eastAsia="zh-CN"/>
              </w:rPr>
              <w:t>年</w:t>
            </w:r>
            <w:r>
              <w:rPr>
                <w:rFonts w:ascii="Times New Roman" w:hAnsi="Times New Roman" w:cs="Times New Roman"/>
                <w:color w:val="000000"/>
                <w:sz w:val="24"/>
                <w:lang w:val="en-US" w:eastAsia="zh-CN"/>
              </w:rPr>
              <w:t>5</w:t>
            </w:r>
            <w:r>
              <w:rPr>
                <w:rFonts w:ascii="Times New Roman" w:hAnsi="Times New Roman" w:cs="Times New Roman"/>
                <w:color w:val="000000"/>
                <w:sz w:val="24"/>
                <w:lang w:eastAsia="zh-CN"/>
              </w:rPr>
              <w:t>月</w:t>
            </w:r>
            <w:r>
              <w:rPr>
                <w:rFonts w:ascii="Times New Roman" w:hAnsi="Times New Roman" w:cs="Times New Roman"/>
                <w:color w:val="000000"/>
                <w:sz w:val="24"/>
                <w:lang w:val="en-US" w:eastAsia="zh-CN"/>
              </w:rPr>
              <w:t>24</w:t>
            </w:r>
            <w:r>
              <w:rPr>
                <w:rFonts w:ascii="Times New Roman" w:hAnsi="Times New Roman" w:cs="Times New Roman"/>
                <w:color w:val="000000"/>
                <w:sz w:val="24"/>
                <w:lang w:eastAsia="zh-CN"/>
              </w:rPr>
              <w:t>日</w:t>
            </w:r>
            <w:r>
              <w:rPr>
                <w:rFonts w:hint="eastAsia" w:hAnsi="宋体"/>
                <w:color w:val="000000"/>
                <w:sz w:val="24"/>
                <w:szCs w:val="22"/>
                <w:lang w:eastAsia="zh-CN"/>
              </w:rPr>
              <w:t>，</w:t>
            </w:r>
            <w:r>
              <w:rPr>
                <w:rFonts w:hint="eastAsia" w:ascii="宋体" w:hAnsi="宋体"/>
                <w:color w:val="000000"/>
                <w:sz w:val="24"/>
                <w:lang w:val="en-US" w:eastAsia="zh-CN"/>
              </w:rPr>
              <w:t>德宏州生态环境局芒市分局</w:t>
            </w:r>
            <w:r>
              <w:rPr>
                <w:rFonts w:hAnsi="宋体"/>
                <w:color w:val="000000"/>
                <w:sz w:val="24"/>
                <w:szCs w:val="22"/>
              </w:rPr>
              <w:t>组织有关专家和相关单位召开了《</w:t>
            </w:r>
            <w:r>
              <w:rPr>
                <w:rFonts w:hint="eastAsia" w:hAnsi="宋体"/>
                <w:color w:val="000000"/>
                <w:sz w:val="24"/>
                <w:szCs w:val="22"/>
                <w:lang w:eastAsia="zh-CN"/>
              </w:rPr>
              <w:t>芒市风平镇永德屠宰厂建设项目</w:t>
            </w:r>
            <w:r>
              <w:rPr>
                <w:rFonts w:hint="eastAsia" w:hAnsi="宋体"/>
                <w:color w:val="000000"/>
                <w:sz w:val="24"/>
                <w:szCs w:val="22"/>
              </w:rPr>
              <w:t>环境影响报告表（送审稿）</w:t>
            </w:r>
            <w:r>
              <w:rPr>
                <w:rFonts w:hAnsi="宋体"/>
                <w:color w:val="000000"/>
                <w:sz w:val="24"/>
                <w:szCs w:val="22"/>
              </w:rPr>
              <w:t>》技术</w:t>
            </w:r>
            <w:r>
              <w:rPr>
                <w:rFonts w:hint="eastAsia" w:hAnsi="宋体"/>
                <w:color w:val="000000"/>
                <w:sz w:val="24"/>
                <w:szCs w:val="22"/>
                <w:lang w:eastAsia="zh-CN"/>
              </w:rPr>
              <w:t>审查</w:t>
            </w:r>
            <w:r>
              <w:rPr>
                <w:rFonts w:hAnsi="宋体"/>
                <w:color w:val="000000"/>
                <w:sz w:val="24"/>
                <w:szCs w:val="22"/>
              </w:rPr>
              <w:t>会</w:t>
            </w:r>
            <w:r>
              <w:rPr>
                <w:rFonts w:hint="eastAsia" w:hAnsi="宋体"/>
                <w:color w:val="000000"/>
                <w:sz w:val="24"/>
                <w:szCs w:val="22"/>
                <w:lang w:eastAsia="zh-CN"/>
              </w:rPr>
              <w:t>，</w:t>
            </w:r>
            <w:r>
              <w:rPr>
                <w:rFonts w:hint="eastAsia" w:hAnsi="宋体"/>
                <w:color w:val="000000"/>
                <w:sz w:val="24"/>
                <w:szCs w:val="22"/>
              </w:rPr>
              <w:t>之后在专家评审意见的基础之上，修改完善形成了</w:t>
            </w:r>
            <w:r>
              <w:rPr>
                <w:rFonts w:hAnsi="宋体"/>
                <w:color w:val="000000"/>
                <w:sz w:val="24"/>
                <w:szCs w:val="22"/>
              </w:rPr>
              <w:t>《</w:t>
            </w:r>
            <w:r>
              <w:rPr>
                <w:rFonts w:hint="eastAsia" w:hAnsi="宋体"/>
                <w:color w:val="000000"/>
                <w:sz w:val="24"/>
                <w:szCs w:val="22"/>
                <w:lang w:eastAsia="zh-CN"/>
              </w:rPr>
              <w:t>芒市风平镇永德屠宰厂建设项目</w:t>
            </w:r>
            <w:r>
              <w:rPr>
                <w:rFonts w:hint="eastAsia" w:hAnsi="宋体"/>
                <w:color w:val="000000"/>
                <w:sz w:val="24"/>
                <w:szCs w:val="22"/>
              </w:rPr>
              <w:t>环境影响</w:t>
            </w:r>
            <w:r>
              <w:rPr>
                <w:rFonts w:hint="eastAsia"/>
                <w:color w:val="000000"/>
                <w:sz w:val="24"/>
              </w:rPr>
              <w:t>报告表</w:t>
            </w:r>
            <w:r>
              <w:rPr>
                <w:rFonts w:hAnsi="宋体"/>
                <w:color w:val="000000"/>
                <w:sz w:val="24"/>
              </w:rPr>
              <w:t>（</w:t>
            </w:r>
            <w:r>
              <w:rPr>
                <w:rFonts w:hint="eastAsia" w:hAnsi="宋体"/>
                <w:color w:val="000000"/>
                <w:sz w:val="24"/>
              </w:rPr>
              <w:t>报批稿</w:t>
            </w:r>
            <w:r>
              <w:rPr>
                <w:rFonts w:hAnsi="宋体"/>
                <w:color w:val="000000"/>
                <w:sz w:val="24"/>
              </w:rPr>
              <w:t>）</w:t>
            </w:r>
            <w:r>
              <w:rPr>
                <w:color w:val="000000"/>
                <w:sz w:val="24"/>
              </w:rPr>
              <w:t>》</w:t>
            </w:r>
            <w:r>
              <w:rPr>
                <w:rFonts w:hint="eastAsia" w:hAnsi="宋体"/>
                <w:color w:val="000000"/>
                <w:sz w:val="24"/>
                <w:lang w:eastAsia="zh-CN"/>
              </w:rPr>
              <w:t>，</w:t>
            </w:r>
            <w:r>
              <w:rPr>
                <w:rFonts w:hint="eastAsia" w:hAnsi="宋体"/>
                <w:color w:val="000000"/>
                <w:sz w:val="24"/>
              </w:rPr>
              <w:t>以供建设单位上报审批</w:t>
            </w:r>
            <w:r>
              <w:rPr>
                <w:rFonts w:hAnsi="宋体"/>
                <w:color w:val="000000"/>
                <w:sz w:val="24"/>
              </w:rPr>
              <w:t>。</w:t>
            </w:r>
          </w:p>
          <w:p w14:paraId="21431E48">
            <w:pPr>
              <w:tabs>
                <w:tab w:val="left" w:pos="2395"/>
              </w:tabs>
              <w:spacing w:line="360" w:lineRule="auto"/>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2、项目概况</w:t>
            </w:r>
          </w:p>
          <w:p w14:paraId="0F433EF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项目名称：</w:t>
            </w:r>
            <w:r>
              <w:rPr>
                <w:rFonts w:ascii="Times New Roman" w:hAnsi="Times New Roman" w:eastAsia="宋体" w:cs="Times New Roman"/>
                <w:color w:val="000000"/>
                <w:sz w:val="24"/>
                <w:szCs w:val="24"/>
                <w:lang w:eastAsia="zh-CN"/>
              </w:rPr>
              <w:t>芒市风平镇永德屠宰厂</w:t>
            </w:r>
            <w:r>
              <w:rPr>
                <w:rFonts w:ascii="Times New Roman" w:hAnsi="Times New Roman" w:eastAsia="宋体" w:cs="Times New Roman"/>
                <w:color w:val="000000"/>
                <w:sz w:val="24"/>
                <w:szCs w:val="24"/>
              </w:rPr>
              <w:t>建设项目</w:t>
            </w:r>
          </w:p>
          <w:p w14:paraId="50836B70">
            <w:pPr>
              <w:spacing w:line="360" w:lineRule="auto"/>
              <w:ind w:firstLine="480"/>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建设单位：</w:t>
            </w:r>
            <w:r>
              <w:rPr>
                <w:rFonts w:ascii="Times New Roman" w:hAnsi="Times New Roman" w:eastAsia="宋体" w:cs="Times New Roman"/>
                <w:color w:val="000000"/>
                <w:sz w:val="24"/>
                <w:szCs w:val="24"/>
                <w:lang w:eastAsia="zh-CN"/>
              </w:rPr>
              <w:t>芒市风平镇永德屠宰厂</w:t>
            </w:r>
          </w:p>
          <w:p w14:paraId="65290645">
            <w:pPr>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建设项目建设性质：</w:t>
            </w:r>
            <w:r>
              <w:rPr>
                <w:rFonts w:ascii="Times New Roman" w:hAnsi="Times New Roman" w:eastAsia="宋体" w:cs="Times New Roman"/>
                <w:color w:val="000000"/>
                <w:sz w:val="24"/>
                <w:szCs w:val="24"/>
                <w:lang w:val="en-US" w:eastAsia="zh-CN"/>
              </w:rPr>
              <w:t>改建</w:t>
            </w:r>
          </w:p>
          <w:p w14:paraId="254A740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建设地点：</w:t>
            </w:r>
            <w:r>
              <w:rPr>
                <w:rFonts w:ascii="Times New Roman" w:hAnsi="Times New Roman" w:eastAsia="宋体" w:cs="Times New Roman"/>
                <w:color w:val="000000"/>
                <w:sz w:val="24"/>
                <w:szCs w:val="24"/>
                <w:lang w:eastAsia="zh-CN"/>
              </w:rPr>
              <w:t>芒市风平镇法帕拉茂村</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项目中心区域地理位置坐标为：N24°24'20.93"、E 98°33'40.60" 。经过现场勘查，项目区</w:t>
            </w:r>
            <w:r>
              <w:rPr>
                <w:rFonts w:ascii="Times New Roman" w:hAnsi="Times New Roman" w:eastAsia="宋体" w:cs="Times New Roman"/>
                <w:color w:val="000000"/>
                <w:sz w:val="24"/>
                <w:szCs w:val="24"/>
                <w:lang w:val="en-US" w:eastAsia="zh-CN"/>
              </w:rPr>
              <w:t>南侧有一条进厂道路与西侧芒西线道路相连接，</w:t>
            </w:r>
            <w:r>
              <w:rPr>
                <w:rFonts w:ascii="Times New Roman" w:hAnsi="Times New Roman" w:eastAsia="宋体" w:cs="Times New Roman"/>
                <w:color w:val="000000"/>
                <w:sz w:val="24"/>
                <w:szCs w:val="24"/>
              </w:rPr>
              <w:t>向南</w:t>
            </w:r>
            <w:r>
              <w:rPr>
                <w:rFonts w:ascii="Times New Roman" w:hAnsi="Times New Roman" w:eastAsia="宋体" w:cs="Times New Roman"/>
                <w:color w:val="000000"/>
                <w:sz w:val="24"/>
                <w:szCs w:val="24"/>
                <w:lang w:val="en-US" w:eastAsia="zh-CN"/>
              </w:rPr>
              <w:t>可通往法帕</w:t>
            </w:r>
            <w:r>
              <w:rPr>
                <w:rFonts w:ascii="Times New Roman" w:hAnsi="Times New Roman" w:eastAsia="宋体" w:cs="Times New Roman"/>
                <w:color w:val="000000"/>
                <w:sz w:val="24"/>
                <w:szCs w:val="24"/>
              </w:rPr>
              <w:t>，向北可通往芒市方向，交通便利。（具体位置见附图1项目地理位置图）</w:t>
            </w:r>
          </w:p>
          <w:p w14:paraId="47B5CE92">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总投资：</w:t>
            </w:r>
            <w:r>
              <w:rPr>
                <w:rFonts w:ascii="Times New Roman" w:hAnsi="Times New Roman" w:eastAsia="宋体" w:cs="Times New Roman"/>
                <w:color w:val="000000"/>
                <w:sz w:val="24"/>
                <w:szCs w:val="24"/>
                <w:lang w:val="en-US" w:eastAsia="zh-CN"/>
              </w:rPr>
              <w:t>1000</w:t>
            </w:r>
            <w:r>
              <w:rPr>
                <w:rFonts w:ascii="Times New Roman" w:hAnsi="Times New Roman" w:eastAsia="宋体" w:cs="Times New Roman"/>
                <w:color w:val="000000"/>
                <w:sz w:val="24"/>
                <w:szCs w:val="24"/>
              </w:rPr>
              <w:t>万元，企业自筹</w:t>
            </w:r>
          </w:p>
          <w:p w14:paraId="5E61483D">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项目用地性质：建设单位以国有土地出让的方式</w:t>
            </w:r>
            <w:r>
              <w:rPr>
                <w:rFonts w:ascii="Times New Roman" w:hAnsi="Times New Roman" w:eastAsia="宋体" w:cs="Times New Roman"/>
                <w:color w:val="000000"/>
                <w:sz w:val="24"/>
                <w:szCs w:val="24"/>
                <w:lang w:val="en-US" w:eastAsia="zh-CN"/>
              </w:rPr>
              <w:t>及租赁两种方式</w:t>
            </w:r>
            <w:r>
              <w:rPr>
                <w:rFonts w:ascii="Times New Roman" w:hAnsi="Times New Roman" w:eastAsia="宋体" w:cs="Times New Roman"/>
                <w:color w:val="000000"/>
                <w:sz w:val="24"/>
                <w:szCs w:val="24"/>
              </w:rPr>
              <w:t>取得土地使用权，</w:t>
            </w:r>
            <w:r>
              <w:rPr>
                <w:rFonts w:ascii="Times New Roman" w:hAnsi="Times New Roman" w:eastAsia="宋体" w:cs="Times New Roman"/>
                <w:color w:val="000000"/>
                <w:sz w:val="24"/>
                <w:szCs w:val="24"/>
                <w:lang w:val="en-US" w:eastAsia="zh-CN"/>
              </w:rPr>
              <w:t>不属于基本农田</w:t>
            </w:r>
            <w:r>
              <w:rPr>
                <w:rFonts w:ascii="Times New Roman" w:hAnsi="Times New Roman" w:eastAsia="宋体" w:cs="Times New Roman"/>
                <w:color w:val="000000"/>
                <w:sz w:val="24"/>
                <w:szCs w:val="24"/>
              </w:rPr>
              <w:t>。（见附件</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w:t>
            </w:r>
          </w:p>
          <w:p w14:paraId="5DC08FBC">
            <w:pPr>
              <w:spacing w:line="360" w:lineRule="auto"/>
              <w:rPr>
                <w:rFonts w:ascii="Times New Roman" w:hAnsi="Times New Roman" w:eastAsia="宋体" w:cs="Times New Roman"/>
                <w:b/>
                <w:iCs/>
                <w:color w:val="000000"/>
                <w:sz w:val="28"/>
                <w:szCs w:val="28"/>
              </w:rPr>
            </w:pPr>
            <w:bookmarkStart w:id="1" w:name="_Toc445304209"/>
            <w:r>
              <w:rPr>
                <w:rFonts w:ascii="Times New Roman" w:hAnsi="Times New Roman" w:eastAsia="宋体" w:cs="Times New Roman"/>
                <w:b/>
                <w:iCs/>
                <w:color w:val="000000"/>
                <w:sz w:val="28"/>
                <w:szCs w:val="28"/>
              </w:rPr>
              <w:t>3、工程内容及规模</w:t>
            </w:r>
            <w:bookmarkEnd w:id="1"/>
          </w:p>
          <w:p w14:paraId="7D9BB07E">
            <w:pPr>
              <w:spacing w:line="360" w:lineRule="auto"/>
              <w:ind w:right="28"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highlight w:val="none"/>
                <w:lang w:eastAsia="zh-CN"/>
              </w:rPr>
              <w:t>芒市风平镇永德屠宰厂总用地面积为</w:t>
            </w:r>
            <w:r>
              <w:rPr>
                <w:rFonts w:ascii="Times New Roman" w:hAnsi="Times New Roman" w:eastAsia="宋体" w:cs="Times New Roman"/>
                <w:color w:val="000000"/>
                <w:sz w:val="24"/>
                <w:szCs w:val="24"/>
                <w:highlight w:val="none"/>
                <w:lang w:val="en-US" w:eastAsia="zh-CN"/>
              </w:rPr>
              <w:t>10000</w:t>
            </w:r>
            <w:r>
              <w:rPr>
                <w:rFonts w:ascii="Times New Roman" w:hAnsi="Times New Roman" w:eastAsia="宋体" w:cs="Times New Roman"/>
                <w:color w:val="000000"/>
                <w:sz w:val="24"/>
                <w:szCs w:val="24"/>
                <w:highlight w:val="none"/>
                <w:lang w:eastAsia="zh-CN"/>
              </w:rPr>
              <w:t>m</w:t>
            </w:r>
            <w:r>
              <w:rPr>
                <w:rFonts w:ascii="Times New Roman" w:hAnsi="Times New Roman" w:eastAsia="宋体" w:cs="Times New Roman"/>
                <w:color w:val="000000"/>
                <w:sz w:val="24"/>
                <w:szCs w:val="24"/>
                <w:highlight w:val="none"/>
                <w:vertAlign w:val="superscript"/>
                <w:lang w:eastAsia="zh-CN"/>
              </w:rPr>
              <w:t>2</w:t>
            </w:r>
            <w:r>
              <w:rPr>
                <w:rFonts w:ascii="Times New Roman" w:hAnsi="Times New Roman" w:eastAsia="宋体" w:cs="Times New Roman"/>
                <w:color w:val="000000"/>
                <w:sz w:val="24"/>
                <w:szCs w:val="24"/>
                <w:highlight w:val="none"/>
                <w:lang w:eastAsia="zh-CN"/>
              </w:rPr>
              <w:t>（约</w:t>
            </w:r>
            <w:r>
              <w:rPr>
                <w:rFonts w:ascii="Times New Roman" w:hAnsi="Times New Roman" w:eastAsia="宋体" w:cs="Times New Roman"/>
                <w:color w:val="000000"/>
                <w:sz w:val="24"/>
                <w:szCs w:val="24"/>
                <w:highlight w:val="none"/>
                <w:lang w:val="en-US" w:eastAsia="zh-CN"/>
              </w:rPr>
              <w:t>15</w:t>
            </w:r>
            <w:r>
              <w:rPr>
                <w:rFonts w:ascii="Times New Roman" w:hAnsi="Times New Roman" w:eastAsia="宋体" w:cs="Times New Roman"/>
                <w:color w:val="000000"/>
                <w:sz w:val="24"/>
                <w:szCs w:val="24"/>
                <w:highlight w:val="none"/>
                <w:lang w:eastAsia="zh-CN"/>
              </w:rPr>
              <w:t>亩），总建筑面积为</w:t>
            </w:r>
            <w:r>
              <w:rPr>
                <w:rFonts w:hint="eastAsia" w:ascii="Times New Roman" w:hAnsi="Times New Roman" w:eastAsia="宋体" w:cs="Times New Roman"/>
                <w:color w:val="000000"/>
                <w:sz w:val="24"/>
                <w:szCs w:val="24"/>
                <w:highlight w:val="none"/>
                <w:lang w:val="en-US" w:eastAsia="zh-CN"/>
              </w:rPr>
              <w:t>4</w:t>
            </w:r>
            <w:r>
              <w:rPr>
                <w:rFonts w:ascii="Times New Roman" w:hAnsi="Times New Roman" w:eastAsia="宋体" w:cs="Times New Roman"/>
                <w:color w:val="000000"/>
                <w:sz w:val="24"/>
                <w:szCs w:val="24"/>
                <w:highlight w:val="none"/>
                <w:lang w:val="en-US" w:eastAsia="zh-CN"/>
              </w:rPr>
              <w:t>000</w:t>
            </w:r>
            <w:r>
              <w:rPr>
                <w:rFonts w:ascii="Times New Roman" w:hAnsi="Times New Roman" w:eastAsia="宋体" w:cs="Times New Roman"/>
                <w:color w:val="000000"/>
                <w:sz w:val="24"/>
                <w:szCs w:val="24"/>
                <w:highlight w:val="none"/>
                <w:lang w:eastAsia="zh-CN"/>
              </w:rPr>
              <w:t>m</w:t>
            </w:r>
            <w:r>
              <w:rPr>
                <w:rFonts w:ascii="Times New Roman" w:hAnsi="Times New Roman" w:eastAsia="宋体" w:cs="Times New Roman"/>
                <w:color w:val="000000"/>
                <w:sz w:val="24"/>
                <w:szCs w:val="24"/>
                <w:highlight w:val="none"/>
                <w:vertAlign w:val="superscript"/>
                <w:lang w:eastAsia="zh-CN"/>
              </w:rPr>
              <w:t>2</w:t>
            </w:r>
            <w:r>
              <w:rPr>
                <w:rFonts w:ascii="Times New Roman" w:hAnsi="Times New Roman" w:eastAsia="宋体" w:cs="Times New Roman"/>
                <w:color w:val="000000"/>
                <w:sz w:val="24"/>
                <w:szCs w:val="24"/>
                <w:highlight w:val="none"/>
                <w:lang w:eastAsia="zh-CN"/>
              </w:rPr>
              <w:t>，主要</w:t>
            </w:r>
            <w:r>
              <w:rPr>
                <w:rFonts w:ascii="Times New Roman" w:hAnsi="Times New Roman" w:eastAsia="宋体" w:cs="Times New Roman"/>
                <w:color w:val="000000"/>
                <w:sz w:val="24"/>
                <w:szCs w:val="24"/>
                <w:highlight w:val="none"/>
                <w:lang w:val="en-US" w:eastAsia="zh-CN"/>
              </w:rPr>
              <w:t>建筑</w:t>
            </w:r>
            <w:r>
              <w:rPr>
                <w:rFonts w:ascii="Times New Roman" w:hAnsi="Times New Roman" w:eastAsia="宋体" w:cs="Times New Roman"/>
                <w:color w:val="000000"/>
                <w:sz w:val="24"/>
                <w:szCs w:val="24"/>
                <w:highlight w:val="none"/>
                <w:lang w:eastAsia="zh-CN"/>
              </w:rPr>
              <w:t>包括待宰间、屠宰间、隔离间、</w:t>
            </w:r>
            <w:r>
              <w:rPr>
                <w:rFonts w:ascii="Times New Roman" w:hAnsi="Times New Roman" w:eastAsia="宋体" w:cs="Times New Roman"/>
                <w:color w:val="000000"/>
                <w:sz w:val="24"/>
                <w:szCs w:val="24"/>
                <w:highlight w:val="none"/>
                <w:lang w:val="en-US" w:eastAsia="zh-CN"/>
              </w:rPr>
              <w:t>无害化间</w:t>
            </w:r>
            <w:r>
              <w:rPr>
                <w:rFonts w:ascii="Times New Roman" w:hAnsi="Times New Roman" w:eastAsia="宋体" w:cs="Times New Roman"/>
                <w:color w:val="000000"/>
                <w:sz w:val="24"/>
                <w:szCs w:val="24"/>
                <w:highlight w:val="none"/>
                <w:lang w:eastAsia="zh-CN"/>
              </w:rPr>
              <w:t>等，</w:t>
            </w:r>
            <w:r>
              <w:rPr>
                <w:rFonts w:ascii="Times New Roman" w:hAnsi="Times New Roman" w:eastAsia="宋体" w:cs="Times New Roman"/>
                <w:color w:val="000000"/>
                <w:sz w:val="24"/>
                <w:szCs w:val="24"/>
                <w:highlight w:val="none"/>
                <w:lang w:val="en-US" w:eastAsia="zh-CN"/>
              </w:rPr>
              <w:t>设置1条屠宰生产线，</w:t>
            </w:r>
            <w:r>
              <w:rPr>
                <w:rFonts w:ascii="Times New Roman" w:hAnsi="Times New Roman" w:eastAsia="宋体" w:cs="Times New Roman"/>
                <w:color w:val="000000"/>
                <w:sz w:val="24"/>
                <w:szCs w:val="24"/>
                <w:highlight w:val="none"/>
                <w:lang w:eastAsia="zh-CN"/>
              </w:rPr>
              <w:t>项</w:t>
            </w:r>
            <w:r>
              <w:rPr>
                <w:rFonts w:ascii="Times New Roman" w:hAnsi="Times New Roman" w:eastAsia="宋体" w:cs="Times New Roman"/>
                <w:color w:val="000000"/>
                <w:sz w:val="24"/>
                <w:szCs w:val="24"/>
                <w:highlight w:val="none"/>
                <w:lang w:val="en-US" w:eastAsia="zh-CN"/>
              </w:rPr>
              <w:t>目规模可达到日屠宰生猪260头左右，年屠宰生猪94900头。目前设置一个污水处理区位于项目区西南侧150m处，占地面积3000m</w:t>
            </w:r>
            <w:r>
              <w:rPr>
                <w:rFonts w:ascii="Times New Roman" w:hAnsi="Times New Roman" w:eastAsia="宋体" w:cs="Times New Roman"/>
                <w:color w:val="000000"/>
                <w:sz w:val="24"/>
                <w:szCs w:val="24"/>
                <w:highlight w:val="none"/>
                <w:vertAlign w:val="superscript"/>
                <w:lang w:val="en-US" w:eastAsia="zh-CN"/>
              </w:rPr>
              <w:t>2</w:t>
            </w: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color w:val="000000"/>
                <w:sz w:val="24"/>
                <w:szCs w:val="24"/>
                <w:lang w:val="en-US" w:eastAsia="zh-CN"/>
              </w:rPr>
              <w:t>采用“隔油沉淀+混凝气浮+厌氧反应池+水解酸化+缺氧生物接触氧化池+好氧生物接触氧化池+MBR膜+消毒”工艺，进行处理后排入广沙河。</w:t>
            </w:r>
          </w:p>
          <w:p w14:paraId="02B21881">
            <w:pPr>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目前该屠宰厂设置1台0.35t/h汽水两用锅炉、1台小型的焚烧炉，均未设置废气净化处理装置直接排放；</w:t>
            </w:r>
            <w:r>
              <w:rPr>
                <w:rFonts w:hint="eastAsia" w:ascii="Times New Roman" w:hAnsi="Times New Roman" w:eastAsia="宋体" w:cs="Times New Roman"/>
                <w:color w:val="000000"/>
                <w:sz w:val="24"/>
                <w:szCs w:val="24"/>
                <w:lang w:val="en-US" w:eastAsia="zh-CN"/>
              </w:rPr>
              <w:t>为了</w:t>
            </w:r>
            <w:r>
              <w:rPr>
                <w:rFonts w:ascii="Times New Roman" w:hAnsi="Times New Roman" w:eastAsia="宋体" w:cs="Times New Roman"/>
                <w:color w:val="000000"/>
                <w:sz w:val="24"/>
                <w:szCs w:val="24"/>
                <w:lang w:val="en-US" w:eastAsia="zh-CN"/>
              </w:rPr>
              <w:t>生产及符合环保要求需要</w:t>
            </w:r>
            <w:r>
              <w:rPr>
                <w:rFonts w:hint="eastAsia" w:ascii="Times New Roman" w:hAnsi="Times New Roman" w:eastAsia="宋体" w:cs="Times New Roman"/>
                <w:color w:val="000000"/>
                <w:sz w:val="24"/>
                <w:szCs w:val="24"/>
                <w:lang w:val="en-US" w:eastAsia="zh-CN"/>
              </w:rPr>
              <w:t>，该屠宰厂计划对厂区存在的环境问题进行改造</w:t>
            </w:r>
            <w:r>
              <w:rPr>
                <w:rFonts w:ascii="Times New Roman" w:hAnsi="Times New Roman" w:eastAsia="宋体" w:cs="Times New Roman"/>
                <w:color w:val="000000"/>
                <w:sz w:val="24"/>
                <w:szCs w:val="24"/>
                <w:lang w:eastAsia="zh-CN"/>
              </w:rPr>
              <w:t>，</w:t>
            </w:r>
            <w:r>
              <w:rPr>
                <w:rFonts w:hint="eastAsia" w:ascii="Times New Roman" w:hAnsi="Times New Roman" w:eastAsia="宋体" w:cs="Times New Roman"/>
                <w:color w:val="000000"/>
                <w:sz w:val="24"/>
                <w:szCs w:val="24"/>
                <w:lang w:val="en-US" w:eastAsia="zh-CN"/>
              </w:rPr>
              <w:t>具体改建内容：</w:t>
            </w:r>
            <w:r>
              <w:rPr>
                <w:rFonts w:ascii="Times New Roman" w:hAnsi="Times New Roman" w:eastAsia="宋体" w:cs="Times New Roman"/>
                <w:color w:val="000000"/>
                <w:sz w:val="24"/>
                <w:szCs w:val="24"/>
                <w:lang w:eastAsia="zh-CN"/>
              </w:rPr>
              <w:t>①</w:t>
            </w:r>
            <w:r>
              <w:rPr>
                <w:rFonts w:ascii="Times New Roman" w:hAnsi="Times New Roman" w:eastAsia="宋体" w:cs="Times New Roman"/>
                <w:color w:val="000000"/>
                <w:sz w:val="24"/>
                <w:szCs w:val="24"/>
                <w:lang w:val="en-US" w:eastAsia="zh-CN"/>
              </w:rPr>
              <w:t>计划将1台0.35t/h生物质燃料汽水两用锅炉改为电锅炉；②将无害化处理间内的焚烧炉增设1套水膜除尘装置+15m高排气筒。</w:t>
            </w:r>
            <w:r>
              <w:rPr>
                <w:rFonts w:ascii="Times New Roman" w:hAnsi="Times New Roman" w:eastAsia="华文宋体" w:cs="Times New Roman"/>
                <w:color w:val="000000"/>
                <w:sz w:val="24"/>
                <w:szCs w:val="24"/>
                <w:lang w:val="en-US" w:eastAsia="zh-CN"/>
              </w:rPr>
              <w:t>③</w:t>
            </w:r>
            <w:r>
              <w:rPr>
                <w:rFonts w:ascii="Times New Roman" w:hAnsi="Times New Roman" w:eastAsia="宋体" w:cs="Times New Roman"/>
                <w:color w:val="000000"/>
                <w:sz w:val="24"/>
                <w:szCs w:val="24"/>
                <w:lang w:val="en-US" w:eastAsia="zh-CN"/>
              </w:rPr>
              <w:t>进一步</w:t>
            </w:r>
            <w:r>
              <w:rPr>
                <w:rFonts w:hint="eastAsia" w:ascii="Times New Roman" w:hAnsi="Times New Roman" w:eastAsia="宋体" w:cs="Times New Roman"/>
                <w:color w:val="000000"/>
                <w:sz w:val="24"/>
                <w:szCs w:val="24"/>
                <w:lang w:val="en-US" w:eastAsia="zh-CN"/>
              </w:rPr>
              <w:t>完善厂区雨污分流系统，避免雨水进入污水处理站。</w:t>
            </w:r>
          </w:p>
          <w:p w14:paraId="268A2273">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本项目厂区具体工程内容见表1-1。</w:t>
            </w:r>
          </w:p>
          <w:p w14:paraId="10C88C30">
            <w:pPr>
              <w:spacing w:line="360" w:lineRule="auto"/>
              <w:ind w:firstLine="422"/>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表1-1 项目区主要工程内容一览表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755"/>
              <w:gridCol w:w="1190"/>
              <w:gridCol w:w="1161"/>
              <w:gridCol w:w="3060"/>
              <w:gridCol w:w="743"/>
            </w:tblGrid>
            <w:tr w14:paraId="14BE3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846" w:type="dxa"/>
                  <w:noWrap w:val="0"/>
                  <w:vAlign w:val="center"/>
                </w:tcPr>
                <w:p w14:paraId="1B3E7D1E">
                  <w:pPr>
                    <w:spacing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类别</w:t>
                  </w:r>
                </w:p>
              </w:tc>
              <w:tc>
                <w:tcPr>
                  <w:tcW w:w="1755" w:type="dxa"/>
                  <w:noWrap w:val="0"/>
                  <w:vAlign w:val="center"/>
                </w:tcPr>
                <w:p w14:paraId="0B2996C5">
                  <w:pPr>
                    <w:spacing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工程名称</w:t>
                  </w:r>
                </w:p>
              </w:tc>
              <w:tc>
                <w:tcPr>
                  <w:tcW w:w="1190" w:type="dxa"/>
                  <w:noWrap w:val="0"/>
                  <w:vAlign w:val="center"/>
                </w:tcPr>
                <w:p w14:paraId="7B56BE67">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规模/建筑面积/体积</w:t>
                  </w:r>
                </w:p>
              </w:tc>
              <w:tc>
                <w:tcPr>
                  <w:tcW w:w="1161" w:type="dxa"/>
                  <w:noWrap w:val="0"/>
                  <w:vAlign w:val="center"/>
                </w:tcPr>
                <w:p w14:paraId="02AA32E8">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建筑物结构</w:t>
                  </w:r>
                </w:p>
              </w:tc>
              <w:tc>
                <w:tcPr>
                  <w:tcW w:w="3060" w:type="dxa"/>
                  <w:noWrap w:val="0"/>
                  <w:vAlign w:val="center"/>
                </w:tcPr>
                <w:p w14:paraId="4F4378A7">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功能用途</w:t>
                  </w:r>
                </w:p>
              </w:tc>
              <w:tc>
                <w:tcPr>
                  <w:tcW w:w="743" w:type="dxa"/>
                  <w:noWrap w:val="0"/>
                  <w:vAlign w:val="center"/>
                </w:tcPr>
                <w:p w14:paraId="4D098B93">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备注</w:t>
                  </w:r>
                </w:p>
              </w:tc>
            </w:tr>
            <w:tr w14:paraId="38860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restart"/>
                  <w:noWrap w:val="0"/>
                  <w:vAlign w:val="center"/>
                </w:tcPr>
                <w:p w14:paraId="4C6BDC88">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主体</w:t>
                  </w:r>
                </w:p>
                <w:p w14:paraId="23E0CE77">
                  <w:pPr>
                    <w:spacing w:line="360" w:lineRule="auto"/>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工程</w:t>
                  </w:r>
                </w:p>
              </w:tc>
              <w:tc>
                <w:tcPr>
                  <w:tcW w:w="1755" w:type="dxa"/>
                  <w:noWrap w:val="0"/>
                  <w:vAlign w:val="center"/>
                </w:tcPr>
                <w:p w14:paraId="4ED32267">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屠宰间</w:t>
                  </w:r>
                </w:p>
              </w:tc>
              <w:tc>
                <w:tcPr>
                  <w:tcW w:w="1190" w:type="dxa"/>
                  <w:noWrap w:val="0"/>
                  <w:vAlign w:val="center"/>
                </w:tcPr>
                <w:p w14:paraId="7956DDFF">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1500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2</w:t>
                  </w:r>
                </w:p>
              </w:tc>
              <w:tc>
                <w:tcPr>
                  <w:tcW w:w="1161" w:type="dxa"/>
                  <w:noWrap w:val="0"/>
                  <w:vAlign w:val="center"/>
                </w:tcPr>
                <w:p w14:paraId="730B2490">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钢架结构</w:t>
                  </w:r>
                </w:p>
              </w:tc>
              <w:tc>
                <w:tcPr>
                  <w:tcW w:w="3060" w:type="dxa"/>
                  <w:noWrap w:val="0"/>
                  <w:vAlign w:val="center"/>
                </w:tcPr>
                <w:p w14:paraId="69CE58C9">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一层建筑，包括屠宰区（用于对检疫合格的生猪进行宰杀、放血、劈半等处理）；副产品处理区（对分割过程中产生的猪头、蹄等进行加工处理）</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rPr>
                    <w:t>同步检疫室用于对被屠宰生猪进行检疫</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lang w:val="en-US" w:eastAsia="zh-CN"/>
                    </w:rPr>
                    <w:t>宰前办公室</w:t>
                  </w:r>
                  <w:r>
                    <w:rPr>
                      <w:rFonts w:ascii="Times New Roman" w:hAnsi="Times New Roman" w:eastAsia="宋体" w:cs="Times New Roman"/>
                      <w:color w:val="000000"/>
                      <w:szCs w:val="21"/>
                    </w:rPr>
                    <w:t>主要为办公、检疫活畜、物质仓库</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lang w:val="en-US" w:eastAsia="zh-CN"/>
                    </w:rPr>
                    <w:t>现内设置设置1台0.35t/h的汽水两用锅炉，</w:t>
                  </w:r>
                  <w:r>
                    <w:rPr>
                      <w:rFonts w:ascii="Times New Roman" w:hAnsi="Times New Roman" w:eastAsia="宋体" w:cs="Times New Roman"/>
                      <w:color w:val="000000"/>
                      <w:szCs w:val="21"/>
                    </w:rPr>
                    <w:t>为烫毛提供蒸汽、热水</w:t>
                  </w:r>
                </w:p>
              </w:tc>
              <w:tc>
                <w:tcPr>
                  <w:tcW w:w="743" w:type="dxa"/>
                  <w:noWrap w:val="0"/>
                  <w:vAlign w:val="center"/>
                </w:tcPr>
                <w:p w14:paraId="1E04501A">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由生物质燃料锅炉更换为电锅炉</w:t>
                  </w:r>
                </w:p>
              </w:tc>
            </w:tr>
            <w:tr w14:paraId="2BEC61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7" w:hRule="atLeast"/>
                <w:jc w:val="center"/>
              </w:trPr>
              <w:tc>
                <w:tcPr>
                  <w:tcW w:w="846" w:type="dxa"/>
                  <w:vMerge w:val="continue"/>
                  <w:noWrap w:val="0"/>
                  <w:vAlign w:val="center"/>
                </w:tcPr>
                <w:p w14:paraId="22ADC771">
                  <w:pPr>
                    <w:spacing w:line="360" w:lineRule="auto"/>
                    <w:jc w:val="center"/>
                    <w:rPr>
                      <w:rFonts w:ascii="Times New Roman" w:hAnsi="Times New Roman" w:eastAsia="宋体" w:cs="Times New Roman"/>
                      <w:color w:val="000000"/>
                      <w:szCs w:val="21"/>
                    </w:rPr>
                  </w:pPr>
                </w:p>
              </w:tc>
              <w:tc>
                <w:tcPr>
                  <w:tcW w:w="1755" w:type="dxa"/>
                  <w:noWrap w:val="0"/>
                  <w:vAlign w:val="center"/>
                </w:tcPr>
                <w:p w14:paraId="718E7851">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待宰间</w:t>
                  </w:r>
                </w:p>
              </w:tc>
              <w:tc>
                <w:tcPr>
                  <w:tcW w:w="1190" w:type="dxa"/>
                  <w:noWrap w:val="0"/>
                  <w:vAlign w:val="center"/>
                </w:tcPr>
                <w:p w14:paraId="56C5414C">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700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2</w:t>
                  </w:r>
                </w:p>
              </w:tc>
              <w:tc>
                <w:tcPr>
                  <w:tcW w:w="1161" w:type="dxa"/>
                  <w:noWrap w:val="0"/>
                  <w:vAlign w:val="center"/>
                </w:tcPr>
                <w:p w14:paraId="09FA8E7C">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砖砌结构</w:t>
                  </w:r>
                </w:p>
              </w:tc>
              <w:tc>
                <w:tcPr>
                  <w:tcW w:w="3060" w:type="dxa"/>
                  <w:noWrap w:val="0"/>
                  <w:vAlign w:val="center"/>
                </w:tcPr>
                <w:p w14:paraId="7596FC61">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待宰间的圈舍容量为</w:t>
                  </w:r>
                  <w:r>
                    <w:rPr>
                      <w:rFonts w:ascii="Times New Roman" w:hAnsi="Times New Roman" w:eastAsia="宋体" w:cs="Times New Roman"/>
                      <w:color w:val="000000"/>
                      <w:szCs w:val="21"/>
                      <w:lang w:val="en-US" w:eastAsia="zh-CN"/>
                    </w:rPr>
                    <w:t>300</w:t>
                  </w:r>
                  <w:r>
                    <w:rPr>
                      <w:rFonts w:ascii="Times New Roman" w:hAnsi="Times New Roman" w:eastAsia="宋体" w:cs="Times New Roman"/>
                      <w:color w:val="000000"/>
                      <w:szCs w:val="21"/>
                    </w:rPr>
                    <w:t>头生猪，为生猪进场后暂存场所，主要为便于检疫人员对进场生猪进行初步检疫，对初步检疫合格的生猪断食观察</w:t>
                  </w:r>
                </w:p>
              </w:tc>
              <w:tc>
                <w:tcPr>
                  <w:tcW w:w="743" w:type="dxa"/>
                  <w:noWrap w:val="0"/>
                  <w:vAlign w:val="center"/>
                </w:tcPr>
                <w:p w14:paraId="59CC02DD">
                  <w:pPr>
                    <w:spacing w:line="360" w:lineRule="auto"/>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59068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846" w:type="dxa"/>
                  <w:vMerge w:val="restart"/>
                  <w:noWrap w:val="0"/>
                  <w:vAlign w:val="center"/>
                </w:tcPr>
                <w:p w14:paraId="2D6776C9">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辅助用房</w:t>
                  </w:r>
                </w:p>
              </w:tc>
              <w:tc>
                <w:tcPr>
                  <w:tcW w:w="1755" w:type="dxa"/>
                  <w:noWrap w:val="0"/>
                  <w:vAlign w:val="center"/>
                </w:tcPr>
                <w:p w14:paraId="3020404B">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隔离间</w:t>
                  </w:r>
                </w:p>
              </w:tc>
              <w:tc>
                <w:tcPr>
                  <w:tcW w:w="1190" w:type="dxa"/>
                  <w:noWrap w:val="0"/>
                  <w:vAlign w:val="center"/>
                </w:tcPr>
                <w:p w14:paraId="773F3A48">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700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2</w:t>
                  </w:r>
                </w:p>
              </w:tc>
              <w:tc>
                <w:tcPr>
                  <w:tcW w:w="1161" w:type="dxa"/>
                  <w:noWrap w:val="0"/>
                  <w:vAlign w:val="center"/>
                </w:tcPr>
                <w:p w14:paraId="36F7A968">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砖砌结构</w:t>
                  </w:r>
                </w:p>
              </w:tc>
              <w:tc>
                <w:tcPr>
                  <w:tcW w:w="3060" w:type="dxa"/>
                  <w:noWrap w:val="0"/>
                  <w:vAlign w:val="center"/>
                </w:tcPr>
                <w:p w14:paraId="2BB408D9">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一层建筑，用于对断食阶段发现可疑病猪进行隔离观察</w:t>
                  </w:r>
                </w:p>
              </w:tc>
              <w:tc>
                <w:tcPr>
                  <w:tcW w:w="743" w:type="dxa"/>
                  <w:noWrap w:val="0"/>
                  <w:vAlign w:val="center"/>
                </w:tcPr>
                <w:p w14:paraId="3FAC0A2E">
                  <w:pPr>
                    <w:spacing w:line="360" w:lineRule="auto"/>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41E87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continue"/>
                  <w:noWrap w:val="0"/>
                  <w:vAlign w:val="center"/>
                </w:tcPr>
                <w:p w14:paraId="62785151">
                  <w:pPr>
                    <w:spacing w:line="360" w:lineRule="auto"/>
                    <w:jc w:val="center"/>
                    <w:rPr>
                      <w:rFonts w:ascii="Times New Roman" w:hAnsi="Times New Roman" w:eastAsia="宋体" w:cs="Times New Roman"/>
                      <w:color w:val="000000"/>
                      <w:szCs w:val="21"/>
                    </w:rPr>
                  </w:pPr>
                </w:p>
              </w:tc>
              <w:tc>
                <w:tcPr>
                  <w:tcW w:w="1755" w:type="dxa"/>
                  <w:noWrap w:val="0"/>
                  <w:vAlign w:val="center"/>
                </w:tcPr>
                <w:p w14:paraId="75095C2F">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无害化间</w:t>
                  </w:r>
                </w:p>
              </w:tc>
              <w:tc>
                <w:tcPr>
                  <w:tcW w:w="1190" w:type="dxa"/>
                  <w:noWrap w:val="0"/>
                  <w:vAlign w:val="center"/>
                </w:tcPr>
                <w:p w14:paraId="61C9CB0A">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100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2</w:t>
                  </w:r>
                </w:p>
              </w:tc>
              <w:tc>
                <w:tcPr>
                  <w:tcW w:w="1161" w:type="dxa"/>
                  <w:noWrap w:val="0"/>
                  <w:vAlign w:val="center"/>
                </w:tcPr>
                <w:p w14:paraId="3CB66C48">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砖砌结构</w:t>
                  </w:r>
                </w:p>
              </w:tc>
              <w:tc>
                <w:tcPr>
                  <w:tcW w:w="3060" w:type="dxa"/>
                  <w:noWrap w:val="0"/>
                  <w:vAlign w:val="center"/>
                </w:tcPr>
                <w:p w14:paraId="4FCE1047">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一层建筑</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rPr>
                    <w:t>设置焚烧炉，用于项目病猪身体组织的暂存及无害化处理</w:t>
                  </w:r>
                </w:p>
              </w:tc>
              <w:tc>
                <w:tcPr>
                  <w:tcW w:w="743" w:type="dxa"/>
                  <w:noWrap w:val="0"/>
                  <w:vAlign w:val="center"/>
                </w:tcPr>
                <w:p w14:paraId="5FBBEDBF">
                  <w:pPr>
                    <w:spacing w:line="360" w:lineRule="auto"/>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220C5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4" w:hRule="atLeast"/>
                <w:jc w:val="center"/>
              </w:trPr>
              <w:tc>
                <w:tcPr>
                  <w:tcW w:w="846" w:type="dxa"/>
                  <w:vMerge w:val="continue"/>
                  <w:noWrap w:val="0"/>
                  <w:vAlign w:val="center"/>
                </w:tcPr>
                <w:p w14:paraId="572DDB3E">
                  <w:pPr>
                    <w:spacing w:line="360" w:lineRule="auto"/>
                    <w:jc w:val="center"/>
                    <w:rPr>
                      <w:rFonts w:ascii="Times New Roman" w:hAnsi="Times New Roman" w:eastAsia="宋体" w:cs="Times New Roman"/>
                      <w:color w:val="000000"/>
                      <w:szCs w:val="21"/>
                    </w:rPr>
                  </w:pPr>
                </w:p>
              </w:tc>
              <w:tc>
                <w:tcPr>
                  <w:tcW w:w="1755" w:type="dxa"/>
                  <w:noWrap w:val="0"/>
                  <w:vAlign w:val="center"/>
                </w:tcPr>
                <w:p w14:paraId="3D752B2B">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大棚</w:t>
                  </w:r>
                </w:p>
              </w:tc>
              <w:tc>
                <w:tcPr>
                  <w:tcW w:w="1190" w:type="dxa"/>
                  <w:noWrap w:val="0"/>
                  <w:vAlign w:val="center"/>
                </w:tcPr>
                <w:p w14:paraId="44BF9C5F">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1000m</w:t>
                  </w:r>
                  <w:r>
                    <w:rPr>
                      <w:rFonts w:ascii="Times New Roman" w:hAnsi="Times New Roman" w:eastAsia="宋体" w:cs="Times New Roman"/>
                      <w:color w:val="000000"/>
                      <w:szCs w:val="21"/>
                      <w:vertAlign w:val="superscript"/>
                      <w:lang w:val="en-US" w:eastAsia="zh-CN"/>
                    </w:rPr>
                    <w:t>2</w:t>
                  </w:r>
                </w:p>
              </w:tc>
              <w:tc>
                <w:tcPr>
                  <w:tcW w:w="1161" w:type="dxa"/>
                  <w:noWrap w:val="0"/>
                  <w:vAlign w:val="center"/>
                </w:tcPr>
                <w:p w14:paraId="469AC859">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钢架结构</w:t>
                  </w:r>
                </w:p>
              </w:tc>
              <w:tc>
                <w:tcPr>
                  <w:tcW w:w="3060" w:type="dxa"/>
                  <w:noWrap w:val="0"/>
                  <w:vAlign w:val="center"/>
                </w:tcPr>
                <w:p w14:paraId="509A5C58">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闲置</w:t>
                  </w:r>
                </w:p>
              </w:tc>
              <w:tc>
                <w:tcPr>
                  <w:tcW w:w="743" w:type="dxa"/>
                  <w:noWrap w:val="0"/>
                  <w:vAlign w:val="center"/>
                </w:tcPr>
                <w:p w14:paraId="650AA074">
                  <w:pPr>
                    <w:spacing w:line="360" w:lineRule="auto"/>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45D42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restart"/>
                  <w:noWrap w:val="0"/>
                  <w:vAlign w:val="center"/>
                </w:tcPr>
                <w:p w14:paraId="077CB26D">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公用</w:t>
                  </w:r>
                </w:p>
                <w:p w14:paraId="14462416">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工程</w:t>
                  </w:r>
                </w:p>
              </w:tc>
              <w:tc>
                <w:tcPr>
                  <w:tcW w:w="1755" w:type="dxa"/>
                  <w:noWrap w:val="0"/>
                  <w:vAlign w:val="center"/>
                </w:tcPr>
                <w:p w14:paraId="62130922">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给水系统</w:t>
                  </w:r>
                </w:p>
              </w:tc>
              <w:tc>
                <w:tcPr>
                  <w:tcW w:w="1190" w:type="dxa"/>
                  <w:noWrap w:val="0"/>
                  <w:vAlign w:val="center"/>
                </w:tcPr>
                <w:p w14:paraId="6919CC32">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161" w:type="dxa"/>
                  <w:noWrap w:val="0"/>
                  <w:vAlign w:val="center"/>
                </w:tcPr>
                <w:p w14:paraId="48D4A0E6">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353A9EE5">
                  <w:pPr>
                    <w:keepNext w:val="0"/>
                    <w:keepLines w:val="0"/>
                    <w:pageBreakBefore w:val="0"/>
                    <w:widowControl w:val="0"/>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目前</w:t>
                  </w:r>
                  <w:r>
                    <w:rPr>
                      <w:rFonts w:ascii="Times New Roman" w:hAnsi="Times New Roman" w:eastAsia="宋体" w:cs="Times New Roman"/>
                      <w:color w:val="000000"/>
                      <w:szCs w:val="21"/>
                      <w:lang w:val="en-US" w:eastAsia="zh-CN"/>
                    </w:rPr>
                    <w:t>厂内采用地下取水，设置水井1口，铺设供水管网，通过水泵输送至各个用水单元</w:t>
                  </w:r>
                </w:p>
              </w:tc>
              <w:tc>
                <w:tcPr>
                  <w:tcW w:w="743" w:type="dxa"/>
                  <w:noWrap w:val="0"/>
                  <w:vAlign w:val="center"/>
                </w:tcPr>
                <w:p w14:paraId="6ACF4F79">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7C24D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4" w:hRule="atLeast"/>
                <w:jc w:val="center"/>
              </w:trPr>
              <w:tc>
                <w:tcPr>
                  <w:tcW w:w="846" w:type="dxa"/>
                  <w:vMerge w:val="continue"/>
                  <w:noWrap w:val="0"/>
                  <w:vAlign w:val="center"/>
                </w:tcPr>
                <w:p w14:paraId="4DDAA44A">
                  <w:pPr>
                    <w:spacing w:line="360" w:lineRule="auto"/>
                    <w:jc w:val="center"/>
                    <w:rPr>
                      <w:rFonts w:ascii="Times New Roman" w:hAnsi="Times New Roman" w:eastAsia="宋体" w:cs="Times New Roman"/>
                      <w:color w:val="000000"/>
                      <w:szCs w:val="21"/>
                    </w:rPr>
                  </w:pPr>
                </w:p>
              </w:tc>
              <w:tc>
                <w:tcPr>
                  <w:tcW w:w="1755" w:type="dxa"/>
                  <w:noWrap w:val="0"/>
                  <w:vAlign w:val="center"/>
                </w:tcPr>
                <w:p w14:paraId="6667BAB4">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排水系统</w:t>
                  </w:r>
                </w:p>
              </w:tc>
              <w:tc>
                <w:tcPr>
                  <w:tcW w:w="1190" w:type="dxa"/>
                  <w:noWrap w:val="0"/>
                  <w:vAlign w:val="center"/>
                </w:tcPr>
                <w:p w14:paraId="7377328E">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161" w:type="dxa"/>
                  <w:noWrap w:val="0"/>
                  <w:vAlign w:val="center"/>
                </w:tcPr>
                <w:p w14:paraId="0BFF8A2F">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13A25334">
                  <w:pPr>
                    <w:spacing w:line="360" w:lineRule="auto"/>
                    <w:ind w:right="28"/>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实现雨污分流制，本项目污水处理工艺设计</w:t>
                  </w:r>
                  <w:r>
                    <w:rPr>
                      <w:rFonts w:ascii="Times New Roman" w:hAnsi="Times New Roman" w:eastAsia="宋体" w:cs="Times New Roman"/>
                      <w:color w:val="000000"/>
                      <w:sz w:val="21"/>
                      <w:szCs w:val="21"/>
                      <w:lang w:val="en-US" w:eastAsia="zh-CN"/>
                    </w:rPr>
                    <w:t>采用“隔油沉淀+混凝气浮+厌氧反应池+水解酸化+缺氧生物接触氧化池+好氧生物接触氧化池+MBR膜+消毒”工艺，进行处理后排入广沙河</w:t>
                  </w:r>
                </w:p>
              </w:tc>
              <w:tc>
                <w:tcPr>
                  <w:tcW w:w="743" w:type="dxa"/>
                  <w:noWrap w:val="0"/>
                  <w:vAlign w:val="center"/>
                </w:tcPr>
                <w:p w14:paraId="47110561">
                  <w:pPr>
                    <w:spacing w:line="360" w:lineRule="auto"/>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现有</w:t>
                  </w:r>
                </w:p>
              </w:tc>
            </w:tr>
            <w:tr w14:paraId="1FF71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2BB03674">
                  <w:pPr>
                    <w:spacing w:line="360" w:lineRule="auto"/>
                    <w:jc w:val="center"/>
                    <w:rPr>
                      <w:rFonts w:ascii="Times New Roman" w:hAnsi="Times New Roman" w:eastAsia="宋体" w:cs="Times New Roman"/>
                      <w:color w:val="000000"/>
                      <w:szCs w:val="21"/>
                    </w:rPr>
                  </w:pPr>
                </w:p>
              </w:tc>
              <w:tc>
                <w:tcPr>
                  <w:tcW w:w="1755" w:type="dxa"/>
                  <w:noWrap w:val="0"/>
                  <w:vAlign w:val="center"/>
                </w:tcPr>
                <w:p w14:paraId="52D9DB50">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供电系统</w:t>
                  </w:r>
                </w:p>
              </w:tc>
              <w:tc>
                <w:tcPr>
                  <w:tcW w:w="1190" w:type="dxa"/>
                  <w:noWrap w:val="0"/>
                  <w:vAlign w:val="center"/>
                </w:tcPr>
                <w:p w14:paraId="68E3B658">
                  <w:pPr>
                    <w:spacing w:line="360" w:lineRule="auto"/>
                    <w:ind w:firstLine="315"/>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161" w:type="dxa"/>
                  <w:noWrap w:val="0"/>
                  <w:vAlign w:val="center"/>
                </w:tcPr>
                <w:p w14:paraId="1DC3E43B">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252569B1">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目前整个场区用电</w:t>
                  </w:r>
                  <w:r>
                    <w:rPr>
                      <w:rFonts w:ascii="Times New Roman" w:hAnsi="Times New Roman" w:eastAsia="宋体" w:cs="Times New Roman"/>
                      <w:color w:val="000000"/>
                      <w:szCs w:val="21"/>
                      <w:lang w:val="en-US" w:eastAsia="zh-CN"/>
                    </w:rPr>
                    <w:t>附近的</w:t>
                  </w:r>
                  <w:r>
                    <w:rPr>
                      <w:rFonts w:ascii="Times New Roman" w:hAnsi="Times New Roman" w:eastAsia="宋体" w:cs="Times New Roman"/>
                      <w:color w:val="000000"/>
                      <w:szCs w:val="21"/>
                    </w:rPr>
                    <w:t xml:space="preserve">供电电网接入，不设置其余备用能源 </w:t>
                  </w:r>
                </w:p>
              </w:tc>
              <w:tc>
                <w:tcPr>
                  <w:tcW w:w="743" w:type="dxa"/>
                  <w:noWrap w:val="0"/>
                  <w:vAlign w:val="center"/>
                </w:tcPr>
                <w:p w14:paraId="1FA6F9AE">
                  <w:pPr>
                    <w:spacing w:line="360" w:lineRule="auto"/>
                    <w:jc w:val="center"/>
                    <w:rPr>
                      <w:rFonts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现有</w:t>
                  </w:r>
                </w:p>
              </w:tc>
            </w:tr>
            <w:tr w14:paraId="7D62A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jc w:val="center"/>
              </w:trPr>
              <w:tc>
                <w:tcPr>
                  <w:tcW w:w="846" w:type="dxa"/>
                  <w:vMerge w:val="restart"/>
                  <w:noWrap w:val="0"/>
                  <w:vAlign w:val="center"/>
                </w:tcPr>
                <w:p w14:paraId="4A1FAD3E">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环保</w:t>
                  </w:r>
                </w:p>
                <w:p w14:paraId="49C649AB">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工程</w:t>
                  </w:r>
                </w:p>
              </w:tc>
              <w:tc>
                <w:tcPr>
                  <w:tcW w:w="1755" w:type="dxa"/>
                  <w:noWrap w:val="0"/>
                  <w:vAlign w:val="center"/>
                </w:tcPr>
                <w:p w14:paraId="4EDEDAEB">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雨污分流系统</w:t>
                  </w:r>
                </w:p>
              </w:tc>
              <w:tc>
                <w:tcPr>
                  <w:tcW w:w="1190" w:type="dxa"/>
                  <w:noWrap w:val="0"/>
                  <w:vAlign w:val="center"/>
                </w:tcPr>
                <w:p w14:paraId="6CBB5A4D">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161" w:type="dxa"/>
                  <w:noWrap w:val="0"/>
                  <w:vAlign w:val="center"/>
                </w:tcPr>
                <w:p w14:paraId="3363F584">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578AC96A">
                  <w:pPr>
                    <w:spacing w:line="360" w:lineRule="auto"/>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 w:val="21"/>
                      <w:szCs w:val="21"/>
                      <w:lang w:val="en-US" w:eastAsia="zh-CN"/>
                    </w:rPr>
                    <w:t>雨</w:t>
                  </w:r>
                  <w:r>
                    <w:rPr>
                      <w:rFonts w:ascii="Times New Roman" w:hAnsi="Times New Roman" w:eastAsia="宋体" w:cs="Times New Roman"/>
                      <w:color w:val="000000"/>
                      <w:szCs w:val="21"/>
                      <w:lang w:val="en-US" w:eastAsia="zh-CN"/>
                    </w:rPr>
                    <w:t>水、污水收集沟渠分开布设，并将</w:t>
                  </w:r>
                  <w:r>
                    <w:rPr>
                      <w:rFonts w:ascii="Times New Roman" w:hAnsi="Times New Roman" w:eastAsia="宋体" w:cs="Times New Roman"/>
                      <w:color w:val="000000"/>
                      <w:szCs w:val="21"/>
                      <w:lang w:eastAsia="zh-CN"/>
                    </w:rPr>
                    <w:t>生活污水</w:t>
                  </w:r>
                  <w:r>
                    <w:rPr>
                      <w:rFonts w:ascii="Times New Roman" w:hAnsi="Times New Roman" w:eastAsia="宋体" w:cs="Times New Roman"/>
                      <w:color w:val="000000"/>
                      <w:szCs w:val="21"/>
                      <w:lang w:val="en-US" w:eastAsia="zh-CN"/>
                    </w:rPr>
                    <w:t>引入</w:t>
                  </w:r>
                  <w:r>
                    <w:rPr>
                      <w:rFonts w:ascii="Times New Roman" w:hAnsi="Times New Roman" w:eastAsia="宋体" w:cs="Times New Roman"/>
                      <w:color w:val="000000"/>
                      <w:szCs w:val="21"/>
                      <w:lang w:eastAsia="zh-CN"/>
                    </w:rPr>
                    <w:t>污水处理站</w:t>
                  </w:r>
                </w:p>
              </w:tc>
              <w:tc>
                <w:tcPr>
                  <w:tcW w:w="743" w:type="dxa"/>
                  <w:noWrap w:val="0"/>
                  <w:vAlign w:val="center"/>
                </w:tcPr>
                <w:p w14:paraId="263C1C0C">
                  <w:pPr>
                    <w:jc w:val="both"/>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在现有基础上改造</w:t>
                  </w:r>
                </w:p>
              </w:tc>
            </w:tr>
            <w:tr w14:paraId="26485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0" w:hRule="atLeast"/>
                <w:jc w:val="center"/>
              </w:trPr>
              <w:tc>
                <w:tcPr>
                  <w:tcW w:w="846" w:type="dxa"/>
                  <w:vMerge w:val="continue"/>
                  <w:noWrap w:val="0"/>
                  <w:vAlign w:val="center"/>
                </w:tcPr>
                <w:p w14:paraId="4D843157">
                  <w:pPr>
                    <w:spacing w:line="360" w:lineRule="auto"/>
                    <w:jc w:val="center"/>
                    <w:rPr>
                      <w:rFonts w:ascii="Times New Roman" w:hAnsi="Times New Roman" w:eastAsia="宋体" w:cs="Times New Roman"/>
                      <w:color w:val="000000"/>
                      <w:szCs w:val="21"/>
                    </w:rPr>
                  </w:pPr>
                </w:p>
              </w:tc>
              <w:tc>
                <w:tcPr>
                  <w:tcW w:w="1755" w:type="dxa"/>
                  <w:noWrap w:val="0"/>
                  <w:vAlign w:val="center"/>
                </w:tcPr>
                <w:p w14:paraId="0CC3770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污水处理站</w:t>
                  </w:r>
                </w:p>
              </w:tc>
              <w:tc>
                <w:tcPr>
                  <w:tcW w:w="1190" w:type="dxa"/>
                  <w:noWrap w:val="0"/>
                  <w:vAlign w:val="center"/>
                </w:tcPr>
                <w:p w14:paraId="4912449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161" w:type="dxa"/>
                  <w:noWrap w:val="0"/>
                  <w:vAlign w:val="center"/>
                </w:tcPr>
                <w:p w14:paraId="6364EAC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14AD87D4">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2"/>
                    </w:rPr>
                    <w:t>污水处理站</w:t>
                  </w:r>
                  <w:r>
                    <w:rPr>
                      <w:rFonts w:ascii="Times New Roman" w:hAnsi="Times New Roman" w:eastAsia="宋体" w:cs="Times New Roman"/>
                      <w:color w:val="000000"/>
                      <w:szCs w:val="22"/>
                      <w:lang w:val="en-US" w:eastAsia="zh-CN"/>
                    </w:rPr>
                    <w:t>1座</w:t>
                  </w:r>
                  <w:r>
                    <w:rPr>
                      <w:rFonts w:ascii="Times New Roman" w:hAnsi="Times New Roman" w:eastAsia="宋体" w:cs="Times New Roman"/>
                      <w:color w:val="000000"/>
                      <w:szCs w:val="22"/>
                    </w:rPr>
                    <w:t>，处理规模</w:t>
                  </w:r>
                  <w:r>
                    <w:rPr>
                      <w:rFonts w:ascii="Times New Roman" w:hAnsi="Times New Roman" w:eastAsia="宋体" w:cs="Times New Roman"/>
                      <w:color w:val="000000"/>
                      <w:szCs w:val="22"/>
                      <w:lang w:val="en-US" w:eastAsia="zh-CN"/>
                    </w:rPr>
                    <w:t>70</w:t>
                  </w:r>
                  <w:r>
                    <w:rPr>
                      <w:rFonts w:ascii="Times New Roman" w:hAnsi="Times New Roman" w:eastAsia="宋体" w:cs="Times New Roman"/>
                      <w:color w:val="000000"/>
                      <w:szCs w:val="22"/>
                    </w:rPr>
                    <w:t>m</w:t>
                  </w:r>
                  <w:r>
                    <w:rPr>
                      <w:rFonts w:ascii="Times New Roman" w:hAnsi="Times New Roman" w:eastAsia="宋体" w:cs="Times New Roman"/>
                      <w:color w:val="000000"/>
                      <w:szCs w:val="22"/>
                      <w:vertAlign w:val="superscript"/>
                    </w:rPr>
                    <w:t>3</w:t>
                  </w:r>
                  <w:r>
                    <w:rPr>
                      <w:rFonts w:ascii="Times New Roman" w:hAnsi="Times New Roman" w:eastAsia="宋体" w:cs="Times New Roman"/>
                      <w:color w:val="000000"/>
                      <w:szCs w:val="22"/>
                      <w:vertAlign w:val="baseline"/>
                    </w:rPr>
                    <w:t>/</w:t>
                  </w:r>
                  <w:r>
                    <w:rPr>
                      <w:rFonts w:ascii="Times New Roman" w:hAnsi="Times New Roman" w:eastAsia="宋体" w:cs="Times New Roman"/>
                      <w:color w:val="000000"/>
                      <w:szCs w:val="22"/>
                    </w:rPr>
                    <w:t>d</w:t>
                  </w:r>
                  <w:r>
                    <w:rPr>
                      <w:rFonts w:hint="eastAsia" w:ascii="Times New Roman" w:hAnsi="Times New Roman" w:eastAsia="宋体" w:cs="Times New Roman"/>
                      <w:color w:val="000000"/>
                      <w:szCs w:val="22"/>
                      <w:lang w:eastAsia="zh-CN"/>
                    </w:rPr>
                    <w:t>；</w:t>
                  </w:r>
                  <w:r>
                    <w:rPr>
                      <w:rFonts w:hint="eastAsia" w:ascii="Times New Roman" w:hAnsi="Times New Roman" w:eastAsia="宋体" w:cs="Times New Roman"/>
                      <w:color w:val="000000"/>
                      <w:szCs w:val="22"/>
                      <w:lang w:val="en-US" w:eastAsia="zh-CN"/>
                    </w:rPr>
                    <w:t>除了将隔油</w:t>
                  </w:r>
                  <w:r>
                    <w:rPr>
                      <w:rFonts w:ascii="Times New Roman" w:hAnsi="Times New Roman" w:eastAsia="宋体" w:cs="Times New Roman"/>
                      <w:color w:val="000000"/>
                      <w:szCs w:val="22"/>
                      <w:lang w:val="en-US" w:eastAsia="zh-CN"/>
                    </w:rPr>
                    <w:t>调节池</w:t>
                  </w:r>
                  <w:r>
                    <w:rPr>
                      <w:rFonts w:hint="eastAsia" w:ascii="Times New Roman" w:hAnsi="Times New Roman" w:eastAsia="宋体" w:cs="Times New Roman"/>
                      <w:color w:val="000000"/>
                      <w:szCs w:val="22"/>
                      <w:lang w:val="en-US" w:eastAsia="zh-CN"/>
                    </w:rPr>
                    <w:t>剩余1/3容积作为事故应急功能外，另外设置1个50m</w:t>
                  </w:r>
                  <w:r>
                    <w:rPr>
                      <w:rFonts w:hint="eastAsia" w:ascii="Times New Roman" w:hAnsi="Times New Roman" w:eastAsia="宋体" w:cs="Times New Roman"/>
                      <w:color w:val="000000"/>
                      <w:szCs w:val="22"/>
                      <w:vertAlign w:val="superscript"/>
                      <w:lang w:val="en-US" w:eastAsia="zh-CN"/>
                    </w:rPr>
                    <w:t>3</w:t>
                  </w:r>
                  <w:r>
                    <w:rPr>
                      <w:rFonts w:hint="eastAsia" w:ascii="Times New Roman" w:hAnsi="Times New Roman" w:eastAsia="宋体" w:cs="Times New Roman"/>
                      <w:color w:val="000000"/>
                      <w:szCs w:val="22"/>
                      <w:lang w:val="en-US" w:eastAsia="zh-CN"/>
                    </w:rPr>
                    <w:t>的事故应急池</w:t>
                  </w:r>
                  <w:r>
                    <w:rPr>
                      <w:rFonts w:hint="eastAsia" w:ascii="Times New Roman" w:hAnsi="Times New Roman" w:eastAsia="宋体" w:cs="Times New Roman"/>
                      <w:color w:val="000000"/>
                      <w:szCs w:val="22"/>
                      <w:vertAlign w:val="baseline"/>
                      <w:lang w:val="en-US" w:eastAsia="zh-CN"/>
                    </w:rPr>
                    <w:t>，可连续储存2天废水</w:t>
                  </w:r>
                </w:p>
              </w:tc>
              <w:tc>
                <w:tcPr>
                  <w:tcW w:w="743" w:type="dxa"/>
                  <w:noWrap w:val="0"/>
                  <w:vAlign w:val="center"/>
                </w:tcPr>
                <w:p w14:paraId="33B00EF4">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55B3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46" w:type="dxa"/>
                  <w:vMerge w:val="continue"/>
                  <w:noWrap w:val="0"/>
                  <w:vAlign w:val="center"/>
                </w:tcPr>
                <w:p w14:paraId="2C60548A">
                  <w:pPr>
                    <w:spacing w:line="360" w:lineRule="auto"/>
                    <w:jc w:val="center"/>
                    <w:rPr>
                      <w:rFonts w:ascii="Times New Roman" w:hAnsi="Times New Roman" w:eastAsia="宋体" w:cs="Times New Roman"/>
                      <w:color w:val="000000"/>
                      <w:szCs w:val="21"/>
                    </w:rPr>
                  </w:pPr>
                </w:p>
              </w:tc>
              <w:tc>
                <w:tcPr>
                  <w:tcW w:w="1755" w:type="dxa"/>
                  <w:noWrap w:val="0"/>
                  <w:vAlign w:val="center"/>
                </w:tcPr>
                <w:p w14:paraId="2CFA94F9">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循环水池</w:t>
                  </w:r>
                </w:p>
              </w:tc>
              <w:tc>
                <w:tcPr>
                  <w:tcW w:w="1190" w:type="dxa"/>
                  <w:noWrap w:val="0"/>
                  <w:vAlign w:val="center"/>
                </w:tcPr>
                <w:p w14:paraId="297E1159">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1座</w:t>
                  </w:r>
                </w:p>
              </w:tc>
              <w:tc>
                <w:tcPr>
                  <w:tcW w:w="1161" w:type="dxa"/>
                  <w:noWrap w:val="0"/>
                  <w:vAlign w:val="center"/>
                </w:tcPr>
                <w:p w14:paraId="5E5E7A3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3B492348">
                  <w:pPr>
                    <w:spacing w:line="360" w:lineRule="auto"/>
                    <w:jc w:val="center"/>
                    <w:rPr>
                      <w:rFonts w:ascii="Times New Roman" w:hAnsi="Times New Roman" w:eastAsia="宋体" w:cs="Times New Roman"/>
                      <w:color w:val="000000"/>
                      <w:szCs w:val="22"/>
                    </w:rPr>
                  </w:pPr>
                  <w:r>
                    <w:rPr>
                      <w:rFonts w:hint="eastAsia" w:ascii="Times New Roman" w:hAnsi="Times New Roman" w:eastAsia="宋体" w:cs="Times New Roman"/>
                      <w:color w:val="000000"/>
                      <w:szCs w:val="21"/>
                      <w:lang w:val="en-US" w:eastAsia="zh-CN"/>
                    </w:rPr>
                    <w:t>容积5.0m</w:t>
                  </w:r>
                  <w:r>
                    <w:rPr>
                      <w:rFonts w:hint="eastAsia" w:ascii="Times New Roman" w:hAnsi="Times New Roman" w:eastAsia="宋体" w:cs="Times New Roman"/>
                      <w:color w:val="000000"/>
                      <w:szCs w:val="21"/>
                      <w:vertAlign w:val="superscript"/>
                      <w:lang w:val="en-US" w:eastAsia="zh-CN"/>
                    </w:rPr>
                    <w:t>3</w:t>
                  </w:r>
                </w:p>
              </w:tc>
              <w:tc>
                <w:tcPr>
                  <w:tcW w:w="743" w:type="dxa"/>
                  <w:vMerge w:val="restart"/>
                  <w:noWrap w:val="0"/>
                  <w:vAlign w:val="center"/>
                </w:tcPr>
                <w:p w14:paraId="0BE164D8">
                  <w:pPr>
                    <w:jc w:val="center"/>
                    <w:rPr>
                      <w:rFonts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改造</w:t>
                  </w:r>
                </w:p>
              </w:tc>
            </w:tr>
            <w:tr w14:paraId="42812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598A05AE">
                  <w:pPr>
                    <w:spacing w:line="360" w:lineRule="auto"/>
                    <w:jc w:val="center"/>
                    <w:rPr>
                      <w:rFonts w:ascii="Times New Roman" w:hAnsi="Times New Roman" w:eastAsia="宋体" w:cs="Times New Roman"/>
                      <w:color w:val="000000"/>
                      <w:szCs w:val="21"/>
                    </w:rPr>
                  </w:pPr>
                </w:p>
              </w:tc>
              <w:tc>
                <w:tcPr>
                  <w:tcW w:w="1755" w:type="dxa"/>
                  <w:noWrap w:val="0"/>
                  <w:vAlign w:val="center"/>
                </w:tcPr>
                <w:p w14:paraId="0BE873E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水膜除尘装置+</w:t>
                  </w:r>
                  <w:r>
                    <w:rPr>
                      <w:rFonts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rPr>
                    <w:t>m高排气筒</w:t>
                  </w:r>
                </w:p>
              </w:tc>
              <w:tc>
                <w:tcPr>
                  <w:tcW w:w="1190" w:type="dxa"/>
                  <w:noWrap w:val="0"/>
                  <w:vAlign w:val="center"/>
                </w:tcPr>
                <w:p w14:paraId="109B46C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161" w:type="dxa"/>
                  <w:noWrap w:val="0"/>
                  <w:vAlign w:val="center"/>
                </w:tcPr>
                <w:p w14:paraId="2B851FE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3CB41F51">
                  <w:pPr>
                    <w:jc w:val="center"/>
                    <w:rPr>
                      <w:rFonts w:ascii="Times New Roman" w:hAnsi="Times New Roman" w:eastAsia="宋体" w:cs="Times New Roman"/>
                      <w:color w:val="000000"/>
                    </w:rPr>
                  </w:pPr>
                  <w:r>
                    <w:rPr>
                      <w:rFonts w:ascii="Times New Roman" w:hAnsi="Times New Roman" w:eastAsia="宋体" w:cs="Times New Roman"/>
                      <w:color w:val="000000"/>
                    </w:rPr>
                    <w:t>处理焚烧炉烟气</w:t>
                  </w:r>
                </w:p>
              </w:tc>
              <w:tc>
                <w:tcPr>
                  <w:tcW w:w="743" w:type="dxa"/>
                  <w:vMerge w:val="continue"/>
                  <w:noWrap w:val="0"/>
                  <w:vAlign w:val="center"/>
                </w:tcPr>
                <w:p w14:paraId="6A72FC2B">
                  <w:pPr>
                    <w:jc w:val="center"/>
                    <w:rPr>
                      <w:rFonts w:ascii="Times New Roman" w:hAnsi="Times New Roman" w:eastAsia="宋体" w:cs="Times New Roman"/>
                      <w:color w:val="000000"/>
                      <w:lang w:eastAsia="zh-CN"/>
                    </w:rPr>
                  </w:pPr>
                </w:p>
              </w:tc>
            </w:tr>
            <w:tr w14:paraId="0A6F4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5738831B">
                  <w:pPr>
                    <w:spacing w:line="360" w:lineRule="auto"/>
                    <w:jc w:val="center"/>
                    <w:rPr>
                      <w:rFonts w:ascii="Times New Roman" w:hAnsi="Times New Roman" w:eastAsia="宋体" w:cs="Times New Roman"/>
                      <w:color w:val="000000"/>
                      <w:szCs w:val="21"/>
                    </w:rPr>
                  </w:pPr>
                </w:p>
              </w:tc>
              <w:tc>
                <w:tcPr>
                  <w:tcW w:w="1755" w:type="dxa"/>
                  <w:noWrap w:val="0"/>
                  <w:vAlign w:val="center"/>
                </w:tcPr>
                <w:p w14:paraId="65C6613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机械设备隔声、减震；厂区四周设置</w:t>
                  </w:r>
                  <w:r>
                    <w:rPr>
                      <w:rFonts w:ascii="Times New Roman" w:hAnsi="Times New Roman" w:eastAsia="宋体" w:cs="Times New Roman"/>
                      <w:color w:val="000000"/>
                      <w:szCs w:val="21"/>
                      <w:lang w:val="en-US" w:eastAsia="zh-CN"/>
                    </w:rPr>
                    <w:t>2.5</w:t>
                  </w:r>
                  <w:r>
                    <w:rPr>
                      <w:rFonts w:ascii="Times New Roman" w:hAnsi="Times New Roman" w:eastAsia="宋体" w:cs="Times New Roman"/>
                      <w:color w:val="000000"/>
                      <w:szCs w:val="21"/>
                    </w:rPr>
                    <w:t>m高围墙</w:t>
                  </w:r>
                </w:p>
              </w:tc>
              <w:tc>
                <w:tcPr>
                  <w:tcW w:w="1190" w:type="dxa"/>
                  <w:noWrap w:val="0"/>
                  <w:vAlign w:val="center"/>
                </w:tcPr>
                <w:p w14:paraId="04CBA4B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161" w:type="dxa"/>
                  <w:noWrap w:val="0"/>
                  <w:vAlign w:val="center"/>
                </w:tcPr>
                <w:p w14:paraId="32F2001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0C79C93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噪声不扰民</w:t>
                  </w:r>
                </w:p>
              </w:tc>
              <w:tc>
                <w:tcPr>
                  <w:tcW w:w="743" w:type="dxa"/>
                  <w:noWrap w:val="0"/>
                  <w:vAlign w:val="center"/>
                </w:tcPr>
                <w:p w14:paraId="3CF93BFA">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202F8A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 w:hRule="atLeast"/>
                <w:jc w:val="center"/>
              </w:trPr>
              <w:tc>
                <w:tcPr>
                  <w:tcW w:w="846" w:type="dxa"/>
                  <w:vMerge w:val="continue"/>
                  <w:noWrap w:val="0"/>
                  <w:vAlign w:val="center"/>
                </w:tcPr>
                <w:p w14:paraId="44B09A14">
                  <w:pPr>
                    <w:spacing w:line="360" w:lineRule="auto"/>
                    <w:jc w:val="center"/>
                    <w:rPr>
                      <w:rFonts w:ascii="Times New Roman" w:hAnsi="Times New Roman" w:eastAsia="宋体" w:cs="Times New Roman"/>
                      <w:color w:val="000000"/>
                      <w:szCs w:val="21"/>
                    </w:rPr>
                  </w:pPr>
                </w:p>
              </w:tc>
              <w:tc>
                <w:tcPr>
                  <w:tcW w:w="1755" w:type="dxa"/>
                  <w:noWrap w:val="0"/>
                  <w:vAlign w:val="center"/>
                </w:tcPr>
                <w:p w14:paraId="4DAC4F2A">
                  <w:pPr>
                    <w:jc w:val="center"/>
                    <w:rPr>
                      <w:rFonts w:hint="eastAsia"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eastAsia="zh-CN"/>
                    </w:rPr>
                    <w:t>垃圾桶</w:t>
                  </w:r>
                </w:p>
              </w:tc>
              <w:tc>
                <w:tcPr>
                  <w:tcW w:w="1190" w:type="dxa"/>
                  <w:noWrap w:val="0"/>
                  <w:vAlign w:val="center"/>
                </w:tcPr>
                <w:p w14:paraId="732BB4F8">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4个</w:t>
                  </w:r>
                </w:p>
              </w:tc>
              <w:tc>
                <w:tcPr>
                  <w:tcW w:w="1161" w:type="dxa"/>
                  <w:noWrap w:val="0"/>
                  <w:vAlign w:val="center"/>
                </w:tcPr>
                <w:p w14:paraId="6D6FC07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7E089B4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收集生活垃圾等</w:t>
                  </w:r>
                </w:p>
              </w:tc>
              <w:tc>
                <w:tcPr>
                  <w:tcW w:w="743" w:type="dxa"/>
                  <w:noWrap w:val="0"/>
                  <w:vAlign w:val="center"/>
                </w:tcPr>
                <w:p w14:paraId="35781E08">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29001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46" w:type="dxa"/>
                  <w:vMerge w:val="continue"/>
                  <w:noWrap w:val="0"/>
                  <w:vAlign w:val="center"/>
                </w:tcPr>
                <w:p w14:paraId="1977F37E">
                  <w:pPr>
                    <w:spacing w:line="360" w:lineRule="auto"/>
                    <w:jc w:val="center"/>
                    <w:rPr>
                      <w:rFonts w:ascii="Times New Roman" w:hAnsi="Times New Roman" w:eastAsia="宋体" w:cs="Times New Roman"/>
                      <w:color w:val="000000"/>
                      <w:szCs w:val="21"/>
                    </w:rPr>
                  </w:pPr>
                </w:p>
              </w:tc>
              <w:tc>
                <w:tcPr>
                  <w:tcW w:w="1755" w:type="dxa"/>
                  <w:noWrap w:val="0"/>
                  <w:vAlign w:val="center"/>
                </w:tcPr>
                <w:p w14:paraId="2EBAC59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地面硬化防渗处理</w:t>
                  </w:r>
                </w:p>
              </w:tc>
              <w:tc>
                <w:tcPr>
                  <w:tcW w:w="1190" w:type="dxa"/>
                  <w:noWrap w:val="0"/>
                  <w:vAlign w:val="center"/>
                </w:tcPr>
                <w:p w14:paraId="17F650A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161" w:type="dxa"/>
                  <w:noWrap w:val="0"/>
                  <w:vAlign w:val="center"/>
                </w:tcPr>
                <w:p w14:paraId="7842414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3060" w:type="dxa"/>
                  <w:noWrap w:val="0"/>
                  <w:vAlign w:val="center"/>
                </w:tcPr>
                <w:p w14:paraId="395DF6B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避免对地下水造成污染</w:t>
                  </w:r>
                </w:p>
              </w:tc>
              <w:tc>
                <w:tcPr>
                  <w:tcW w:w="743" w:type="dxa"/>
                  <w:noWrap w:val="0"/>
                  <w:vAlign w:val="center"/>
                </w:tcPr>
                <w:p w14:paraId="601278A2">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bl>
          <w:p w14:paraId="5D6EAF9A">
            <w:pPr>
              <w:ind w:firstLine="422"/>
              <w:jc w:val="center"/>
              <w:rPr>
                <w:rFonts w:ascii="Times New Roman" w:hAnsi="Times New Roman" w:eastAsia="宋体" w:cs="Times New Roman"/>
                <w:b/>
                <w:color w:val="000000"/>
                <w:sz w:val="24"/>
                <w:szCs w:val="24"/>
              </w:rPr>
            </w:pPr>
          </w:p>
          <w:p w14:paraId="46197B00">
            <w:pPr>
              <w:spacing w:line="360" w:lineRule="auto"/>
              <w:ind w:firstLine="360"/>
              <w:rPr>
                <w:rFonts w:ascii="Times New Roman" w:hAnsi="Times New Roman" w:eastAsia="宋体" w:cs="Times New Roman"/>
                <w:bCs/>
                <w:color w:val="000000"/>
                <w:sz w:val="24"/>
                <w:szCs w:val="21"/>
              </w:rPr>
            </w:pPr>
            <w:r>
              <w:rPr>
                <w:rFonts w:ascii="Times New Roman" w:hAnsi="Times New Roman" w:eastAsia="宋体" w:cs="Times New Roman"/>
                <w:bCs/>
                <w:color w:val="000000"/>
                <w:sz w:val="24"/>
                <w:szCs w:val="21"/>
              </w:rPr>
              <w:t>（2）公用工程</w:t>
            </w:r>
          </w:p>
          <w:p w14:paraId="407B36D9">
            <w:pPr>
              <w:spacing w:line="360" w:lineRule="auto"/>
              <w:ind w:firstLine="60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a.给水</w:t>
            </w:r>
          </w:p>
          <w:p w14:paraId="03787806">
            <w:pPr>
              <w:spacing w:line="360" w:lineRule="auto"/>
              <w:ind w:firstLine="561"/>
              <w:rPr>
                <w:rFonts w:ascii="Times New Roman" w:hAnsi="Times New Roman" w:eastAsia="宋体" w:cs="Times New Roman"/>
                <w:color w:val="000000"/>
                <w:sz w:val="24"/>
                <w:szCs w:val="24"/>
                <w:lang w:val="en-GB"/>
              </w:rPr>
            </w:pPr>
            <w:r>
              <w:rPr>
                <w:rFonts w:ascii="Times New Roman" w:hAnsi="Times New Roman" w:eastAsia="宋体" w:cs="Times New Roman"/>
                <w:color w:val="000000"/>
                <w:sz w:val="24"/>
                <w:szCs w:val="24"/>
              </w:rPr>
              <w:t>本项目用水为</w:t>
            </w:r>
            <w:r>
              <w:rPr>
                <w:rFonts w:ascii="Times New Roman" w:hAnsi="Times New Roman" w:eastAsia="宋体" w:cs="Times New Roman"/>
                <w:color w:val="000000"/>
                <w:sz w:val="24"/>
                <w:szCs w:val="24"/>
                <w:lang w:val="en-US" w:eastAsia="zh-CN"/>
              </w:rPr>
              <w:t>地下水，厂内设置1口水井，铺设供水管网，通过水泵输送至各个用水单元，根据多年使用情况，</w:t>
            </w:r>
            <w:r>
              <w:rPr>
                <w:rFonts w:ascii="Times New Roman" w:hAnsi="Times New Roman" w:eastAsia="宋体" w:cs="Times New Roman"/>
                <w:color w:val="000000"/>
                <w:sz w:val="24"/>
                <w:szCs w:val="24"/>
              </w:rPr>
              <w:t>能够满足本项目用水需求。</w:t>
            </w:r>
          </w:p>
          <w:p w14:paraId="66477762">
            <w:pPr>
              <w:spacing w:line="360" w:lineRule="auto"/>
              <w:ind w:firstLine="561"/>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b.排水</w:t>
            </w:r>
          </w:p>
          <w:p w14:paraId="5CCED415">
            <w:pPr>
              <w:spacing w:line="360" w:lineRule="auto"/>
              <w:ind w:firstLine="56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整个屠宰厂</w:t>
            </w:r>
            <w:r>
              <w:rPr>
                <w:rFonts w:ascii="Times New Roman" w:hAnsi="Times New Roman" w:eastAsia="宋体" w:cs="Times New Roman"/>
                <w:color w:val="000000"/>
                <w:sz w:val="24"/>
                <w:szCs w:val="24"/>
              </w:rPr>
              <w:t>实行雨污分流，排水系统设计。雨水</w:t>
            </w:r>
            <w:r>
              <w:rPr>
                <w:rFonts w:ascii="Times New Roman" w:hAnsi="Times New Roman" w:eastAsia="宋体" w:cs="Times New Roman"/>
                <w:color w:val="000000"/>
                <w:sz w:val="24"/>
                <w:szCs w:val="24"/>
                <w:lang w:val="en-US" w:eastAsia="zh-CN"/>
              </w:rPr>
              <w:t>需</w:t>
            </w:r>
            <w:r>
              <w:rPr>
                <w:rFonts w:ascii="Times New Roman" w:hAnsi="Times New Roman" w:eastAsia="宋体" w:cs="Times New Roman"/>
                <w:color w:val="000000"/>
                <w:sz w:val="24"/>
                <w:szCs w:val="24"/>
              </w:rPr>
              <w:t>采用有组织排水，屋面雨水经汇集后排入室外雨水沟，和场地雨水一道排入项目区雨水沟，最后就近排入项目区外的排水沟渠。</w:t>
            </w:r>
          </w:p>
          <w:p w14:paraId="552D00B1">
            <w:pPr>
              <w:spacing w:line="360" w:lineRule="auto"/>
              <w:ind w:firstLine="56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经过了解</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项目所在区域未建设污水处理厂，目前项目设置</w:t>
            </w:r>
            <w:r>
              <w:rPr>
                <w:rFonts w:ascii="Times New Roman" w:hAnsi="Times New Roman" w:eastAsia="宋体" w:cs="Times New Roman"/>
                <w:color w:val="000000"/>
                <w:sz w:val="24"/>
                <w:szCs w:val="24"/>
                <w:lang w:val="en-US" w:eastAsia="zh-CN"/>
              </w:rPr>
              <w:t>1座</w:t>
            </w:r>
            <w:r>
              <w:rPr>
                <w:rFonts w:ascii="Times New Roman" w:hAnsi="Times New Roman" w:eastAsia="宋体" w:cs="Times New Roman"/>
                <w:color w:val="000000"/>
                <w:sz w:val="24"/>
                <w:szCs w:val="24"/>
                <w:lang w:eastAsia="zh-CN"/>
              </w:rPr>
              <w:t>污水处理站</w:t>
            </w:r>
            <w:r>
              <w:rPr>
                <w:rFonts w:ascii="Times New Roman" w:hAnsi="Times New Roman" w:eastAsia="宋体" w:cs="Times New Roman"/>
                <w:color w:val="000000"/>
                <w:sz w:val="24"/>
                <w:szCs w:val="24"/>
              </w:rPr>
              <w:t>采用</w:t>
            </w:r>
            <w:r>
              <w:rPr>
                <w:rFonts w:ascii="Times New Roman" w:hAnsi="Times New Roman" w:eastAsia="宋体" w:cs="Times New Roman"/>
                <w:color w:val="000000"/>
                <w:sz w:val="24"/>
                <w:szCs w:val="24"/>
                <w:lang w:val="en-US" w:eastAsia="zh-CN"/>
              </w:rPr>
              <w:t>“隔油沉淀+混凝气浮+厌氧反应池+水解酸化+缺氧生物接触氧化池+好氧生物接触氧化池+MBR膜+消毒”工艺，</w:t>
            </w:r>
            <w:r>
              <w:rPr>
                <w:rFonts w:ascii="Times New Roman" w:hAnsi="Times New Roman" w:eastAsia="宋体" w:cs="Times New Roman"/>
                <w:color w:val="000000"/>
                <w:sz w:val="24"/>
                <w:szCs w:val="24"/>
                <w:lang w:eastAsia="zh-CN"/>
              </w:rPr>
              <w:t>废水</w:t>
            </w:r>
            <w:r>
              <w:rPr>
                <w:rFonts w:ascii="Times New Roman" w:hAnsi="Times New Roman" w:eastAsia="宋体" w:cs="Times New Roman"/>
                <w:color w:val="000000"/>
                <w:sz w:val="24"/>
                <w:szCs w:val="24"/>
              </w:rPr>
              <w:t>经集中处理达标外排。</w:t>
            </w:r>
          </w:p>
          <w:p w14:paraId="5FC7D83E">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c.供电</w:t>
            </w:r>
          </w:p>
          <w:p w14:paraId="38623B08">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根据业主提供的资料可知，本项目运营期用电量为</w:t>
            </w:r>
            <w:r>
              <w:rPr>
                <w:rFonts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万KWh/a，目前整个场区用电由</w:t>
            </w:r>
            <w:r>
              <w:rPr>
                <w:rFonts w:ascii="Times New Roman" w:hAnsi="Times New Roman" w:eastAsia="宋体" w:cs="Times New Roman"/>
                <w:color w:val="000000"/>
                <w:sz w:val="24"/>
                <w:lang w:val="en-US" w:eastAsia="zh-CN"/>
              </w:rPr>
              <w:t>法帕的</w:t>
            </w:r>
            <w:r>
              <w:rPr>
                <w:rFonts w:ascii="Times New Roman" w:hAnsi="Times New Roman" w:eastAsia="宋体" w:cs="Times New Roman"/>
                <w:color w:val="000000"/>
                <w:sz w:val="24"/>
              </w:rPr>
              <w:t>供电所供电，从附近的供电电网接入，供电可靠，能够保证本项目的用电需求，不设置其余备用能源。</w:t>
            </w:r>
          </w:p>
          <w:p w14:paraId="4E670AD7">
            <w:pPr>
              <w:widowControl/>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d.</w:t>
            </w:r>
            <w:r>
              <w:rPr>
                <w:rFonts w:ascii="Times New Roman" w:hAnsi="Times New Roman" w:eastAsia="宋体" w:cs="Times New Roman"/>
                <w:color w:val="000000"/>
                <w:sz w:val="24"/>
                <w:szCs w:val="24"/>
              </w:rPr>
              <w:t>供热</w:t>
            </w:r>
          </w:p>
          <w:p w14:paraId="33BD5100">
            <w:pPr>
              <w:widowControl/>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项目场区采用</w:t>
            </w:r>
            <w:r>
              <w:rPr>
                <w:rFonts w:ascii="Times New Roman" w:hAnsi="Times New Roman" w:eastAsia="宋体" w:cs="Times New Roman"/>
                <w:color w:val="000000"/>
                <w:sz w:val="24"/>
                <w:szCs w:val="24"/>
                <w:lang w:val="en-US" w:eastAsia="zh-CN"/>
              </w:rPr>
              <w:t>电能</w:t>
            </w:r>
            <w:r>
              <w:rPr>
                <w:rFonts w:ascii="Times New Roman" w:hAnsi="Times New Roman" w:eastAsia="宋体" w:cs="Times New Roman"/>
                <w:color w:val="000000"/>
                <w:sz w:val="24"/>
                <w:szCs w:val="24"/>
              </w:rPr>
              <w:t>供应热水；</w:t>
            </w:r>
            <w:r>
              <w:rPr>
                <w:rFonts w:ascii="Times New Roman" w:hAnsi="Times New Roman" w:eastAsia="宋体" w:cs="Times New Roman"/>
                <w:color w:val="000000"/>
                <w:sz w:val="24"/>
                <w:szCs w:val="24"/>
                <w:lang w:val="en-US" w:eastAsia="zh-CN"/>
              </w:rPr>
              <w:t>目前</w:t>
            </w:r>
            <w:r>
              <w:rPr>
                <w:rFonts w:ascii="Times New Roman" w:hAnsi="Times New Roman" w:eastAsia="宋体" w:cs="Times New Roman"/>
                <w:color w:val="000000"/>
                <w:sz w:val="24"/>
                <w:szCs w:val="24"/>
              </w:rPr>
              <w:t>锅炉采用生物质作为燃料</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改造完成后更换为电加热锅炉</w:t>
            </w:r>
            <w:r>
              <w:rPr>
                <w:rFonts w:ascii="Times New Roman" w:hAnsi="Times New Roman" w:eastAsia="宋体" w:cs="Times New Roman"/>
                <w:color w:val="000000"/>
                <w:sz w:val="24"/>
                <w:szCs w:val="24"/>
              </w:rPr>
              <w:t>。</w:t>
            </w:r>
          </w:p>
          <w:p w14:paraId="1B66F7E4">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e.交通</w:t>
            </w:r>
          </w:p>
          <w:p w14:paraId="4E65197B">
            <w:pPr>
              <w:spacing w:line="360" w:lineRule="auto"/>
              <w:ind w:firstLine="480"/>
              <w:jc w:val="left"/>
              <w:rPr>
                <w:rFonts w:ascii="Times New Roman" w:hAnsi="Times New Roman" w:eastAsia="宋体" w:cs="Times New Roman"/>
                <w:color w:val="000000"/>
                <w:sz w:val="24"/>
              </w:rPr>
            </w:pPr>
            <w:r>
              <w:rPr>
                <w:rFonts w:ascii="Times New Roman" w:hAnsi="Times New Roman" w:eastAsia="宋体" w:cs="Times New Roman"/>
                <w:color w:val="000000"/>
                <w:sz w:val="24"/>
                <w:szCs w:val="21"/>
              </w:rPr>
              <w:t>项目厂址所处地区以公路运输为主，</w:t>
            </w:r>
            <w:r>
              <w:rPr>
                <w:rFonts w:ascii="Times New Roman" w:hAnsi="Times New Roman" w:eastAsia="宋体" w:cs="Times New Roman"/>
                <w:color w:val="000000"/>
                <w:sz w:val="24"/>
                <w:szCs w:val="24"/>
              </w:rPr>
              <w:t>项目区</w:t>
            </w:r>
            <w:r>
              <w:rPr>
                <w:rFonts w:ascii="Times New Roman" w:hAnsi="Times New Roman" w:eastAsia="宋体" w:cs="Times New Roman"/>
                <w:color w:val="000000"/>
                <w:sz w:val="24"/>
                <w:szCs w:val="24"/>
                <w:lang w:val="en-US" w:eastAsia="zh-CN"/>
              </w:rPr>
              <w:t>西</w:t>
            </w:r>
            <w:r>
              <w:rPr>
                <w:rFonts w:ascii="Times New Roman" w:hAnsi="Times New Roman" w:eastAsia="宋体" w:cs="Times New Roman"/>
                <w:color w:val="000000"/>
                <w:sz w:val="24"/>
                <w:szCs w:val="24"/>
              </w:rPr>
              <w:t>侧为</w:t>
            </w:r>
            <w:r>
              <w:rPr>
                <w:rFonts w:ascii="Times New Roman" w:hAnsi="Times New Roman" w:eastAsia="宋体" w:cs="Times New Roman"/>
                <w:color w:val="000000"/>
                <w:sz w:val="24"/>
                <w:szCs w:val="24"/>
                <w:lang w:val="en-US" w:eastAsia="zh-CN"/>
              </w:rPr>
              <w:t>芒西线道路</w:t>
            </w:r>
            <w:r>
              <w:rPr>
                <w:rFonts w:ascii="Times New Roman" w:hAnsi="Times New Roman" w:eastAsia="宋体" w:cs="Times New Roman"/>
                <w:color w:val="000000"/>
                <w:sz w:val="24"/>
                <w:szCs w:val="24"/>
              </w:rPr>
              <w:t>，向南</w:t>
            </w:r>
            <w:r>
              <w:rPr>
                <w:rFonts w:ascii="Times New Roman" w:hAnsi="Times New Roman" w:eastAsia="宋体" w:cs="Times New Roman"/>
                <w:color w:val="000000"/>
                <w:sz w:val="24"/>
                <w:szCs w:val="24"/>
                <w:lang w:val="en-US" w:eastAsia="zh-CN"/>
              </w:rPr>
              <w:t>可通往法帕</w:t>
            </w:r>
            <w:r>
              <w:rPr>
                <w:rFonts w:ascii="Times New Roman" w:hAnsi="Times New Roman" w:eastAsia="宋体" w:cs="Times New Roman"/>
                <w:color w:val="000000"/>
                <w:sz w:val="24"/>
                <w:szCs w:val="24"/>
              </w:rPr>
              <w:t>，向北</w:t>
            </w:r>
            <w:r>
              <w:rPr>
                <w:rFonts w:ascii="Times New Roman" w:hAnsi="Times New Roman" w:eastAsia="宋体" w:cs="Times New Roman"/>
                <w:color w:val="000000"/>
                <w:sz w:val="24"/>
                <w:szCs w:val="24"/>
                <w:lang w:val="en-US" w:eastAsia="zh-CN"/>
              </w:rPr>
              <w:t>可</w:t>
            </w:r>
            <w:r>
              <w:rPr>
                <w:rFonts w:ascii="Times New Roman" w:hAnsi="Times New Roman" w:eastAsia="宋体" w:cs="Times New Roman"/>
                <w:color w:val="000000"/>
                <w:sz w:val="24"/>
                <w:szCs w:val="24"/>
              </w:rPr>
              <w:t>通往芒市方向，交通便利。</w:t>
            </w:r>
            <w:r>
              <w:rPr>
                <w:rFonts w:ascii="Times New Roman" w:hAnsi="Times New Roman" w:eastAsia="宋体" w:cs="Times New Roman"/>
                <w:color w:val="000000"/>
                <w:sz w:val="24"/>
                <w:szCs w:val="21"/>
              </w:rPr>
              <w:t>本项目原料及产品均靠社会力量来完成，</w:t>
            </w:r>
            <w:r>
              <w:rPr>
                <w:rFonts w:ascii="Times New Roman" w:hAnsi="Times New Roman" w:eastAsia="宋体" w:cs="Times New Roman"/>
                <w:color w:val="000000"/>
                <w:sz w:val="24"/>
              </w:rPr>
              <w:t>生产运输以输送带为主，工具车为辅。</w:t>
            </w:r>
          </w:p>
          <w:p w14:paraId="57091833">
            <w:pPr>
              <w:spacing w:line="360" w:lineRule="auto"/>
              <w:ind w:firstLine="360"/>
              <w:rPr>
                <w:rFonts w:ascii="Times New Roman" w:hAnsi="Times New Roman" w:eastAsia="宋体" w:cs="Times New Roman"/>
                <w:color w:val="000000"/>
                <w:sz w:val="24"/>
                <w:szCs w:val="21"/>
                <w:lang w:val="zh-CN"/>
              </w:rPr>
            </w:pPr>
            <w:r>
              <w:rPr>
                <w:rFonts w:ascii="Times New Roman" w:hAnsi="Times New Roman" w:eastAsia="宋体" w:cs="Times New Roman"/>
                <w:color w:val="000000"/>
                <w:sz w:val="24"/>
                <w:szCs w:val="21"/>
                <w:lang w:val="zh-CN"/>
              </w:rPr>
              <w:t>（3）主要设备</w:t>
            </w:r>
          </w:p>
          <w:p w14:paraId="44006050">
            <w:pPr>
              <w:spacing w:line="360" w:lineRule="auto"/>
              <w:ind w:firstLine="480"/>
              <w:rPr>
                <w:rFonts w:ascii="Times New Roman" w:hAnsi="Times New Roman" w:eastAsia="宋体" w:cs="Times New Roman"/>
                <w:color w:val="000000"/>
                <w:szCs w:val="21"/>
              </w:rPr>
            </w:pPr>
            <w:r>
              <w:rPr>
                <w:rFonts w:ascii="Times New Roman" w:hAnsi="Times New Roman" w:eastAsia="宋体" w:cs="Times New Roman"/>
                <w:color w:val="000000"/>
                <w:sz w:val="24"/>
                <w:szCs w:val="21"/>
                <w:lang w:val="zh-CN"/>
              </w:rPr>
              <w:t>本项目主要设备清单如表1-2所示。</w:t>
            </w:r>
          </w:p>
          <w:p w14:paraId="0B9BCB3E">
            <w:pPr>
              <w:spacing w:line="360" w:lineRule="auto"/>
              <w:ind w:firstLine="562"/>
              <w:rPr>
                <w:rFonts w:ascii="Times New Roman" w:hAnsi="Times New Roman" w:eastAsia="宋体" w:cs="Times New Roman"/>
                <w:b/>
                <w:color w:val="000000"/>
                <w:sz w:val="24"/>
                <w:szCs w:val="21"/>
                <w:lang w:val="zh-CN"/>
              </w:rPr>
            </w:pPr>
            <w:r>
              <w:rPr>
                <w:rFonts w:ascii="Times New Roman" w:hAnsi="Times New Roman" w:eastAsia="宋体" w:cs="Times New Roman"/>
                <w:b/>
                <w:color w:val="000000"/>
                <w:sz w:val="28"/>
                <w:szCs w:val="28"/>
                <w:lang w:val="zh-CN"/>
              </w:rPr>
              <w:t xml:space="preserve">              </w:t>
            </w:r>
            <w:r>
              <w:rPr>
                <w:rFonts w:ascii="Times New Roman" w:hAnsi="Times New Roman" w:eastAsia="宋体" w:cs="Times New Roman"/>
                <w:b/>
                <w:color w:val="000000"/>
                <w:sz w:val="24"/>
                <w:szCs w:val="21"/>
                <w:lang w:val="zh-CN"/>
              </w:rPr>
              <w:t xml:space="preserve">     </w:t>
            </w:r>
            <w:r>
              <w:rPr>
                <w:rFonts w:ascii="Times New Roman" w:hAnsi="Times New Roman" w:eastAsia="宋体" w:cs="Times New Roman"/>
                <w:color w:val="000000"/>
                <w:sz w:val="24"/>
                <w:szCs w:val="21"/>
                <w:lang w:val="zh-CN"/>
              </w:rPr>
              <w:t xml:space="preserve"> </w:t>
            </w:r>
            <w:r>
              <w:rPr>
                <w:rFonts w:ascii="Times New Roman" w:hAnsi="Times New Roman" w:eastAsia="宋体" w:cs="Times New Roman"/>
                <w:b/>
                <w:color w:val="000000"/>
                <w:sz w:val="24"/>
                <w:szCs w:val="21"/>
                <w:lang w:val="zh-CN"/>
              </w:rPr>
              <w:t>表1-2  主要设备一览表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7"/>
              <w:gridCol w:w="2231"/>
              <w:gridCol w:w="720"/>
              <w:gridCol w:w="824"/>
              <w:gridCol w:w="2718"/>
              <w:gridCol w:w="1290"/>
            </w:tblGrid>
            <w:tr w14:paraId="3A09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7AEC3F85">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序号</w:t>
                  </w:r>
                </w:p>
              </w:tc>
              <w:tc>
                <w:tcPr>
                  <w:tcW w:w="2231" w:type="dxa"/>
                  <w:noWrap w:val="0"/>
                  <w:vAlign w:val="center"/>
                </w:tcPr>
                <w:p w14:paraId="3E99BF75">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设备名称</w:t>
                  </w:r>
                </w:p>
              </w:tc>
              <w:tc>
                <w:tcPr>
                  <w:tcW w:w="720" w:type="dxa"/>
                  <w:noWrap w:val="0"/>
                  <w:vAlign w:val="center"/>
                </w:tcPr>
                <w:p w14:paraId="5B91D2FE">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单位</w:t>
                  </w:r>
                </w:p>
              </w:tc>
              <w:tc>
                <w:tcPr>
                  <w:tcW w:w="824" w:type="dxa"/>
                  <w:noWrap w:val="0"/>
                  <w:vAlign w:val="center"/>
                </w:tcPr>
                <w:p w14:paraId="4EAE22C7">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数量</w:t>
                  </w:r>
                </w:p>
              </w:tc>
              <w:tc>
                <w:tcPr>
                  <w:tcW w:w="2718" w:type="dxa"/>
                  <w:noWrap w:val="0"/>
                  <w:vAlign w:val="center"/>
                </w:tcPr>
                <w:p w14:paraId="01B8E856">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规格</w:t>
                  </w:r>
                </w:p>
              </w:tc>
              <w:tc>
                <w:tcPr>
                  <w:tcW w:w="1290" w:type="dxa"/>
                  <w:noWrap w:val="0"/>
                  <w:vAlign w:val="center"/>
                </w:tcPr>
                <w:p w14:paraId="187ED016">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备注</w:t>
                  </w:r>
                </w:p>
              </w:tc>
            </w:tr>
            <w:tr w14:paraId="62A17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5282648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231" w:type="dxa"/>
                  <w:noWrap w:val="0"/>
                  <w:vAlign w:val="center"/>
                </w:tcPr>
                <w:p w14:paraId="74C22036">
                  <w:pPr>
                    <w:jc w:val="center"/>
                    <w:rPr>
                      <w:rFonts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电子秤</w:t>
                  </w:r>
                </w:p>
              </w:tc>
              <w:tc>
                <w:tcPr>
                  <w:tcW w:w="720" w:type="dxa"/>
                  <w:noWrap w:val="0"/>
                  <w:vAlign w:val="center"/>
                </w:tcPr>
                <w:p w14:paraId="736DFEC2">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台</w:t>
                  </w:r>
                </w:p>
              </w:tc>
              <w:tc>
                <w:tcPr>
                  <w:tcW w:w="824" w:type="dxa"/>
                  <w:noWrap w:val="0"/>
                  <w:vAlign w:val="center"/>
                </w:tcPr>
                <w:p w14:paraId="3E61C9C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718" w:type="dxa"/>
                  <w:noWrap w:val="0"/>
                  <w:vAlign w:val="center"/>
                </w:tcPr>
                <w:p w14:paraId="61ACA800">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500kg</w:t>
                  </w:r>
                </w:p>
              </w:tc>
              <w:tc>
                <w:tcPr>
                  <w:tcW w:w="1290" w:type="dxa"/>
                  <w:noWrap w:val="0"/>
                  <w:vAlign w:val="center"/>
                </w:tcPr>
                <w:p w14:paraId="54FB8F97">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现有</w:t>
                  </w:r>
                </w:p>
              </w:tc>
            </w:tr>
            <w:tr w14:paraId="3C0F6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7094A78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231" w:type="dxa"/>
                  <w:noWrap w:val="0"/>
                  <w:vAlign w:val="center"/>
                </w:tcPr>
                <w:p w14:paraId="5D99B0DB">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非机动轨</w:t>
                  </w:r>
                </w:p>
              </w:tc>
              <w:tc>
                <w:tcPr>
                  <w:tcW w:w="720" w:type="dxa"/>
                  <w:noWrap w:val="0"/>
                  <w:vAlign w:val="center"/>
                </w:tcPr>
                <w:p w14:paraId="76CD9DAA">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m</w:t>
                  </w:r>
                </w:p>
              </w:tc>
              <w:tc>
                <w:tcPr>
                  <w:tcW w:w="824" w:type="dxa"/>
                  <w:noWrap w:val="0"/>
                  <w:vAlign w:val="center"/>
                </w:tcPr>
                <w:p w14:paraId="3886300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27</w:t>
                  </w:r>
                </w:p>
              </w:tc>
              <w:tc>
                <w:tcPr>
                  <w:tcW w:w="2718" w:type="dxa"/>
                  <w:noWrap w:val="0"/>
                  <w:vAlign w:val="center"/>
                </w:tcPr>
                <w:p w14:paraId="7386FD77">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双角钢线</w:t>
                  </w:r>
                </w:p>
              </w:tc>
              <w:tc>
                <w:tcPr>
                  <w:tcW w:w="1290" w:type="dxa"/>
                  <w:noWrap w:val="0"/>
                  <w:vAlign w:val="center"/>
                </w:tcPr>
                <w:p w14:paraId="1A30FE24">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7113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47E2D03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3</w:t>
                  </w:r>
                </w:p>
              </w:tc>
              <w:tc>
                <w:tcPr>
                  <w:tcW w:w="2231" w:type="dxa"/>
                  <w:noWrap w:val="0"/>
                  <w:vAlign w:val="center"/>
                </w:tcPr>
                <w:p w14:paraId="71CED71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圆盘电锯</w:t>
                  </w:r>
                </w:p>
              </w:tc>
              <w:tc>
                <w:tcPr>
                  <w:tcW w:w="720" w:type="dxa"/>
                  <w:noWrap w:val="0"/>
                  <w:vAlign w:val="center"/>
                </w:tcPr>
                <w:p w14:paraId="69F1FA2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台</w:t>
                  </w:r>
                </w:p>
              </w:tc>
              <w:tc>
                <w:tcPr>
                  <w:tcW w:w="824" w:type="dxa"/>
                  <w:noWrap w:val="0"/>
                  <w:vAlign w:val="center"/>
                </w:tcPr>
                <w:p w14:paraId="128D3E64">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718" w:type="dxa"/>
                  <w:noWrap w:val="0"/>
                  <w:vAlign w:val="center"/>
                </w:tcPr>
                <w:p w14:paraId="78D1AAD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7.5KW</w:t>
                  </w:r>
                </w:p>
              </w:tc>
              <w:tc>
                <w:tcPr>
                  <w:tcW w:w="1290" w:type="dxa"/>
                  <w:noWrap w:val="0"/>
                  <w:vAlign w:val="center"/>
                </w:tcPr>
                <w:p w14:paraId="5EAFD362">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2C205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0653B2D7">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4</w:t>
                  </w:r>
                </w:p>
              </w:tc>
              <w:tc>
                <w:tcPr>
                  <w:tcW w:w="2231" w:type="dxa"/>
                  <w:noWrap w:val="0"/>
                  <w:vAlign w:val="center"/>
                </w:tcPr>
                <w:p w14:paraId="7A19C7E6">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劈半输送机</w:t>
                  </w:r>
                </w:p>
              </w:tc>
              <w:tc>
                <w:tcPr>
                  <w:tcW w:w="720" w:type="dxa"/>
                  <w:noWrap w:val="0"/>
                  <w:vAlign w:val="center"/>
                </w:tcPr>
                <w:p w14:paraId="510402B0">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台</w:t>
                  </w:r>
                </w:p>
              </w:tc>
              <w:tc>
                <w:tcPr>
                  <w:tcW w:w="824" w:type="dxa"/>
                  <w:noWrap w:val="0"/>
                  <w:vAlign w:val="center"/>
                </w:tcPr>
                <w:p w14:paraId="77F13CD6">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718" w:type="dxa"/>
                  <w:noWrap w:val="0"/>
                  <w:vAlign w:val="center"/>
                </w:tcPr>
                <w:p w14:paraId="103C646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2.2KW</w:t>
                  </w:r>
                </w:p>
              </w:tc>
              <w:tc>
                <w:tcPr>
                  <w:tcW w:w="1290" w:type="dxa"/>
                  <w:noWrap w:val="0"/>
                  <w:vAlign w:val="center"/>
                </w:tcPr>
                <w:p w14:paraId="66F88111">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2BF768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3F2E8BE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5</w:t>
                  </w:r>
                </w:p>
              </w:tc>
              <w:tc>
                <w:tcPr>
                  <w:tcW w:w="2231" w:type="dxa"/>
                  <w:noWrap w:val="0"/>
                  <w:vAlign w:val="center"/>
                </w:tcPr>
                <w:p w14:paraId="7BB5D72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同步卫检线</w:t>
                  </w:r>
                </w:p>
              </w:tc>
              <w:tc>
                <w:tcPr>
                  <w:tcW w:w="720" w:type="dxa"/>
                  <w:noWrap w:val="0"/>
                  <w:vAlign w:val="center"/>
                </w:tcPr>
                <w:p w14:paraId="71E3E97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m</w:t>
                  </w:r>
                </w:p>
              </w:tc>
              <w:tc>
                <w:tcPr>
                  <w:tcW w:w="824" w:type="dxa"/>
                  <w:noWrap w:val="0"/>
                  <w:vAlign w:val="center"/>
                </w:tcPr>
                <w:p w14:paraId="545F19D9">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30</w:t>
                  </w:r>
                </w:p>
              </w:tc>
              <w:tc>
                <w:tcPr>
                  <w:tcW w:w="2718" w:type="dxa"/>
                  <w:noWrap w:val="0"/>
                  <w:vAlign w:val="center"/>
                </w:tcPr>
                <w:p w14:paraId="0CCBC3FB">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KC-100</w:t>
                  </w:r>
                </w:p>
              </w:tc>
              <w:tc>
                <w:tcPr>
                  <w:tcW w:w="1290" w:type="dxa"/>
                  <w:noWrap w:val="0"/>
                  <w:vAlign w:val="center"/>
                </w:tcPr>
                <w:p w14:paraId="7BF796C1">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03471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6B06163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6</w:t>
                  </w:r>
                </w:p>
              </w:tc>
              <w:tc>
                <w:tcPr>
                  <w:tcW w:w="2231" w:type="dxa"/>
                  <w:noWrap w:val="0"/>
                  <w:vAlign w:val="center"/>
                </w:tcPr>
                <w:p w14:paraId="3F62264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挂式解剖线</w:t>
                  </w:r>
                </w:p>
              </w:tc>
              <w:tc>
                <w:tcPr>
                  <w:tcW w:w="720" w:type="dxa"/>
                  <w:noWrap w:val="0"/>
                  <w:vAlign w:val="center"/>
                </w:tcPr>
                <w:p w14:paraId="24F3F9E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m</w:t>
                  </w:r>
                </w:p>
              </w:tc>
              <w:tc>
                <w:tcPr>
                  <w:tcW w:w="824" w:type="dxa"/>
                  <w:noWrap w:val="0"/>
                  <w:vAlign w:val="center"/>
                </w:tcPr>
                <w:p w14:paraId="4C844E5A">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48</w:t>
                  </w:r>
                </w:p>
              </w:tc>
              <w:tc>
                <w:tcPr>
                  <w:tcW w:w="2718" w:type="dxa"/>
                  <w:noWrap w:val="0"/>
                  <w:vAlign w:val="center"/>
                </w:tcPr>
                <w:p w14:paraId="1580525B">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TS-100</w:t>
                  </w:r>
                </w:p>
              </w:tc>
              <w:tc>
                <w:tcPr>
                  <w:tcW w:w="1290" w:type="dxa"/>
                  <w:noWrap w:val="0"/>
                  <w:vAlign w:val="center"/>
                </w:tcPr>
                <w:p w14:paraId="11F2FA82">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508F2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22F1DC74">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7</w:t>
                  </w:r>
                </w:p>
              </w:tc>
              <w:tc>
                <w:tcPr>
                  <w:tcW w:w="2231" w:type="dxa"/>
                  <w:noWrap w:val="0"/>
                  <w:vAlign w:val="center"/>
                </w:tcPr>
                <w:p w14:paraId="63DEEB71">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毛猪提升机</w:t>
                  </w:r>
                </w:p>
              </w:tc>
              <w:tc>
                <w:tcPr>
                  <w:tcW w:w="720" w:type="dxa"/>
                  <w:noWrap w:val="0"/>
                  <w:vAlign w:val="center"/>
                </w:tcPr>
                <w:p w14:paraId="4770D9BD">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台</w:t>
                  </w:r>
                </w:p>
              </w:tc>
              <w:tc>
                <w:tcPr>
                  <w:tcW w:w="824" w:type="dxa"/>
                  <w:noWrap w:val="0"/>
                  <w:vAlign w:val="center"/>
                </w:tcPr>
                <w:p w14:paraId="574E17DD">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718" w:type="dxa"/>
                  <w:noWrap w:val="0"/>
                  <w:vAlign w:val="center"/>
                </w:tcPr>
                <w:p w14:paraId="2258AF2A">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功率</w:t>
                  </w:r>
                  <w:r>
                    <w:rPr>
                      <w:rFonts w:ascii="Times New Roman" w:hAnsi="Times New Roman" w:eastAsia="宋体" w:cs="Times New Roman"/>
                      <w:b w:val="0"/>
                      <w:bCs w:val="0"/>
                      <w:color w:val="000000"/>
                      <w:sz w:val="21"/>
                      <w:szCs w:val="21"/>
                      <w:lang w:val="en-US" w:eastAsia="zh-CN"/>
                    </w:rPr>
                    <w:t>2.2KW</w:t>
                  </w:r>
                </w:p>
              </w:tc>
              <w:tc>
                <w:tcPr>
                  <w:tcW w:w="1290" w:type="dxa"/>
                  <w:noWrap w:val="0"/>
                  <w:vAlign w:val="center"/>
                </w:tcPr>
                <w:p w14:paraId="3EFE8452">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06F09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106EA8CA">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8</w:t>
                  </w:r>
                </w:p>
              </w:tc>
              <w:tc>
                <w:tcPr>
                  <w:tcW w:w="2231" w:type="dxa"/>
                  <w:noWrap w:val="0"/>
                  <w:vAlign w:val="center"/>
                </w:tcPr>
                <w:p w14:paraId="74C07FD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清水池</w:t>
                  </w:r>
                </w:p>
              </w:tc>
              <w:tc>
                <w:tcPr>
                  <w:tcW w:w="720" w:type="dxa"/>
                  <w:noWrap w:val="0"/>
                  <w:vAlign w:val="center"/>
                </w:tcPr>
                <w:p w14:paraId="082016D1">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个</w:t>
                  </w:r>
                </w:p>
              </w:tc>
              <w:tc>
                <w:tcPr>
                  <w:tcW w:w="824" w:type="dxa"/>
                  <w:noWrap w:val="0"/>
                  <w:vAlign w:val="center"/>
                </w:tcPr>
                <w:p w14:paraId="7B1841EA">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718" w:type="dxa"/>
                  <w:noWrap w:val="0"/>
                  <w:vAlign w:val="center"/>
                </w:tcPr>
                <w:p w14:paraId="48D658D7">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4.0</w:t>
                  </w:r>
                  <w:r>
                    <w:rPr>
                      <w:rFonts w:ascii="Times New Roman" w:hAnsi="Times New Roman" w:eastAsia="宋体" w:cs="Times New Roman"/>
                      <w:b w:val="0"/>
                      <w:bCs w:val="0"/>
                      <w:color w:val="000000"/>
                      <w:sz w:val="21"/>
                      <w:szCs w:val="21"/>
                    </w:rPr>
                    <w:t>m×</w:t>
                  </w:r>
                  <w:r>
                    <w:rPr>
                      <w:rFonts w:ascii="Times New Roman" w:hAnsi="Times New Roman" w:eastAsia="宋体" w:cs="Times New Roman"/>
                      <w:b w:val="0"/>
                      <w:bCs w:val="0"/>
                      <w:color w:val="000000"/>
                      <w:sz w:val="21"/>
                      <w:szCs w:val="21"/>
                      <w:lang w:val="en-US" w:eastAsia="zh-CN"/>
                    </w:rPr>
                    <w:t>1.8</w:t>
                  </w:r>
                  <w:r>
                    <w:rPr>
                      <w:rFonts w:ascii="Times New Roman" w:hAnsi="Times New Roman" w:eastAsia="宋体" w:cs="Times New Roman"/>
                      <w:b w:val="0"/>
                      <w:bCs w:val="0"/>
                      <w:color w:val="000000"/>
                      <w:sz w:val="21"/>
                      <w:szCs w:val="21"/>
                    </w:rPr>
                    <w:t>m×0.75</w:t>
                  </w:r>
                  <w:r>
                    <w:rPr>
                      <w:rFonts w:ascii="Times New Roman" w:hAnsi="Times New Roman" w:eastAsia="宋体" w:cs="Times New Roman"/>
                      <w:b w:val="0"/>
                      <w:bCs w:val="0"/>
                      <w:color w:val="000000"/>
                      <w:sz w:val="21"/>
                      <w:szCs w:val="21"/>
                      <w:lang w:val="en-US" w:eastAsia="zh-CN"/>
                    </w:rPr>
                    <w:t>m</w:t>
                  </w:r>
                </w:p>
              </w:tc>
              <w:tc>
                <w:tcPr>
                  <w:tcW w:w="1290" w:type="dxa"/>
                  <w:noWrap w:val="0"/>
                  <w:vAlign w:val="center"/>
                </w:tcPr>
                <w:p w14:paraId="6EDE63F6">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3D669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143B5300">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9</w:t>
                  </w:r>
                </w:p>
              </w:tc>
              <w:tc>
                <w:tcPr>
                  <w:tcW w:w="2231" w:type="dxa"/>
                  <w:noWrap w:val="0"/>
                  <w:vAlign w:val="center"/>
                </w:tcPr>
                <w:p w14:paraId="59D7115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滑出架</w:t>
                  </w:r>
                </w:p>
              </w:tc>
              <w:tc>
                <w:tcPr>
                  <w:tcW w:w="720" w:type="dxa"/>
                  <w:noWrap w:val="0"/>
                  <w:vAlign w:val="center"/>
                </w:tcPr>
                <w:p w14:paraId="3ACEB60B">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套</w:t>
                  </w:r>
                </w:p>
              </w:tc>
              <w:tc>
                <w:tcPr>
                  <w:tcW w:w="824" w:type="dxa"/>
                  <w:noWrap w:val="0"/>
                  <w:vAlign w:val="center"/>
                </w:tcPr>
                <w:p w14:paraId="26069C5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718" w:type="dxa"/>
                  <w:noWrap w:val="0"/>
                  <w:vAlign w:val="center"/>
                </w:tcPr>
                <w:p w14:paraId="0B9D3716">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w:t>
                  </w:r>
                </w:p>
              </w:tc>
              <w:tc>
                <w:tcPr>
                  <w:tcW w:w="1290" w:type="dxa"/>
                  <w:noWrap w:val="0"/>
                  <w:vAlign w:val="center"/>
                </w:tcPr>
                <w:p w14:paraId="6464238E">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6E83C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4277C4D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10</w:t>
                  </w:r>
                </w:p>
              </w:tc>
              <w:tc>
                <w:tcPr>
                  <w:tcW w:w="2231" w:type="dxa"/>
                  <w:noWrap w:val="0"/>
                  <w:vAlign w:val="center"/>
                </w:tcPr>
                <w:p w14:paraId="4BD51F6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刨毛机</w:t>
                  </w:r>
                </w:p>
              </w:tc>
              <w:tc>
                <w:tcPr>
                  <w:tcW w:w="720" w:type="dxa"/>
                  <w:noWrap w:val="0"/>
                  <w:vAlign w:val="center"/>
                </w:tcPr>
                <w:p w14:paraId="24064FBB">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台</w:t>
                  </w:r>
                </w:p>
              </w:tc>
              <w:tc>
                <w:tcPr>
                  <w:tcW w:w="824" w:type="dxa"/>
                  <w:noWrap w:val="0"/>
                  <w:vAlign w:val="center"/>
                </w:tcPr>
                <w:p w14:paraId="412B788B">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718" w:type="dxa"/>
                  <w:noWrap w:val="0"/>
                  <w:vAlign w:val="center"/>
                </w:tcPr>
                <w:p w14:paraId="577F791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3</w:t>
                  </w:r>
                  <w:r>
                    <w:rPr>
                      <w:rFonts w:ascii="Times New Roman" w:hAnsi="Times New Roman" w:eastAsia="宋体" w:cs="Times New Roman"/>
                      <w:b w:val="0"/>
                      <w:bCs w:val="0"/>
                      <w:color w:val="000000"/>
                      <w:sz w:val="21"/>
                      <w:szCs w:val="21"/>
                    </w:rPr>
                    <w:t>00型</w:t>
                  </w:r>
                </w:p>
              </w:tc>
              <w:tc>
                <w:tcPr>
                  <w:tcW w:w="1290" w:type="dxa"/>
                  <w:noWrap w:val="0"/>
                  <w:vAlign w:val="center"/>
                </w:tcPr>
                <w:p w14:paraId="0CE323DF">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15FF8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587855BD">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11</w:t>
                  </w:r>
                </w:p>
              </w:tc>
              <w:tc>
                <w:tcPr>
                  <w:tcW w:w="2231" w:type="dxa"/>
                  <w:noWrap w:val="0"/>
                  <w:vAlign w:val="center"/>
                </w:tcPr>
                <w:p w14:paraId="0B33B2D1">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烫池</w:t>
                  </w:r>
                </w:p>
              </w:tc>
              <w:tc>
                <w:tcPr>
                  <w:tcW w:w="720" w:type="dxa"/>
                  <w:noWrap w:val="0"/>
                  <w:vAlign w:val="center"/>
                </w:tcPr>
                <w:p w14:paraId="651639C0">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个</w:t>
                  </w:r>
                </w:p>
              </w:tc>
              <w:tc>
                <w:tcPr>
                  <w:tcW w:w="824" w:type="dxa"/>
                  <w:noWrap w:val="0"/>
                  <w:vAlign w:val="center"/>
                </w:tcPr>
                <w:p w14:paraId="2084146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718" w:type="dxa"/>
                  <w:noWrap w:val="0"/>
                  <w:vAlign w:val="center"/>
                </w:tcPr>
                <w:p w14:paraId="1E81FDB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 xml:space="preserve">304不锈钢，厚度3毫米 </w:t>
                  </w:r>
                  <w:r>
                    <w:rPr>
                      <w:rFonts w:ascii="Times New Roman" w:hAnsi="Times New Roman" w:eastAsia="宋体" w:cs="Times New Roman"/>
                      <w:b w:val="0"/>
                      <w:bCs w:val="0"/>
                      <w:color w:val="000000"/>
                      <w:sz w:val="21"/>
                      <w:szCs w:val="21"/>
                      <w:lang w:val="en-US" w:eastAsia="zh-CN"/>
                    </w:rPr>
                    <w:t>4.0</w:t>
                  </w:r>
                  <w:r>
                    <w:rPr>
                      <w:rFonts w:ascii="Times New Roman" w:hAnsi="Times New Roman" w:eastAsia="宋体" w:cs="Times New Roman"/>
                      <w:b w:val="0"/>
                      <w:bCs w:val="0"/>
                      <w:color w:val="000000"/>
                      <w:sz w:val="21"/>
                      <w:szCs w:val="21"/>
                    </w:rPr>
                    <w:t>m×1.8m×0.75m，含温度表，排水阀</w:t>
                  </w:r>
                </w:p>
              </w:tc>
              <w:tc>
                <w:tcPr>
                  <w:tcW w:w="1290" w:type="dxa"/>
                  <w:noWrap w:val="0"/>
                  <w:vAlign w:val="center"/>
                </w:tcPr>
                <w:p w14:paraId="43952C31">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25FF2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53376512">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12</w:t>
                  </w:r>
                </w:p>
              </w:tc>
              <w:tc>
                <w:tcPr>
                  <w:tcW w:w="2231" w:type="dxa"/>
                  <w:noWrap w:val="0"/>
                  <w:vAlign w:val="center"/>
                </w:tcPr>
                <w:p w14:paraId="1F688C23">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下猪器</w:t>
                  </w:r>
                </w:p>
              </w:tc>
              <w:tc>
                <w:tcPr>
                  <w:tcW w:w="720" w:type="dxa"/>
                  <w:noWrap w:val="0"/>
                  <w:vAlign w:val="center"/>
                </w:tcPr>
                <w:p w14:paraId="3054004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套</w:t>
                  </w:r>
                </w:p>
              </w:tc>
              <w:tc>
                <w:tcPr>
                  <w:tcW w:w="824" w:type="dxa"/>
                  <w:noWrap w:val="0"/>
                  <w:vAlign w:val="center"/>
                </w:tcPr>
                <w:p w14:paraId="40FC0CC0">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2</w:t>
                  </w:r>
                </w:p>
              </w:tc>
              <w:tc>
                <w:tcPr>
                  <w:tcW w:w="2718" w:type="dxa"/>
                  <w:noWrap w:val="0"/>
                  <w:vAlign w:val="center"/>
                </w:tcPr>
                <w:p w14:paraId="571A9B1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自重式</w:t>
                  </w:r>
                </w:p>
              </w:tc>
              <w:tc>
                <w:tcPr>
                  <w:tcW w:w="1290" w:type="dxa"/>
                  <w:noWrap w:val="0"/>
                  <w:vAlign w:val="center"/>
                </w:tcPr>
                <w:p w14:paraId="5770C188">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06FA8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73EB175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13</w:t>
                  </w:r>
                </w:p>
              </w:tc>
              <w:tc>
                <w:tcPr>
                  <w:tcW w:w="2231" w:type="dxa"/>
                  <w:noWrap w:val="0"/>
                  <w:vAlign w:val="center"/>
                </w:tcPr>
                <w:p w14:paraId="2F16C61D">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悬挂放血线</w:t>
                  </w:r>
                </w:p>
              </w:tc>
              <w:tc>
                <w:tcPr>
                  <w:tcW w:w="720" w:type="dxa"/>
                  <w:noWrap w:val="0"/>
                  <w:vAlign w:val="center"/>
                </w:tcPr>
                <w:p w14:paraId="3CFC1D0E">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m</w:t>
                  </w:r>
                </w:p>
              </w:tc>
              <w:tc>
                <w:tcPr>
                  <w:tcW w:w="824" w:type="dxa"/>
                  <w:noWrap w:val="0"/>
                  <w:vAlign w:val="center"/>
                </w:tcPr>
                <w:p w14:paraId="180ABFC1">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68</w:t>
                  </w:r>
                </w:p>
              </w:tc>
              <w:tc>
                <w:tcPr>
                  <w:tcW w:w="2718" w:type="dxa"/>
                  <w:noWrap w:val="0"/>
                  <w:vAlign w:val="center"/>
                </w:tcPr>
                <w:p w14:paraId="2F1F369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w:t>
                  </w:r>
                </w:p>
              </w:tc>
              <w:tc>
                <w:tcPr>
                  <w:tcW w:w="1290" w:type="dxa"/>
                  <w:noWrap w:val="0"/>
                  <w:vAlign w:val="center"/>
                </w:tcPr>
                <w:p w14:paraId="05664EE3">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6293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6C647987">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14</w:t>
                  </w:r>
                </w:p>
              </w:tc>
              <w:tc>
                <w:tcPr>
                  <w:tcW w:w="2231" w:type="dxa"/>
                  <w:noWrap w:val="0"/>
                  <w:vAlign w:val="center"/>
                </w:tcPr>
                <w:p w14:paraId="5407952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血槽</w:t>
                  </w:r>
                </w:p>
              </w:tc>
              <w:tc>
                <w:tcPr>
                  <w:tcW w:w="720" w:type="dxa"/>
                  <w:noWrap w:val="0"/>
                  <w:vAlign w:val="center"/>
                </w:tcPr>
                <w:p w14:paraId="0B7450C3">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个</w:t>
                  </w:r>
                </w:p>
              </w:tc>
              <w:tc>
                <w:tcPr>
                  <w:tcW w:w="824" w:type="dxa"/>
                  <w:noWrap w:val="0"/>
                  <w:vAlign w:val="center"/>
                </w:tcPr>
                <w:p w14:paraId="273F290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718" w:type="dxa"/>
                  <w:noWrap w:val="0"/>
                  <w:vAlign w:val="center"/>
                </w:tcPr>
                <w:p w14:paraId="58D8DB4C">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1.5</w:t>
                  </w:r>
                  <w:r>
                    <w:rPr>
                      <w:rFonts w:ascii="Times New Roman" w:hAnsi="Times New Roman" w:eastAsia="宋体" w:cs="Times New Roman"/>
                      <w:b w:val="0"/>
                      <w:bCs w:val="0"/>
                      <w:color w:val="000000"/>
                      <w:sz w:val="21"/>
                      <w:szCs w:val="21"/>
                    </w:rPr>
                    <w:t>m×</w:t>
                  </w:r>
                  <w:r>
                    <w:rPr>
                      <w:rFonts w:ascii="Times New Roman" w:hAnsi="Times New Roman" w:eastAsia="宋体" w:cs="Times New Roman"/>
                      <w:b w:val="0"/>
                      <w:bCs w:val="0"/>
                      <w:color w:val="000000"/>
                      <w:sz w:val="21"/>
                      <w:szCs w:val="21"/>
                      <w:lang w:val="en-US" w:eastAsia="zh-CN"/>
                    </w:rPr>
                    <w:t>0.3</w:t>
                  </w:r>
                  <w:r>
                    <w:rPr>
                      <w:rFonts w:ascii="Times New Roman" w:hAnsi="Times New Roman" w:eastAsia="宋体" w:cs="Times New Roman"/>
                      <w:b w:val="0"/>
                      <w:bCs w:val="0"/>
                      <w:color w:val="000000"/>
                      <w:sz w:val="21"/>
                      <w:szCs w:val="21"/>
                    </w:rPr>
                    <w:t>m</w:t>
                  </w:r>
                </w:p>
              </w:tc>
              <w:tc>
                <w:tcPr>
                  <w:tcW w:w="1290" w:type="dxa"/>
                  <w:noWrap w:val="0"/>
                  <w:vAlign w:val="center"/>
                </w:tcPr>
                <w:p w14:paraId="24CD37F7">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6DAAE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0DE7D620">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15</w:t>
                  </w:r>
                </w:p>
              </w:tc>
              <w:tc>
                <w:tcPr>
                  <w:tcW w:w="2231" w:type="dxa"/>
                  <w:noWrap w:val="0"/>
                  <w:vAlign w:val="center"/>
                </w:tcPr>
                <w:p w14:paraId="6AA25FBF">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挂猪弯道</w:t>
                  </w:r>
                </w:p>
              </w:tc>
              <w:tc>
                <w:tcPr>
                  <w:tcW w:w="720" w:type="dxa"/>
                  <w:noWrap w:val="0"/>
                  <w:vAlign w:val="center"/>
                </w:tcPr>
                <w:p w14:paraId="3EDC928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套</w:t>
                  </w:r>
                </w:p>
              </w:tc>
              <w:tc>
                <w:tcPr>
                  <w:tcW w:w="824" w:type="dxa"/>
                  <w:noWrap w:val="0"/>
                  <w:vAlign w:val="center"/>
                </w:tcPr>
                <w:p w14:paraId="37458CE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718" w:type="dxa"/>
                  <w:noWrap w:val="0"/>
                  <w:vAlign w:val="center"/>
                </w:tcPr>
                <w:p w14:paraId="4680F923">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w:t>
                  </w:r>
                </w:p>
              </w:tc>
              <w:tc>
                <w:tcPr>
                  <w:tcW w:w="1290" w:type="dxa"/>
                  <w:noWrap w:val="0"/>
                  <w:vAlign w:val="center"/>
                </w:tcPr>
                <w:p w14:paraId="4EF11988">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31412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807" w:type="dxa"/>
                  <w:noWrap w:val="0"/>
                  <w:vAlign w:val="center"/>
                </w:tcPr>
                <w:p w14:paraId="47490697">
                  <w:pPr>
                    <w:pStyle w:val="2"/>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16</w:t>
                  </w:r>
                </w:p>
              </w:tc>
              <w:tc>
                <w:tcPr>
                  <w:tcW w:w="2231" w:type="dxa"/>
                  <w:noWrap w:val="0"/>
                  <w:vAlign w:val="center"/>
                </w:tcPr>
                <w:p w14:paraId="0A368461">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活猪套脚机</w:t>
                  </w:r>
                </w:p>
              </w:tc>
              <w:tc>
                <w:tcPr>
                  <w:tcW w:w="720" w:type="dxa"/>
                  <w:noWrap w:val="0"/>
                  <w:vAlign w:val="center"/>
                </w:tcPr>
                <w:p w14:paraId="3E708F41">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台</w:t>
                  </w:r>
                </w:p>
              </w:tc>
              <w:tc>
                <w:tcPr>
                  <w:tcW w:w="824" w:type="dxa"/>
                  <w:noWrap w:val="0"/>
                  <w:vAlign w:val="center"/>
                </w:tcPr>
                <w:p w14:paraId="3D078497">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1</w:t>
                  </w:r>
                </w:p>
              </w:tc>
              <w:tc>
                <w:tcPr>
                  <w:tcW w:w="2718" w:type="dxa"/>
                  <w:noWrap w:val="0"/>
                  <w:vAlign w:val="center"/>
                </w:tcPr>
                <w:p w14:paraId="1FABF9B5">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三合一</w:t>
                  </w:r>
                </w:p>
              </w:tc>
              <w:tc>
                <w:tcPr>
                  <w:tcW w:w="1290" w:type="dxa"/>
                  <w:noWrap w:val="0"/>
                  <w:vAlign w:val="center"/>
                </w:tcPr>
                <w:p w14:paraId="36E38ABC">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6BE0F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807" w:type="dxa"/>
                  <w:noWrap w:val="0"/>
                  <w:vAlign w:val="center"/>
                </w:tcPr>
                <w:p w14:paraId="2292C9E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1</w:t>
                  </w:r>
                  <w:r>
                    <w:rPr>
                      <w:rFonts w:ascii="Times New Roman" w:hAnsi="Times New Roman" w:eastAsia="宋体" w:cs="Times New Roman"/>
                      <w:b w:val="0"/>
                      <w:bCs w:val="0"/>
                      <w:color w:val="000000"/>
                      <w:sz w:val="21"/>
                      <w:szCs w:val="21"/>
                      <w:lang w:val="en-US" w:eastAsia="zh-CN"/>
                    </w:rPr>
                    <w:t>7</w:t>
                  </w:r>
                </w:p>
              </w:tc>
              <w:tc>
                <w:tcPr>
                  <w:tcW w:w="2231" w:type="dxa"/>
                  <w:noWrap w:val="0"/>
                  <w:vAlign w:val="center"/>
                </w:tcPr>
                <w:p w14:paraId="51E8A907">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麻电器</w:t>
                  </w:r>
                </w:p>
              </w:tc>
              <w:tc>
                <w:tcPr>
                  <w:tcW w:w="720" w:type="dxa"/>
                  <w:noWrap w:val="0"/>
                  <w:vAlign w:val="center"/>
                </w:tcPr>
                <w:p w14:paraId="03A66E36">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台</w:t>
                  </w:r>
                </w:p>
              </w:tc>
              <w:tc>
                <w:tcPr>
                  <w:tcW w:w="824" w:type="dxa"/>
                  <w:noWrap w:val="0"/>
                  <w:vAlign w:val="center"/>
                </w:tcPr>
                <w:p w14:paraId="423B46BC">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1</w:t>
                  </w:r>
                </w:p>
              </w:tc>
              <w:tc>
                <w:tcPr>
                  <w:tcW w:w="2718" w:type="dxa"/>
                  <w:noWrap w:val="0"/>
                  <w:vAlign w:val="center"/>
                </w:tcPr>
                <w:p w14:paraId="68CB36CA">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电压可调，含控制箱</w:t>
                  </w:r>
                </w:p>
              </w:tc>
              <w:tc>
                <w:tcPr>
                  <w:tcW w:w="1290" w:type="dxa"/>
                  <w:noWrap w:val="0"/>
                  <w:vAlign w:val="center"/>
                </w:tcPr>
                <w:p w14:paraId="3FD6604C">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lang w:val="en-US" w:eastAsia="zh-CN"/>
                    </w:rPr>
                    <w:t>现有</w:t>
                  </w:r>
                </w:p>
              </w:tc>
            </w:tr>
            <w:tr w14:paraId="4986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807" w:type="dxa"/>
                  <w:noWrap w:val="0"/>
                  <w:vAlign w:val="center"/>
                </w:tcPr>
                <w:p w14:paraId="5BBE5631">
                  <w:pPr>
                    <w:jc w:val="center"/>
                    <w:rPr>
                      <w:rFonts w:ascii="Times New Roman" w:hAnsi="Times New Roman" w:eastAsia="宋体" w:cs="Times New Roman"/>
                      <w:b w:val="0"/>
                      <w:bCs w:val="0"/>
                      <w:color w:val="000000"/>
                      <w:sz w:val="21"/>
                      <w:szCs w:val="21"/>
                      <w:lang w:eastAsia="zh-CN"/>
                    </w:rPr>
                  </w:pPr>
                  <w:r>
                    <w:rPr>
                      <w:rFonts w:ascii="Times New Roman" w:hAnsi="Times New Roman" w:eastAsia="宋体" w:cs="Times New Roman"/>
                      <w:b w:val="0"/>
                      <w:bCs w:val="0"/>
                      <w:color w:val="000000"/>
                      <w:sz w:val="21"/>
                      <w:szCs w:val="21"/>
                    </w:rPr>
                    <w:t>1</w:t>
                  </w:r>
                  <w:r>
                    <w:rPr>
                      <w:rFonts w:ascii="Times New Roman" w:hAnsi="Times New Roman" w:eastAsia="宋体" w:cs="Times New Roman"/>
                      <w:b w:val="0"/>
                      <w:bCs w:val="0"/>
                      <w:color w:val="000000"/>
                      <w:sz w:val="21"/>
                      <w:szCs w:val="21"/>
                      <w:lang w:val="en-US" w:eastAsia="zh-CN"/>
                    </w:rPr>
                    <w:t>8</w:t>
                  </w:r>
                </w:p>
              </w:tc>
              <w:tc>
                <w:tcPr>
                  <w:tcW w:w="2231" w:type="dxa"/>
                  <w:noWrap w:val="0"/>
                  <w:vAlign w:val="center"/>
                </w:tcPr>
                <w:p w14:paraId="0B0943B6">
                  <w:pPr>
                    <w:tabs>
                      <w:tab w:val="center" w:pos="1067"/>
                      <w:tab w:val="right" w:pos="2015"/>
                    </w:tabs>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汽水两用锅炉</w:t>
                  </w:r>
                </w:p>
              </w:tc>
              <w:tc>
                <w:tcPr>
                  <w:tcW w:w="720" w:type="dxa"/>
                  <w:noWrap w:val="0"/>
                  <w:vAlign w:val="center"/>
                </w:tcPr>
                <w:p w14:paraId="217BB48B">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台</w:t>
                  </w:r>
                </w:p>
              </w:tc>
              <w:tc>
                <w:tcPr>
                  <w:tcW w:w="824" w:type="dxa"/>
                  <w:noWrap w:val="0"/>
                  <w:vAlign w:val="center"/>
                </w:tcPr>
                <w:p w14:paraId="1480C04A">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1</w:t>
                  </w:r>
                </w:p>
              </w:tc>
              <w:tc>
                <w:tcPr>
                  <w:tcW w:w="2718" w:type="dxa"/>
                  <w:noWrap w:val="0"/>
                  <w:vAlign w:val="center"/>
                </w:tcPr>
                <w:p w14:paraId="23E95568">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用电</w:t>
                  </w:r>
                </w:p>
              </w:tc>
              <w:tc>
                <w:tcPr>
                  <w:tcW w:w="1290" w:type="dxa"/>
                  <w:noWrap w:val="0"/>
                  <w:vAlign w:val="center"/>
                </w:tcPr>
                <w:p w14:paraId="015C6163">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外购更换</w:t>
                  </w:r>
                </w:p>
              </w:tc>
            </w:tr>
            <w:tr w14:paraId="7102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jc w:val="center"/>
              </w:trPr>
              <w:tc>
                <w:tcPr>
                  <w:tcW w:w="807" w:type="dxa"/>
                  <w:noWrap w:val="0"/>
                  <w:vAlign w:val="center"/>
                </w:tcPr>
                <w:p w14:paraId="055875FD">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rPr>
                    <w:t>1</w:t>
                  </w:r>
                  <w:r>
                    <w:rPr>
                      <w:rFonts w:ascii="Times New Roman" w:hAnsi="Times New Roman" w:eastAsia="宋体" w:cs="Times New Roman"/>
                      <w:b w:val="0"/>
                      <w:bCs w:val="0"/>
                      <w:color w:val="000000"/>
                      <w:sz w:val="21"/>
                      <w:szCs w:val="21"/>
                      <w:lang w:val="en-US" w:eastAsia="zh-CN"/>
                    </w:rPr>
                    <w:t>9</w:t>
                  </w:r>
                </w:p>
              </w:tc>
              <w:tc>
                <w:tcPr>
                  <w:tcW w:w="2231" w:type="dxa"/>
                  <w:noWrap w:val="0"/>
                  <w:vAlign w:val="center"/>
                </w:tcPr>
                <w:p w14:paraId="0035C240">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焚烧炉</w:t>
                  </w:r>
                </w:p>
              </w:tc>
              <w:tc>
                <w:tcPr>
                  <w:tcW w:w="720" w:type="dxa"/>
                  <w:noWrap w:val="0"/>
                  <w:vAlign w:val="center"/>
                </w:tcPr>
                <w:p w14:paraId="642FFD65">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台</w:t>
                  </w:r>
                </w:p>
              </w:tc>
              <w:tc>
                <w:tcPr>
                  <w:tcW w:w="824" w:type="dxa"/>
                  <w:noWrap w:val="0"/>
                  <w:vAlign w:val="center"/>
                </w:tcPr>
                <w:p w14:paraId="2982DCB0">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1</w:t>
                  </w:r>
                </w:p>
              </w:tc>
              <w:tc>
                <w:tcPr>
                  <w:tcW w:w="2718" w:type="dxa"/>
                  <w:noWrap w:val="0"/>
                  <w:vAlign w:val="center"/>
                </w:tcPr>
                <w:p w14:paraId="558A8C1F">
                  <w:pPr>
                    <w:jc w:val="center"/>
                    <w:rPr>
                      <w:rFonts w:ascii="Times New Roman" w:hAnsi="Times New Roman" w:eastAsia="宋体" w:cs="Times New Roman"/>
                      <w:b w:val="0"/>
                      <w:bCs w:val="0"/>
                      <w:color w:val="000000"/>
                      <w:sz w:val="21"/>
                      <w:szCs w:val="21"/>
                    </w:rPr>
                  </w:pPr>
                  <w:r>
                    <w:rPr>
                      <w:rFonts w:ascii="Times New Roman" w:hAnsi="Times New Roman" w:eastAsia="宋体" w:cs="Times New Roman"/>
                      <w:b w:val="0"/>
                      <w:bCs w:val="0"/>
                      <w:color w:val="000000"/>
                      <w:sz w:val="21"/>
                      <w:szCs w:val="21"/>
                    </w:rPr>
                    <w:t>/</w:t>
                  </w:r>
                </w:p>
              </w:tc>
              <w:tc>
                <w:tcPr>
                  <w:tcW w:w="1290" w:type="dxa"/>
                  <w:noWrap w:val="0"/>
                  <w:vAlign w:val="center"/>
                </w:tcPr>
                <w:p w14:paraId="76A1B9D4">
                  <w:pPr>
                    <w:jc w:val="center"/>
                    <w:rPr>
                      <w:rFonts w:ascii="Times New Roman" w:hAnsi="Times New Roman" w:eastAsia="宋体" w:cs="Times New Roman"/>
                      <w:b w:val="0"/>
                      <w:bCs w:val="0"/>
                      <w:color w:val="000000"/>
                      <w:sz w:val="21"/>
                      <w:szCs w:val="21"/>
                      <w:lang w:val="en-US" w:eastAsia="zh-CN"/>
                    </w:rPr>
                  </w:pPr>
                  <w:r>
                    <w:rPr>
                      <w:rFonts w:ascii="Times New Roman" w:hAnsi="Times New Roman" w:eastAsia="宋体" w:cs="Times New Roman"/>
                      <w:b w:val="0"/>
                      <w:bCs w:val="0"/>
                      <w:color w:val="000000"/>
                      <w:sz w:val="21"/>
                      <w:szCs w:val="21"/>
                      <w:lang w:val="en-US" w:eastAsia="zh-CN"/>
                    </w:rPr>
                    <w:t>现有</w:t>
                  </w:r>
                </w:p>
              </w:tc>
            </w:tr>
          </w:tbl>
          <w:p w14:paraId="252F7005">
            <w:pPr>
              <w:spacing w:line="360" w:lineRule="auto"/>
              <w:ind w:firstLine="240"/>
              <w:rPr>
                <w:rFonts w:ascii="Times New Roman" w:hAnsi="Times New Roman" w:eastAsia="宋体" w:cs="Times New Roman"/>
                <w:color w:val="000000"/>
                <w:sz w:val="24"/>
                <w:szCs w:val="21"/>
                <w:lang w:val="zh-CN"/>
              </w:rPr>
            </w:pPr>
            <w:r>
              <w:rPr>
                <w:rFonts w:ascii="Times New Roman" w:hAnsi="Times New Roman" w:eastAsia="宋体" w:cs="Times New Roman"/>
                <w:color w:val="000000"/>
                <w:sz w:val="24"/>
                <w:szCs w:val="21"/>
                <w:lang w:val="zh-CN"/>
              </w:rPr>
              <w:t>（4）原料及使用量</w:t>
            </w:r>
          </w:p>
          <w:p w14:paraId="54429941">
            <w:pPr>
              <w:spacing w:line="360" w:lineRule="auto"/>
              <w:ind w:firstLine="360"/>
              <w:rPr>
                <w:rFonts w:ascii="Times New Roman" w:hAnsi="Times New Roman" w:eastAsia="宋体" w:cs="Times New Roman"/>
                <w:color w:val="000000"/>
                <w:sz w:val="24"/>
              </w:rPr>
            </w:pPr>
            <w:r>
              <w:rPr>
                <w:rFonts w:ascii="Times New Roman" w:hAnsi="Times New Roman" w:eastAsia="宋体" w:cs="Times New Roman"/>
                <w:color w:val="000000"/>
                <w:sz w:val="24"/>
              </w:rPr>
              <w:t>本项目为生猪屠宰生产项目，其运营所需主要原料为符合相关卫生标准生猪，项目屠宰规模为年</w:t>
            </w:r>
            <w:r>
              <w:rPr>
                <w:rFonts w:ascii="Times New Roman" w:hAnsi="Times New Roman" w:eastAsia="宋体" w:cs="Times New Roman"/>
                <w:color w:val="000000"/>
                <w:sz w:val="24"/>
                <w:szCs w:val="24"/>
                <w:lang w:val="en-US" w:eastAsia="zh-CN"/>
              </w:rPr>
              <w:t>94900</w:t>
            </w:r>
            <w:r>
              <w:rPr>
                <w:rFonts w:ascii="Times New Roman" w:hAnsi="Times New Roman" w:eastAsia="宋体" w:cs="Times New Roman"/>
                <w:color w:val="000000"/>
                <w:sz w:val="24"/>
              </w:rPr>
              <w:t>头（平均每头活重以150kg计），所选生猪主要来源于</w:t>
            </w:r>
            <w:r>
              <w:rPr>
                <w:rFonts w:ascii="Times New Roman" w:hAnsi="Times New Roman" w:eastAsia="宋体" w:cs="Times New Roman"/>
                <w:color w:val="000000"/>
                <w:sz w:val="24"/>
                <w:lang w:val="en-US" w:eastAsia="zh-CN"/>
              </w:rPr>
              <w:t>芒市</w:t>
            </w:r>
            <w:r>
              <w:rPr>
                <w:rFonts w:ascii="Times New Roman" w:hAnsi="Times New Roman" w:eastAsia="宋体" w:cs="Times New Roman"/>
                <w:color w:val="000000"/>
                <w:sz w:val="24"/>
              </w:rPr>
              <w:t>及周边合法养殖场或经检疫合格的养殖户。</w:t>
            </w:r>
          </w:p>
          <w:p w14:paraId="0104AB11">
            <w:pPr>
              <w:spacing w:line="360" w:lineRule="auto"/>
              <w:ind w:firstLine="480"/>
              <w:rPr>
                <w:rFonts w:ascii="Times New Roman" w:hAnsi="Times New Roman" w:eastAsia="宋体" w:cs="Times New Roman"/>
                <w:color w:val="000000"/>
                <w:sz w:val="24"/>
                <w:szCs w:val="21"/>
              </w:rPr>
            </w:pPr>
            <w:r>
              <w:rPr>
                <w:rFonts w:ascii="Times New Roman" w:hAnsi="Times New Roman" w:eastAsia="宋体" w:cs="Times New Roman"/>
                <w:color w:val="000000"/>
                <w:sz w:val="24"/>
                <w:szCs w:val="21"/>
              </w:rPr>
              <w:t>主要原辅材料及能耗用量见表1-3。</w:t>
            </w:r>
          </w:p>
          <w:p w14:paraId="5868286F">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szCs w:val="21"/>
              </w:rPr>
              <w:t>表1-3 本项目</w:t>
            </w:r>
            <w:r>
              <w:rPr>
                <w:rFonts w:ascii="Times New Roman" w:hAnsi="Times New Roman" w:eastAsia="宋体" w:cs="Times New Roman"/>
                <w:b/>
                <w:color w:val="000000"/>
                <w:sz w:val="24"/>
              </w:rPr>
              <w:t>主要原、辅、燃料消耗表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4"/>
              <w:gridCol w:w="1380"/>
              <w:gridCol w:w="2430"/>
              <w:gridCol w:w="1090"/>
              <w:gridCol w:w="900"/>
              <w:gridCol w:w="980"/>
              <w:gridCol w:w="1008"/>
            </w:tblGrid>
            <w:tr w14:paraId="2179D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575D1799">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序号</w:t>
                  </w:r>
                </w:p>
              </w:tc>
              <w:tc>
                <w:tcPr>
                  <w:tcW w:w="1380" w:type="dxa"/>
                  <w:noWrap w:val="0"/>
                  <w:tcMar>
                    <w:left w:w="0" w:type="dxa"/>
                    <w:right w:w="0" w:type="dxa"/>
                  </w:tcMar>
                  <w:vAlign w:val="center"/>
                </w:tcPr>
                <w:p w14:paraId="7C910545">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名 称</w:t>
                  </w:r>
                </w:p>
              </w:tc>
              <w:tc>
                <w:tcPr>
                  <w:tcW w:w="2430" w:type="dxa"/>
                  <w:noWrap w:val="0"/>
                  <w:tcMar>
                    <w:left w:w="0" w:type="dxa"/>
                    <w:right w:w="0" w:type="dxa"/>
                  </w:tcMar>
                  <w:vAlign w:val="center"/>
                </w:tcPr>
                <w:p w14:paraId="1E140152">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规格及质量</w:t>
                  </w:r>
                </w:p>
              </w:tc>
              <w:tc>
                <w:tcPr>
                  <w:tcW w:w="1090" w:type="dxa"/>
                  <w:noWrap w:val="0"/>
                  <w:tcMar>
                    <w:left w:w="0" w:type="dxa"/>
                    <w:right w:w="0" w:type="dxa"/>
                  </w:tcMar>
                  <w:vAlign w:val="center"/>
                </w:tcPr>
                <w:p w14:paraId="0E750DB8">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单位</w:t>
                  </w:r>
                </w:p>
              </w:tc>
              <w:tc>
                <w:tcPr>
                  <w:tcW w:w="900" w:type="dxa"/>
                  <w:noWrap w:val="0"/>
                  <w:tcMar>
                    <w:left w:w="0" w:type="dxa"/>
                    <w:right w:w="0" w:type="dxa"/>
                  </w:tcMar>
                  <w:vAlign w:val="center"/>
                </w:tcPr>
                <w:p w14:paraId="570E5206">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数 量</w:t>
                  </w:r>
                </w:p>
              </w:tc>
              <w:tc>
                <w:tcPr>
                  <w:tcW w:w="980" w:type="dxa"/>
                  <w:noWrap w:val="0"/>
                  <w:tcMar>
                    <w:left w:w="0" w:type="dxa"/>
                    <w:right w:w="0" w:type="dxa"/>
                  </w:tcMar>
                  <w:vAlign w:val="center"/>
                </w:tcPr>
                <w:p w14:paraId="08758EF8">
                  <w:pPr>
                    <w:spacing w:line="240" w:lineRule="exact"/>
                    <w:rPr>
                      <w:rFonts w:ascii="Times New Roman" w:hAnsi="Times New Roman" w:eastAsia="宋体" w:cs="Times New Roman"/>
                      <w:b/>
                      <w:color w:val="000000"/>
                      <w:szCs w:val="21"/>
                    </w:rPr>
                  </w:pPr>
                  <w:r>
                    <w:rPr>
                      <w:rFonts w:ascii="Times New Roman" w:hAnsi="Times New Roman" w:eastAsia="宋体" w:cs="Times New Roman"/>
                      <w:b/>
                      <w:color w:val="000000"/>
                      <w:szCs w:val="21"/>
                    </w:rPr>
                    <w:t>来源</w:t>
                  </w:r>
                </w:p>
              </w:tc>
              <w:tc>
                <w:tcPr>
                  <w:tcW w:w="1008" w:type="dxa"/>
                  <w:noWrap w:val="0"/>
                  <w:tcMar>
                    <w:left w:w="0" w:type="dxa"/>
                    <w:right w:w="0" w:type="dxa"/>
                  </w:tcMar>
                  <w:vAlign w:val="center"/>
                </w:tcPr>
                <w:p w14:paraId="4032E7FB">
                  <w:pPr>
                    <w:spacing w:line="240" w:lineRule="exact"/>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运输方式</w:t>
                  </w:r>
                </w:p>
              </w:tc>
            </w:tr>
            <w:tr w14:paraId="119AD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41FC782B">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1380" w:type="dxa"/>
                  <w:noWrap w:val="0"/>
                  <w:tcMar>
                    <w:left w:w="0" w:type="dxa"/>
                    <w:right w:w="0" w:type="dxa"/>
                  </w:tcMar>
                  <w:vAlign w:val="center"/>
                </w:tcPr>
                <w:p w14:paraId="519A62BF">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生猪</w:t>
                  </w:r>
                </w:p>
              </w:tc>
              <w:tc>
                <w:tcPr>
                  <w:tcW w:w="2430" w:type="dxa"/>
                  <w:noWrap w:val="0"/>
                  <w:tcMar>
                    <w:left w:w="0" w:type="dxa"/>
                    <w:right w:w="0" w:type="dxa"/>
                  </w:tcMar>
                  <w:vAlign w:val="center"/>
                </w:tcPr>
                <w:p w14:paraId="083EB271">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每头活重150kg计</w:t>
                  </w:r>
                </w:p>
              </w:tc>
              <w:tc>
                <w:tcPr>
                  <w:tcW w:w="1090" w:type="dxa"/>
                  <w:noWrap w:val="0"/>
                  <w:tcMar>
                    <w:left w:w="0" w:type="dxa"/>
                    <w:right w:w="0" w:type="dxa"/>
                  </w:tcMar>
                  <w:vAlign w:val="center"/>
                </w:tcPr>
                <w:p w14:paraId="781ACAAC">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头/a</w:t>
                  </w:r>
                </w:p>
              </w:tc>
              <w:tc>
                <w:tcPr>
                  <w:tcW w:w="900" w:type="dxa"/>
                  <w:noWrap w:val="0"/>
                  <w:tcMar>
                    <w:left w:w="0" w:type="dxa"/>
                    <w:right w:w="0" w:type="dxa"/>
                  </w:tcMar>
                  <w:vAlign w:val="center"/>
                </w:tcPr>
                <w:p w14:paraId="668619E5">
                  <w:pPr>
                    <w:spacing w:line="240" w:lineRule="exac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94900</w:t>
                  </w:r>
                </w:p>
              </w:tc>
              <w:tc>
                <w:tcPr>
                  <w:tcW w:w="980" w:type="dxa"/>
                  <w:noWrap w:val="0"/>
                  <w:tcMar>
                    <w:left w:w="0" w:type="dxa"/>
                    <w:right w:w="0" w:type="dxa"/>
                  </w:tcMar>
                  <w:vAlign w:val="center"/>
                </w:tcPr>
                <w:p w14:paraId="4BACECAD">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芒市</w:t>
                  </w:r>
                  <w:r>
                    <w:rPr>
                      <w:rFonts w:ascii="Times New Roman" w:hAnsi="Times New Roman" w:eastAsia="宋体" w:cs="Times New Roman"/>
                      <w:color w:val="000000"/>
                      <w:szCs w:val="21"/>
                    </w:rPr>
                    <w:t>及周边</w:t>
                  </w:r>
                </w:p>
              </w:tc>
              <w:tc>
                <w:tcPr>
                  <w:tcW w:w="1008" w:type="dxa"/>
                  <w:noWrap w:val="0"/>
                  <w:tcMar>
                    <w:left w:w="0" w:type="dxa"/>
                    <w:right w:w="0" w:type="dxa"/>
                  </w:tcMar>
                  <w:vAlign w:val="center"/>
                </w:tcPr>
                <w:p w14:paraId="1ED1CE0C">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汽车</w:t>
                  </w:r>
                </w:p>
              </w:tc>
            </w:tr>
            <w:tr w14:paraId="77990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269DF6AC">
                  <w:pPr>
                    <w:spacing w:line="240" w:lineRule="exact"/>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2</w:t>
                  </w:r>
                </w:p>
              </w:tc>
              <w:tc>
                <w:tcPr>
                  <w:tcW w:w="1380" w:type="dxa"/>
                  <w:noWrap w:val="0"/>
                  <w:tcMar>
                    <w:left w:w="0" w:type="dxa"/>
                    <w:right w:w="0" w:type="dxa"/>
                  </w:tcMar>
                  <w:vAlign w:val="center"/>
                </w:tcPr>
                <w:p w14:paraId="19E6F0EF">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电</w:t>
                  </w:r>
                </w:p>
              </w:tc>
              <w:tc>
                <w:tcPr>
                  <w:tcW w:w="2430" w:type="dxa"/>
                  <w:noWrap w:val="0"/>
                  <w:tcMar>
                    <w:left w:w="0" w:type="dxa"/>
                    <w:right w:w="0" w:type="dxa"/>
                  </w:tcMar>
                  <w:vAlign w:val="center"/>
                </w:tcPr>
                <w:p w14:paraId="7201ED8B">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380/220V</w:t>
                  </w:r>
                </w:p>
              </w:tc>
              <w:tc>
                <w:tcPr>
                  <w:tcW w:w="1090" w:type="dxa"/>
                  <w:noWrap w:val="0"/>
                  <w:tcMar>
                    <w:left w:w="0" w:type="dxa"/>
                    <w:right w:w="0" w:type="dxa"/>
                  </w:tcMar>
                  <w:vAlign w:val="center"/>
                </w:tcPr>
                <w:p w14:paraId="3BD7CA83">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kw·h/年</w:t>
                  </w:r>
                </w:p>
              </w:tc>
              <w:tc>
                <w:tcPr>
                  <w:tcW w:w="900" w:type="dxa"/>
                  <w:noWrap w:val="0"/>
                  <w:tcMar>
                    <w:left w:w="0" w:type="dxa"/>
                    <w:right w:w="0" w:type="dxa"/>
                  </w:tcMar>
                  <w:vAlign w:val="center"/>
                </w:tcPr>
                <w:p w14:paraId="1527F150">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10</w:t>
                  </w:r>
                  <w:r>
                    <w:rPr>
                      <w:rFonts w:ascii="Times New Roman" w:hAnsi="Times New Roman" w:eastAsia="宋体" w:cs="Times New Roman"/>
                      <w:color w:val="000000"/>
                      <w:szCs w:val="21"/>
                    </w:rPr>
                    <w:t>000</w:t>
                  </w:r>
                </w:p>
              </w:tc>
              <w:tc>
                <w:tcPr>
                  <w:tcW w:w="980" w:type="dxa"/>
                  <w:noWrap w:val="0"/>
                  <w:tcMar>
                    <w:left w:w="0" w:type="dxa"/>
                    <w:right w:w="0" w:type="dxa"/>
                  </w:tcMar>
                  <w:vAlign w:val="center"/>
                </w:tcPr>
                <w:p w14:paraId="6001406B">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市政供电</w:t>
                  </w:r>
                </w:p>
              </w:tc>
              <w:tc>
                <w:tcPr>
                  <w:tcW w:w="1008" w:type="dxa"/>
                  <w:noWrap w:val="0"/>
                  <w:tcMar>
                    <w:left w:w="0" w:type="dxa"/>
                    <w:right w:w="0" w:type="dxa"/>
                  </w:tcMar>
                  <w:vAlign w:val="center"/>
                </w:tcPr>
                <w:p w14:paraId="6533E58F">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电线</w:t>
                  </w:r>
                </w:p>
              </w:tc>
            </w:tr>
            <w:tr w14:paraId="5B316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534" w:type="dxa"/>
                  <w:noWrap w:val="0"/>
                  <w:tcMar>
                    <w:left w:w="0" w:type="dxa"/>
                    <w:right w:w="0" w:type="dxa"/>
                  </w:tcMar>
                  <w:vAlign w:val="center"/>
                </w:tcPr>
                <w:p w14:paraId="60AE1461">
                  <w:pPr>
                    <w:spacing w:line="240" w:lineRule="exact"/>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3</w:t>
                  </w:r>
                </w:p>
              </w:tc>
              <w:tc>
                <w:tcPr>
                  <w:tcW w:w="1380" w:type="dxa"/>
                  <w:noWrap w:val="0"/>
                  <w:tcMar>
                    <w:left w:w="0" w:type="dxa"/>
                    <w:right w:w="0" w:type="dxa"/>
                  </w:tcMar>
                  <w:vAlign w:val="center"/>
                </w:tcPr>
                <w:p w14:paraId="3DF2CACE">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水</w:t>
                  </w:r>
                </w:p>
              </w:tc>
              <w:tc>
                <w:tcPr>
                  <w:tcW w:w="2430" w:type="dxa"/>
                  <w:noWrap w:val="0"/>
                  <w:tcMar>
                    <w:left w:w="0" w:type="dxa"/>
                    <w:right w:w="0" w:type="dxa"/>
                  </w:tcMar>
                  <w:vAlign w:val="center"/>
                </w:tcPr>
                <w:p w14:paraId="5E79ED4B">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《生活饮用水卫生标准》(GB5749-2006)</w:t>
                  </w:r>
                </w:p>
              </w:tc>
              <w:tc>
                <w:tcPr>
                  <w:tcW w:w="1090" w:type="dxa"/>
                  <w:noWrap w:val="0"/>
                  <w:tcMar>
                    <w:left w:w="0" w:type="dxa"/>
                    <w:right w:w="0" w:type="dxa"/>
                  </w:tcMar>
                  <w:vAlign w:val="center"/>
                </w:tcPr>
                <w:p w14:paraId="793FF70A">
                  <w:pPr>
                    <w:spacing w:line="240" w:lineRule="exact"/>
                    <w:jc w:val="center"/>
                    <w:rPr>
                      <w:rFonts w:ascii="Times New Roman" w:hAnsi="Times New Roman" w:eastAsia="宋体" w:cs="Times New Roman"/>
                      <w:color w:val="000000"/>
                      <w:szCs w:val="21"/>
                      <w:highlight w:val="none"/>
                    </w:rPr>
                  </w:pPr>
                  <w:bookmarkStart w:id="2" w:name="_Toc340154365"/>
                  <w:bookmarkStart w:id="3" w:name="_Toc348948173"/>
                  <w:bookmarkStart w:id="4" w:name="_Toc308080701"/>
                  <w:bookmarkStart w:id="5" w:name="_Toc309253008"/>
                  <w:r>
                    <w:rPr>
                      <w:rFonts w:ascii="Times New Roman" w:hAnsi="Times New Roman" w:eastAsia="宋体" w:cs="Times New Roman"/>
                      <w:color w:val="000000"/>
                      <w:szCs w:val="21"/>
                      <w:highlight w:val="none"/>
                    </w:rPr>
                    <w:t>m</w:t>
                  </w:r>
                  <w:r>
                    <w:rPr>
                      <w:rFonts w:ascii="Times New Roman" w:hAnsi="Times New Roman" w:eastAsia="宋体" w:cs="Times New Roman"/>
                      <w:color w:val="000000"/>
                      <w:szCs w:val="21"/>
                      <w:highlight w:val="none"/>
                      <w:vertAlign w:val="superscript"/>
                    </w:rPr>
                    <w:t>3</w:t>
                  </w:r>
                  <w:r>
                    <w:rPr>
                      <w:rFonts w:ascii="Times New Roman" w:hAnsi="Times New Roman" w:eastAsia="宋体" w:cs="Times New Roman"/>
                      <w:color w:val="000000"/>
                      <w:szCs w:val="21"/>
                      <w:highlight w:val="none"/>
                    </w:rPr>
                    <w:t>/a</w:t>
                  </w:r>
                  <w:bookmarkEnd w:id="2"/>
                  <w:bookmarkEnd w:id="3"/>
                  <w:bookmarkEnd w:id="4"/>
                  <w:bookmarkEnd w:id="5"/>
                </w:p>
              </w:tc>
              <w:tc>
                <w:tcPr>
                  <w:tcW w:w="900" w:type="dxa"/>
                  <w:noWrap w:val="0"/>
                  <w:tcMar>
                    <w:left w:w="0" w:type="dxa"/>
                    <w:right w:w="0" w:type="dxa"/>
                  </w:tcMar>
                  <w:vAlign w:val="center"/>
                </w:tcPr>
                <w:p w14:paraId="7313270A">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71145.9</w:t>
                  </w:r>
                </w:p>
              </w:tc>
              <w:tc>
                <w:tcPr>
                  <w:tcW w:w="980" w:type="dxa"/>
                  <w:noWrap w:val="0"/>
                  <w:tcMar>
                    <w:left w:w="0" w:type="dxa"/>
                    <w:right w:w="0" w:type="dxa"/>
                  </w:tcMar>
                  <w:vAlign w:val="center"/>
                </w:tcPr>
                <w:p w14:paraId="1255A296">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地下水</w:t>
                  </w:r>
                </w:p>
              </w:tc>
              <w:tc>
                <w:tcPr>
                  <w:tcW w:w="1008" w:type="dxa"/>
                  <w:noWrap w:val="0"/>
                  <w:tcMar>
                    <w:left w:w="0" w:type="dxa"/>
                    <w:right w:w="0" w:type="dxa"/>
                  </w:tcMar>
                  <w:vAlign w:val="center"/>
                </w:tcPr>
                <w:p w14:paraId="3901DBCF">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管道</w:t>
                  </w:r>
                </w:p>
              </w:tc>
            </w:tr>
          </w:tbl>
          <w:p w14:paraId="47B04D9A">
            <w:pPr>
              <w:spacing w:line="360" w:lineRule="auto"/>
              <w:ind w:firstLine="360"/>
              <w:rPr>
                <w:rFonts w:ascii="Times New Roman" w:hAnsi="Times New Roman" w:eastAsia="宋体" w:cs="Times New Roman"/>
                <w:color w:val="000000"/>
                <w:sz w:val="24"/>
                <w:szCs w:val="21"/>
                <w:lang w:val="zh-CN"/>
              </w:rPr>
            </w:pPr>
            <w:r>
              <w:rPr>
                <w:rFonts w:hint="eastAsia" w:ascii="Times New Roman" w:hAnsi="Times New Roman" w:eastAsia="宋体" w:cs="Times New Roman"/>
                <w:color w:val="000000"/>
                <w:sz w:val="24"/>
                <w:szCs w:val="21"/>
                <w:lang w:val="zh-CN"/>
              </w:rPr>
              <w:t>（</w:t>
            </w:r>
            <w:r>
              <w:rPr>
                <w:rFonts w:hint="eastAsia" w:ascii="Times New Roman" w:hAnsi="Times New Roman" w:eastAsia="宋体" w:cs="Times New Roman"/>
                <w:color w:val="000000"/>
                <w:sz w:val="24"/>
                <w:szCs w:val="21"/>
                <w:lang w:val="en-US" w:eastAsia="zh-CN"/>
              </w:rPr>
              <w:t>5</w:t>
            </w:r>
            <w:r>
              <w:rPr>
                <w:rFonts w:hint="eastAsia" w:ascii="Times New Roman" w:hAnsi="Times New Roman" w:eastAsia="宋体" w:cs="Times New Roman"/>
                <w:color w:val="000000"/>
                <w:sz w:val="24"/>
                <w:szCs w:val="21"/>
                <w:lang w:val="zh-CN"/>
              </w:rPr>
              <w:t>）</w:t>
            </w:r>
            <w:r>
              <w:rPr>
                <w:rFonts w:ascii="Times New Roman" w:hAnsi="Times New Roman" w:eastAsia="宋体" w:cs="Times New Roman"/>
                <w:color w:val="000000"/>
                <w:sz w:val="24"/>
                <w:szCs w:val="21"/>
                <w:lang w:val="zh-CN"/>
              </w:rPr>
              <w:t>产品方案</w:t>
            </w:r>
          </w:p>
          <w:p w14:paraId="6620565B">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本项目</w:t>
            </w:r>
            <w:r>
              <w:rPr>
                <w:rFonts w:ascii="Times New Roman" w:hAnsi="Times New Roman" w:eastAsia="宋体" w:cs="Times New Roman"/>
                <w:color w:val="000000"/>
                <w:sz w:val="24"/>
              </w:rPr>
              <w:t>年屠宰生猪为</w:t>
            </w:r>
            <w:r>
              <w:rPr>
                <w:rFonts w:ascii="Times New Roman" w:hAnsi="Times New Roman" w:eastAsia="宋体" w:cs="Times New Roman"/>
                <w:color w:val="000000"/>
                <w:sz w:val="24"/>
                <w:szCs w:val="24"/>
                <w:lang w:val="en-US" w:eastAsia="zh-CN"/>
              </w:rPr>
              <w:t>94900</w:t>
            </w:r>
            <w:r>
              <w:rPr>
                <w:rFonts w:ascii="Times New Roman" w:hAnsi="Times New Roman" w:eastAsia="宋体" w:cs="Times New Roman"/>
                <w:color w:val="000000"/>
                <w:sz w:val="24"/>
              </w:rPr>
              <w:t>头，主要产品为猪白条以及由红白内脏、头、蹄、尾等组成的副产品。</w:t>
            </w:r>
          </w:p>
          <w:p w14:paraId="730B07D8">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表1-4 本项目产品方案</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2952"/>
              <w:gridCol w:w="2248"/>
              <w:gridCol w:w="2248"/>
            </w:tblGrid>
            <w:tr w14:paraId="50E33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7A9BF0E3">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序号</w:t>
                  </w:r>
                </w:p>
              </w:tc>
              <w:tc>
                <w:tcPr>
                  <w:tcW w:w="2952" w:type="dxa"/>
                  <w:noWrap w:val="0"/>
                  <w:vAlign w:val="center"/>
                </w:tcPr>
                <w:p w14:paraId="43CF1C8C">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产品名称</w:t>
                  </w:r>
                </w:p>
              </w:tc>
              <w:tc>
                <w:tcPr>
                  <w:tcW w:w="2248" w:type="dxa"/>
                  <w:noWrap w:val="0"/>
                  <w:vAlign w:val="center"/>
                </w:tcPr>
                <w:p w14:paraId="371446EE">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质量标准</w:t>
                  </w:r>
                </w:p>
              </w:tc>
              <w:tc>
                <w:tcPr>
                  <w:tcW w:w="2248" w:type="dxa"/>
                  <w:noWrap w:val="0"/>
                  <w:vAlign w:val="center"/>
                </w:tcPr>
                <w:p w14:paraId="7E300CDA">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年产量（t）</w:t>
                  </w:r>
                </w:p>
              </w:tc>
            </w:tr>
            <w:tr w14:paraId="587A0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78425B8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2952" w:type="dxa"/>
                  <w:noWrap w:val="0"/>
                  <w:vAlign w:val="center"/>
                </w:tcPr>
                <w:p w14:paraId="1C5E474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猪白条</w:t>
                  </w:r>
                </w:p>
              </w:tc>
              <w:tc>
                <w:tcPr>
                  <w:tcW w:w="2248" w:type="dxa"/>
                  <w:vMerge w:val="restart"/>
                  <w:noWrap w:val="0"/>
                  <w:vAlign w:val="center"/>
                </w:tcPr>
                <w:p w14:paraId="438B218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GB2707-1994</w:t>
                  </w:r>
                </w:p>
              </w:tc>
              <w:tc>
                <w:tcPr>
                  <w:tcW w:w="2248" w:type="dxa"/>
                  <w:noWrap w:val="0"/>
                  <w:vAlign w:val="center"/>
                </w:tcPr>
                <w:p w14:paraId="67704CE2">
                  <w:pPr>
                    <w:jc w:val="center"/>
                    <w:rPr>
                      <w:rFonts w:ascii="Times New Roman" w:hAnsi="Times New Roman" w:eastAsia="宋体" w:cs="Times New Roman"/>
                      <w:color w:val="000000"/>
                      <w:szCs w:val="21"/>
                      <w:highlight w:val="none"/>
                      <w:lang w:val="en-US" w:eastAsia="zh-CN"/>
                    </w:rPr>
                  </w:pPr>
                  <w:r>
                    <w:rPr>
                      <w:rFonts w:ascii="Times New Roman" w:hAnsi="Times New Roman" w:eastAsia="宋体" w:cs="Times New Roman"/>
                      <w:color w:val="000000"/>
                      <w:szCs w:val="21"/>
                      <w:highlight w:val="none"/>
                      <w:lang w:val="en-US" w:eastAsia="zh-CN"/>
                    </w:rPr>
                    <w:t>9285.65</w:t>
                  </w:r>
                </w:p>
              </w:tc>
            </w:tr>
            <w:tr w14:paraId="39E3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1080" w:type="dxa"/>
                  <w:noWrap w:val="0"/>
                  <w:vAlign w:val="center"/>
                </w:tcPr>
                <w:p w14:paraId="1BA3CC4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2952" w:type="dxa"/>
                  <w:noWrap w:val="0"/>
                  <w:vAlign w:val="center"/>
                </w:tcPr>
                <w:p w14:paraId="04A883D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副产品（内脏、头蹄等）</w:t>
                  </w:r>
                </w:p>
              </w:tc>
              <w:tc>
                <w:tcPr>
                  <w:tcW w:w="2248" w:type="dxa"/>
                  <w:vMerge w:val="continue"/>
                  <w:noWrap w:val="0"/>
                  <w:vAlign w:val="center"/>
                </w:tcPr>
                <w:p w14:paraId="40166CD4">
                  <w:pPr>
                    <w:jc w:val="center"/>
                    <w:rPr>
                      <w:rFonts w:ascii="Times New Roman" w:hAnsi="Times New Roman" w:eastAsia="宋体" w:cs="Times New Roman"/>
                      <w:color w:val="000000"/>
                      <w:szCs w:val="21"/>
                    </w:rPr>
                  </w:pPr>
                </w:p>
              </w:tc>
              <w:tc>
                <w:tcPr>
                  <w:tcW w:w="2248" w:type="dxa"/>
                  <w:noWrap w:val="0"/>
                  <w:vAlign w:val="center"/>
                </w:tcPr>
                <w:p w14:paraId="73D5E49D">
                  <w:pPr>
                    <w:jc w:val="center"/>
                    <w:rPr>
                      <w:rFonts w:ascii="Times New Roman" w:hAnsi="Times New Roman" w:eastAsia="宋体" w:cs="Times New Roman"/>
                      <w:color w:val="000000"/>
                      <w:szCs w:val="21"/>
                      <w:highlight w:val="none"/>
                      <w:lang w:val="en-US"/>
                    </w:rPr>
                  </w:pPr>
                  <w:r>
                    <w:rPr>
                      <w:rFonts w:hint="eastAsia" w:ascii="Times New Roman" w:hAnsi="Times New Roman" w:eastAsia="宋体" w:cs="Times New Roman"/>
                      <w:color w:val="000000"/>
                      <w:szCs w:val="21"/>
                      <w:highlight w:val="none"/>
                      <w:lang w:val="en-US" w:eastAsia="zh-CN"/>
                    </w:rPr>
                    <w:t>3114.4</w:t>
                  </w:r>
                </w:p>
              </w:tc>
            </w:tr>
          </w:tbl>
          <w:p w14:paraId="2D985CC2">
            <w:pPr>
              <w:spacing w:line="360" w:lineRule="auto"/>
              <w:ind w:firstLine="482"/>
              <w:rPr>
                <w:rFonts w:ascii="Times New Roman" w:hAnsi="Times New Roman" w:eastAsia="宋体" w:cs="Times New Roman"/>
                <w:b/>
                <w:color w:val="000000"/>
                <w:sz w:val="24"/>
              </w:rPr>
            </w:pPr>
            <w:r>
              <w:rPr>
                <w:rFonts w:ascii="Times New Roman" w:hAnsi="Times New Roman" w:eastAsia="宋体" w:cs="Times New Roman"/>
                <w:b/>
                <w:color w:val="000000"/>
                <w:sz w:val="24"/>
              </w:rPr>
              <w:t>服务对象：</w:t>
            </w:r>
            <w:r>
              <w:rPr>
                <w:rFonts w:ascii="Times New Roman" w:hAnsi="Times New Roman" w:eastAsia="宋体" w:cs="Times New Roman"/>
                <w:color w:val="000000"/>
                <w:sz w:val="24"/>
              </w:rPr>
              <w:t>主要供应</w:t>
            </w:r>
            <w:r>
              <w:rPr>
                <w:rFonts w:ascii="Times New Roman" w:hAnsi="Times New Roman" w:eastAsia="宋体" w:cs="Times New Roman"/>
                <w:color w:val="000000"/>
                <w:sz w:val="24"/>
                <w:lang w:val="en-US" w:eastAsia="zh-CN"/>
              </w:rPr>
              <w:t>芒市</w:t>
            </w:r>
            <w:r>
              <w:rPr>
                <w:rFonts w:ascii="Times New Roman" w:hAnsi="Times New Roman" w:eastAsia="宋体" w:cs="Times New Roman"/>
                <w:color w:val="000000"/>
                <w:sz w:val="24"/>
              </w:rPr>
              <w:t>及周边地区。</w:t>
            </w:r>
          </w:p>
          <w:p w14:paraId="42E73432">
            <w:pPr>
              <w:spacing w:line="360" w:lineRule="auto"/>
              <w:ind w:firstLine="482"/>
              <w:rPr>
                <w:rFonts w:ascii="Times New Roman" w:hAnsi="Times New Roman" w:eastAsia="宋体" w:cs="Times New Roman"/>
                <w:b/>
                <w:color w:val="000000"/>
                <w:sz w:val="24"/>
              </w:rPr>
            </w:pPr>
            <w:r>
              <w:rPr>
                <w:rFonts w:ascii="Times New Roman" w:hAnsi="Times New Roman" w:eastAsia="宋体" w:cs="Times New Roman"/>
                <w:b/>
                <w:color w:val="000000"/>
                <w:sz w:val="24"/>
              </w:rPr>
              <w:t>产品执行标准：</w:t>
            </w:r>
            <w:r>
              <w:rPr>
                <w:rFonts w:ascii="Times New Roman" w:hAnsi="Times New Roman" w:eastAsia="宋体" w:cs="Times New Roman"/>
                <w:color w:val="000000"/>
                <w:sz w:val="24"/>
              </w:rPr>
              <w:t>主要产品质量执行《猪肉卫生标准》（GB2707-1994）相关要求。</w:t>
            </w:r>
          </w:p>
          <w:p w14:paraId="40DE2DA1">
            <w:pPr>
              <w:spacing w:line="360" w:lineRule="auto"/>
              <w:rPr>
                <w:rFonts w:ascii="Times New Roman" w:hAnsi="Times New Roman" w:eastAsia="宋体" w:cs="Times New Roman"/>
                <w:b/>
                <w:iCs/>
                <w:color w:val="000000"/>
                <w:sz w:val="28"/>
                <w:szCs w:val="28"/>
              </w:rPr>
            </w:pPr>
            <w:r>
              <w:rPr>
                <w:rFonts w:ascii="Times New Roman" w:hAnsi="Times New Roman" w:eastAsia="宋体" w:cs="Times New Roman"/>
                <w:b/>
                <w:iCs/>
                <w:color w:val="000000"/>
                <w:sz w:val="28"/>
                <w:szCs w:val="28"/>
              </w:rPr>
              <w:t>4、项目区总平面布置</w:t>
            </w:r>
          </w:p>
          <w:p w14:paraId="3FD50576">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项目用地呈矩形，以充分合理利用场地为原则，场区布置满足防火、卫生、安全、劳动保护等有关的法律、规范。</w:t>
            </w:r>
          </w:p>
          <w:p w14:paraId="57369E8D">
            <w:pPr>
              <w:spacing w:line="360" w:lineRule="auto"/>
              <w:ind w:firstLine="480"/>
              <w:jc w:val="left"/>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highlight w:val="none"/>
              </w:rPr>
              <w:t>整个地块</w:t>
            </w:r>
            <w:r>
              <w:rPr>
                <w:rFonts w:ascii="Times New Roman" w:hAnsi="Times New Roman" w:eastAsia="宋体" w:cs="Times New Roman"/>
                <w:color w:val="000000"/>
                <w:sz w:val="24"/>
                <w:szCs w:val="24"/>
                <w:highlight w:val="none"/>
                <w:lang w:val="en-US" w:eastAsia="zh-CN"/>
              </w:rPr>
              <w:t>南侧有一条进厂水泥路，</w:t>
            </w:r>
            <w:r>
              <w:rPr>
                <w:rFonts w:ascii="Times New Roman" w:hAnsi="Times New Roman" w:eastAsia="宋体" w:cs="Times New Roman"/>
                <w:color w:val="000000"/>
                <w:sz w:val="24"/>
                <w:szCs w:val="24"/>
                <w:highlight w:val="none"/>
              </w:rPr>
              <w:t>在</w:t>
            </w:r>
            <w:r>
              <w:rPr>
                <w:rFonts w:ascii="Times New Roman" w:hAnsi="Times New Roman" w:eastAsia="宋体" w:cs="Times New Roman"/>
                <w:color w:val="000000"/>
                <w:sz w:val="24"/>
                <w:szCs w:val="24"/>
                <w:highlight w:val="none"/>
                <w:lang w:val="en-US" w:eastAsia="zh-CN"/>
              </w:rPr>
              <w:t>南侧</w:t>
            </w:r>
            <w:r>
              <w:rPr>
                <w:rFonts w:ascii="Times New Roman" w:hAnsi="Times New Roman" w:eastAsia="宋体" w:cs="Times New Roman"/>
                <w:color w:val="000000"/>
                <w:sz w:val="24"/>
                <w:szCs w:val="24"/>
                <w:highlight w:val="none"/>
              </w:rPr>
              <w:t>设置</w:t>
            </w:r>
            <w:r>
              <w:rPr>
                <w:rFonts w:ascii="Times New Roman" w:hAnsi="Times New Roman" w:eastAsia="宋体" w:cs="Times New Roman"/>
                <w:color w:val="000000"/>
                <w:sz w:val="24"/>
                <w:szCs w:val="24"/>
                <w:highlight w:val="none"/>
                <w:lang w:val="en-US" w:eastAsia="zh-CN"/>
              </w:rPr>
              <w:t>2</w:t>
            </w:r>
            <w:r>
              <w:rPr>
                <w:rFonts w:ascii="Times New Roman" w:hAnsi="Times New Roman" w:eastAsia="宋体" w:cs="Times New Roman"/>
                <w:color w:val="000000"/>
                <w:sz w:val="24"/>
                <w:szCs w:val="24"/>
                <w:highlight w:val="none"/>
              </w:rPr>
              <w:t>个出入口，屠宰车间、待宰间则集中布置在整个场地的</w:t>
            </w:r>
            <w:r>
              <w:rPr>
                <w:rFonts w:ascii="Times New Roman" w:hAnsi="Times New Roman" w:eastAsia="宋体" w:cs="Times New Roman"/>
                <w:color w:val="000000"/>
                <w:sz w:val="24"/>
                <w:szCs w:val="24"/>
                <w:highlight w:val="none"/>
                <w:lang w:val="en-US" w:eastAsia="zh-CN"/>
              </w:rPr>
              <w:t>西北</w:t>
            </w:r>
            <w:r>
              <w:rPr>
                <w:rFonts w:ascii="Times New Roman" w:hAnsi="Times New Roman" w:eastAsia="宋体" w:cs="Times New Roman"/>
                <w:color w:val="000000"/>
                <w:sz w:val="24"/>
                <w:szCs w:val="24"/>
                <w:highlight w:val="none"/>
              </w:rPr>
              <w:t>部，屠宰车间</w:t>
            </w:r>
            <w:r>
              <w:rPr>
                <w:rFonts w:ascii="Times New Roman" w:hAnsi="Times New Roman" w:eastAsia="宋体" w:cs="Times New Roman"/>
                <w:color w:val="000000"/>
                <w:sz w:val="24"/>
                <w:szCs w:val="24"/>
                <w:highlight w:val="none"/>
                <w:lang w:val="en-US" w:eastAsia="zh-CN"/>
              </w:rPr>
              <w:t>内部按照屠宰工艺需求依次</w:t>
            </w:r>
            <w:r>
              <w:rPr>
                <w:rFonts w:ascii="Times New Roman" w:hAnsi="Times New Roman" w:eastAsia="宋体" w:cs="Times New Roman"/>
                <w:color w:val="000000"/>
                <w:sz w:val="24"/>
                <w:szCs w:val="24"/>
                <w:highlight w:val="none"/>
              </w:rPr>
              <w:t>宰前检疫办公室、</w:t>
            </w:r>
            <w:r>
              <w:rPr>
                <w:rFonts w:ascii="Times New Roman" w:hAnsi="Times New Roman" w:eastAsia="宋体" w:cs="Times New Roman"/>
                <w:color w:val="000000"/>
                <w:sz w:val="24"/>
                <w:szCs w:val="24"/>
                <w:highlight w:val="none"/>
                <w:lang w:val="en-US" w:eastAsia="zh-CN"/>
              </w:rPr>
              <w:t>屠宰区、同步检疫区等；东北侧则布置有</w:t>
            </w:r>
            <w:r>
              <w:rPr>
                <w:rFonts w:ascii="Times New Roman" w:hAnsi="Times New Roman" w:eastAsia="宋体" w:cs="Times New Roman"/>
                <w:color w:val="000000"/>
                <w:sz w:val="24"/>
                <w:szCs w:val="24"/>
                <w:highlight w:val="none"/>
              </w:rPr>
              <w:t>隔离间</w:t>
            </w:r>
            <w:r>
              <w:rPr>
                <w:rFonts w:ascii="Times New Roman" w:hAnsi="Times New Roman" w:eastAsia="宋体" w:cs="Times New Roman"/>
                <w:color w:val="000000"/>
                <w:sz w:val="24"/>
                <w:szCs w:val="24"/>
                <w:highlight w:val="none"/>
                <w:lang w:eastAsia="zh-CN"/>
              </w:rPr>
              <w:t>，</w:t>
            </w:r>
            <w:r>
              <w:rPr>
                <w:rFonts w:ascii="Times New Roman" w:hAnsi="Times New Roman" w:eastAsia="宋体" w:cs="Times New Roman"/>
                <w:color w:val="000000"/>
                <w:sz w:val="24"/>
                <w:szCs w:val="24"/>
                <w:highlight w:val="none"/>
                <w:lang w:val="en-US" w:eastAsia="zh-CN"/>
              </w:rPr>
              <w:t>与各个区之间保持一定的距离。</w:t>
            </w:r>
            <w:r>
              <w:rPr>
                <w:rFonts w:ascii="Times New Roman" w:hAnsi="Times New Roman" w:eastAsia="宋体" w:cs="Times New Roman"/>
                <w:color w:val="000000"/>
                <w:sz w:val="24"/>
                <w:szCs w:val="24"/>
                <w:highlight w:val="none"/>
              </w:rPr>
              <w:t>污水处理站</w:t>
            </w:r>
            <w:r>
              <w:rPr>
                <w:rFonts w:ascii="Times New Roman" w:hAnsi="Times New Roman" w:eastAsia="宋体" w:cs="Times New Roman"/>
                <w:color w:val="000000"/>
                <w:sz w:val="24"/>
                <w:szCs w:val="24"/>
                <w:highlight w:val="none"/>
                <w:lang w:val="en-US" w:eastAsia="zh-CN"/>
              </w:rPr>
              <w:t>距离屠宰厂西南约150m，通过管道收集的污水引入其中</w:t>
            </w:r>
            <w:r>
              <w:rPr>
                <w:rFonts w:ascii="Times New Roman" w:hAnsi="Times New Roman" w:eastAsia="宋体" w:cs="Times New Roman"/>
                <w:color w:val="000000"/>
                <w:sz w:val="24"/>
                <w:szCs w:val="24"/>
                <w:highlight w:val="none"/>
              </w:rPr>
              <w:t>。具体详见附图2项目总平面布置图。</w:t>
            </w:r>
          </w:p>
          <w:p w14:paraId="4F823B54">
            <w:pPr>
              <w:spacing w:line="360" w:lineRule="auto"/>
              <w:rPr>
                <w:rFonts w:ascii="Times New Roman" w:hAnsi="Times New Roman" w:eastAsia="宋体" w:cs="Times New Roman"/>
                <w:b/>
                <w:iCs/>
                <w:color w:val="000000"/>
                <w:sz w:val="28"/>
                <w:szCs w:val="28"/>
              </w:rPr>
            </w:pPr>
            <w:r>
              <w:rPr>
                <w:rFonts w:ascii="Times New Roman" w:hAnsi="Times New Roman" w:eastAsia="宋体" w:cs="Times New Roman"/>
                <w:b/>
                <w:iCs/>
                <w:color w:val="000000"/>
                <w:sz w:val="28"/>
                <w:szCs w:val="28"/>
              </w:rPr>
              <w:t>5、工作制度及劳动定员</w:t>
            </w:r>
          </w:p>
          <w:p w14:paraId="24C58D3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1）工作制度</w:t>
            </w:r>
          </w:p>
          <w:p w14:paraId="1EDE65C5">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项目年运营天数达365天，一班制，每天工作3小时，从凌晨</w:t>
            </w: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到</w:t>
            </w:r>
            <w:r>
              <w:rPr>
                <w:rFonts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30</w:t>
            </w:r>
            <w:r>
              <w:rPr>
                <w:rFonts w:ascii="Times New Roman" w:hAnsi="Times New Roman" w:eastAsia="宋体" w:cs="Times New Roman"/>
                <w:color w:val="000000"/>
                <w:sz w:val="24"/>
              </w:rPr>
              <w:t>生产，锅炉运行时间一般1.5小时。</w:t>
            </w:r>
          </w:p>
          <w:p w14:paraId="708296A9">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2）劳动定员</w:t>
            </w:r>
          </w:p>
          <w:p w14:paraId="021A9438">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项目共配置工作人员</w:t>
            </w:r>
            <w:r>
              <w:rPr>
                <w:rFonts w:ascii="Times New Roman" w:hAnsi="Times New Roman" w:eastAsia="宋体" w:cs="Times New Roman"/>
                <w:color w:val="000000"/>
                <w:sz w:val="24"/>
                <w:lang w:val="en-US" w:eastAsia="zh-CN"/>
              </w:rPr>
              <w:t>14</w:t>
            </w:r>
            <w:r>
              <w:rPr>
                <w:rFonts w:ascii="Times New Roman" w:hAnsi="Times New Roman" w:eastAsia="宋体" w:cs="Times New Roman"/>
                <w:color w:val="000000"/>
                <w:sz w:val="24"/>
              </w:rPr>
              <w:t>人，其中管理人员</w:t>
            </w:r>
            <w:r>
              <w:rPr>
                <w:rFonts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人，技术工人</w:t>
            </w:r>
            <w:r>
              <w:rPr>
                <w:rFonts w:ascii="Times New Roman" w:hAnsi="Times New Roman" w:eastAsia="宋体" w:cs="Times New Roman"/>
                <w:color w:val="000000"/>
                <w:sz w:val="24"/>
                <w:lang w:val="en-US" w:eastAsia="zh-CN"/>
              </w:rPr>
              <w:t>10</w:t>
            </w:r>
            <w:r>
              <w:rPr>
                <w:rFonts w:ascii="Times New Roman" w:hAnsi="Times New Roman" w:eastAsia="宋体" w:cs="Times New Roman"/>
                <w:color w:val="000000"/>
                <w:sz w:val="24"/>
              </w:rPr>
              <w:t>人；均</w:t>
            </w:r>
            <w:r>
              <w:rPr>
                <w:rFonts w:ascii="Times New Roman" w:hAnsi="Times New Roman" w:eastAsia="宋体" w:cs="Times New Roman"/>
                <w:color w:val="000000"/>
                <w:sz w:val="24"/>
                <w:lang w:val="en-US" w:eastAsia="zh-CN"/>
              </w:rPr>
              <w:t>不</w:t>
            </w:r>
            <w:r>
              <w:rPr>
                <w:rFonts w:ascii="Times New Roman" w:hAnsi="Times New Roman" w:eastAsia="宋体" w:cs="Times New Roman"/>
                <w:color w:val="000000"/>
                <w:sz w:val="24"/>
              </w:rPr>
              <w:t>在项目区内食宿。</w:t>
            </w:r>
          </w:p>
          <w:p w14:paraId="6F4EA55D">
            <w:pPr>
              <w:spacing w:line="360" w:lineRule="auto"/>
              <w:rPr>
                <w:rFonts w:ascii="Times New Roman" w:hAnsi="Times New Roman" w:eastAsia="宋体" w:cs="Times New Roman"/>
                <w:b/>
                <w:iCs/>
                <w:color w:val="000000"/>
                <w:sz w:val="28"/>
                <w:szCs w:val="28"/>
              </w:rPr>
            </w:pPr>
            <w:r>
              <w:rPr>
                <w:rFonts w:ascii="Times New Roman" w:hAnsi="Times New Roman" w:eastAsia="宋体" w:cs="Times New Roman"/>
                <w:b/>
                <w:iCs/>
                <w:color w:val="000000"/>
                <w:sz w:val="28"/>
                <w:szCs w:val="28"/>
              </w:rPr>
              <w:t>6、施工进度现状</w:t>
            </w:r>
          </w:p>
          <w:p w14:paraId="7B872877">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根据建设单位提供的资料，本项目</w:t>
            </w:r>
            <w:r>
              <w:rPr>
                <w:rFonts w:ascii="Times New Roman" w:hAnsi="Times New Roman" w:eastAsia="宋体" w:cs="Times New Roman"/>
                <w:color w:val="000000"/>
                <w:sz w:val="24"/>
                <w:szCs w:val="22"/>
                <w:lang w:val="en-US" w:eastAsia="zh-CN"/>
              </w:rPr>
              <w:t>针对环评提出的措施进行整改，整改</w:t>
            </w:r>
            <w:r>
              <w:rPr>
                <w:rFonts w:ascii="Times New Roman" w:hAnsi="Times New Roman" w:eastAsia="宋体" w:cs="Times New Roman"/>
                <w:color w:val="000000"/>
                <w:sz w:val="24"/>
                <w:szCs w:val="22"/>
              </w:rPr>
              <w:t>周期</w:t>
            </w:r>
            <w:r>
              <w:rPr>
                <w:rFonts w:ascii="Times New Roman" w:hAnsi="Times New Roman" w:eastAsia="宋体" w:cs="Times New Roman"/>
                <w:color w:val="000000"/>
                <w:sz w:val="24"/>
                <w:szCs w:val="22"/>
                <w:lang w:val="en-US" w:eastAsia="zh-CN"/>
              </w:rPr>
              <w:t>约2</w:t>
            </w:r>
            <w:r>
              <w:rPr>
                <w:rFonts w:ascii="Times New Roman" w:hAnsi="Times New Roman" w:eastAsia="宋体" w:cs="Times New Roman"/>
                <w:color w:val="000000"/>
                <w:sz w:val="24"/>
                <w:szCs w:val="22"/>
              </w:rPr>
              <w:t>个月。从201</w:t>
            </w:r>
            <w:r>
              <w:rPr>
                <w:rFonts w:ascii="Times New Roman" w:hAnsi="Times New Roman" w:eastAsia="宋体" w:cs="Times New Roman"/>
                <w:color w:val="000000"/>
                <w:sz w:val="24"/>
                <w:szCs w:val="22"/>
                <w:lang w:val="en-US" w:eastAsia="zh-CN"/>
              </w:rPr>
              <w:t>9</w:t>
            </w:r>
            <w:r>
              <w:rPr>
                <w:rFonts w:ascii="Times New Roman" w:hAnsi="Times New Roman" w:eastAsia="宋体" w:cs="Times New Roman"/>
                <w:color w:val="000000"/>
                <w:sz w:val="24"/>
                <w:szCs w:val="22"/>
              </w:rPr>
              <w:t>年</w:t>
            </w:r>
            <w:r>
              <w:rPr>
                <w:rFonts w:ascii="Times New Roman" w:hAnsi="Times New Roman" w:eastAsia="宋体" w:cs="Times New Roman"/>
                <w:color w:val="000000"/>
                <w:sz w:val="24"/>
                <w:szCs w:val="22"/>
                <w:lang w:val="en-US" w:eastAsia="zh-CN"/>
              </w:rPr>
              <w:t>6</w:t>
            </w:r>
            <w:r>
              <w:rPr>
                <w:rFonts w:ascii="Times New Roman" w:hAnsi="Times New Roman" w:eastAsia="宋体" w:cs="Times New Roman"/>
                <w:color w:val="000000"/>
                <w:sz w:val="24"/>
                <w:szCs w:val="22"/>
              </w:rPr>
              <w:t>月初开工改造建设，预计于201</w:t>
            </w:r>
            <w:r>
              <w:rPr>
                <w:rFonts w:ascii="Times New Roman" w:hAnsi="Times New Roman" w:eastAsia="宋体" w:cs="Times New Roman"/>
                <w:color w:val="000000"/>
                <w:sz w:val="24"/>
                <w:szCs w:val="22"/>
                <w:lang w:val="en-US" w:eastAsia="zh-CN"/>
              </w:rPr>
              <w:t>9</w:t>
            </w:r>
            <w:r>
              <w:rPr>
                <w:rFonts w:ascii="Times New Roman" w:hAnsi="Times New Roman" w:eastAsia="宋体" w:cs="Times New Roman"/>
                <w:color w:val="000000"/>
                <w:sz w:val="24"/>
                <w:szCs w:val="22"/>
              </w:rPr>
              <w:t>年</w:t>
            </w:r>
            <w:r>
              <w:rPr>
                <w:rFonts w:ascii="Times New Roman" w:hAnsi="Times New Roman" w:eastAsia="宋体" w:cs="Times New Roman"/>
                <w:color w:val="000000"/>
                <w:sz w:val="24"/>
                <w:szCs w:val="22"/>
                <w:lang w:val="en-US" w:eastAsia="zh-CN"/>
              </w:rPr>
              <w:t>7</w:t>
            </w:r>
            <w:r>
              <w:rPr>
                <w:rFonts w:ascii="Times New Roman" w:hAnsi="Times New Roman" w:eastAsia="宋体" w:cs="Times New Roman"/>
                <w:color w:val="000000"/>
                <w:sz w:val="24"/>
                <w:szCs w:val="22"/>
              </w:rPr>
              <w:t>月</w:t>
            </w:r>
            <w:r>
              <w:rPr>
                <w:rFonts w:ascii="Times New Roman" w:hAnsi="Times New Roman" w:eastAsia="宋体" w:cs="Times New Roman"/>
                <w:color w:val="000000"/>
                <w:sz w:val="24"/>
                <w:szCs w:val="22"/>
                <w:lang w:val="en-US" w:eastAsia="zh-CN"/>
              </w:rPr>
              <w:t>底</w:t>
            </w:r>
            <w:r>
              <w:rPr>
                <w:rFonts w:ascii="Times New Roman" w:hAnsi="Times New Roman" w:eastAsia="宋体" w:cs="Times New Roman"/>
                <w:color w:val="000000"/>
                <w:sz w:val="24"/>
                <w:szCs w:val="22"/>
              </w:rPr>
              <w:t>，各种设施建设完毕。</w:t>
            </w:r>
          </w:p>
          <w:p w14:paraId="600DDA00">
            <w:pPr>
              <w:spacing w:line="360" w:lineRule="auto"/>
              <w:rPr>
                <w:rFonts w:ascii="Times New Roman" w:hAnsi="Times New Roman" w:eastAsia="宋体" w:cs="Times New Roman"/>
                <w:b/>
                <w:iCs/>
                <w:color w:val="000000"/>
                <w:sz w:val="28"/>
                <w:szCs w:val="28"/>
              </w:rPr>
            </w:pPr>
            <w:r>
              <w:rPr>
                <w:rFonts w:ascii="Times New Roman" w:hAnsi="Times New Roman" w:eastAsia="宋体" w:cs="Times New Roman"/>
                <w:b/>
                <w:iCs/>
                <w:color w:val="000000"/>
                <w:sz w:val="28"/>
                <w:szCs w:val="28"/>
              </w:rPr>
              <w:t>7、环保投资估算</w:t>
            </w:r>
          </w:p>
          <w:p w14:paraId="0947CAB0">
            <w:pPr>
              <w:spacing w:line="360" w:lineRule="auto"/>
              <w:ind w:firstLine="480"/>
              <w:rPr>
                <w:rFonts w:ascii="Times New Roman" w:hAnsi="Times New Roman" w:eastAsia="宋体" w:cs="Times New Roman"/>
                <w:color w:val="000000"/>
                <w:sz w:val="24"/>
                <w:szCs w:val="24"/>
                <w:highlight w:val="none"/>
              </w:rPr>
            </w:pPr>
            <w:r>
              <w:rPr>
                <w:rFonts w:ascii="Times New Roman" w:hAnsi="Times New Roman" w:eastAsia="宋体" w:cs="Times New Roman"/>
                <w:color w:val="000000"/>
                <w:sz w:val="24"/>
                <w:szCs w:val="24"/>
              </w:rPr>
              <w:t>项目总投资</w:t>
            </w:r>
            <w:r>
              <w:rPr>
                <w:rFonts w:ascii="Times New Roman" w:hAnsi="Times New Roman" w:eastAsia="宋体" w:cs="Times New Roman"/>
                <w:color w:val="000000"/>
                <w:sz w:val="24"/>
                <w:szCs w:val="24"/>
                <w:lang w:val="en-US" w:eastAsia="zh-CN"/>
              </w:rPr>
              <w:t>100</w:t>
            </w:r>
            <w:r>
              <w:rPr>
                <w:rFonts w:ascii="Times New Roman" w:hAnsi="Times New Roman" w:eastAsia="宋体" w:cs="Times New Roman"/>
                <w:color w:val="000000"/>
                <w:sz w:val="24"/>
                <w:szCs w:val="24"/>
                <w:highlight w:val="none"/>
                <w:lang w:val="en-US" w:eastAsia="zh-CN"/>
              </w:rPr>
              <w:t>0.0</w:t>
            </w:r>
            <w:r>
              <w:rPr>
                <w:rFonts w:ascii="Times New Roman" w:hAnsi="Times New Roman" w:eastAsia="宋体" w:cs="Times New Roman"/>
                <w:color w:val="000000"/>
                <w:sz w:val="24"/>
                <w:szCs w:val="24"/>
                <w:highlight w:val="none"/>
              </w:rPr>
              <w:t>万元，其中用于环保的约</w:t>
            </w:r>
            <w:r>
              <w:rPr>
                <w:rFonts w:hint="eastAsia" w:ascii="Times New Roman" w:hAnsi="Times New Roman" w:eastAsia="宋体" w:cs="Times New Roman"/>
                <w:color w:val="000000"/>
                <w:sz w:val="24"/>
                <w:szCs w:val="24"/>
                <w:highlight w:val="none"/>
                <w:lang w:val="en-US" w:eastAsia="zh-CN"/>
              </w:rPr>
              <w:t>37.5</w:t>
            </w:r>
            <w:r>
              <w:rPr>
                <w:rFonts w:ascii="Times New Roman" w:hAnsi="Times New Roman" w:eastAsia="宋体" w:cs="Times New Roman"/>
                <w:color w:val="000000"/>
                <w:sz w:val="24"/>
                <w:szCs w:val="24"/>
                <w:highlight w:val="none"/>
              </w:rPr>
              <w:t>万元，占总投资的</w:t>
            </w:r>
            <w:r>
              <w:rPr>
                <w:rFonts w:hint="eastAsia" w:ascii="Times New Roman" w:hAnsi="Times New Roman" w:eastAsia="宋体" w:cs="Times New Roman"/>
                <w:color w:val="000000"/>
                <w:sz w:val="24"/>
                <w:szCs w:val="24"/>
                <w:highlight w:val="none"/>
                <w:lang w:val="en-US" w:eastAsia="zh-CN"/>
              </w:rPr>
              <w:t>3.75</w:t>
            </w:r>
            <w:r>
              <w:rPr>
                <w:rFonts w:ascii="Times New Roman" w:hAnsi="Times New Roman" w:eastAsia="宋体" w:cs="Times New Roman"/>
                <w:color w:val="000000"/>
                <w:sz w:val="24"/>
                <w:szCs w:val="24"/>
                <w:highlight w:val="none"/>
              </w:rPr>
              <w:t>%；主要是用于废气治理等</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其中已建环保措施投资25.5万元，新增环保投资12.0万元，</w:t>
            </w:r>
            <w:r>
              <w:rPr>
                <w:rFonts w:ascii="Times New Roman" w:hAnsi="Times New Roman" w:eastAsia="宋体" w:cs="Times New Roman"/>
                <w:color w:val="000000"/>
                <w:sz w:val="24"/>
                <w:szCs w:val="24"/>
                <w:highlight w:val="none"/>
              </w:rPr>
              <w:t>环保投资分项估算见表1-5。</w:t>
            </w:r>
          </w:p>
          <w:p w14:paraId="086A1C9C">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表1-5   主要环保投资估算明细表     单位：万元</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133"/>
              <w:gridCol w:w="2903"/>
              <w:gridCol w:w="895"/>
              <w:gridCol w:w="1276"/>
              <w:gridCol w:w="1262"/>
            </w:tblGrid>
            <w:tr w14:paraId="450AB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9" w:hRule="exact"/>
                <w:jc w:val="center"/>
              </w:trPr>
              <w:tc>
                <w:tcPr>
                  <w:tcW w:w="846" w:type="dxa"/>
                  <w:noWrap w:val="0"/>
                  <w:vAlign w:val="center"/>
                </w:tcPr>
                <w:p w14:paraId="3E1F7F1F">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时段</w:t>
                  </w:r>
                </w:p>
              </w:tc>
              <w:tc>
                <w:tcPr>
                  <w:tcW w:w="1133" w:type="dxa"/>
                  <w:noWrap w:val="0"/>
                  <w:vAlign w:val="center"/>
                </w:tcPr>
                <w:p w14:paraId="187865F3">
                  <w:pPr>
                    <w:ind w:firstLine="316"/>
                    <w:jc w:val="left"/>
                    <w:rPr>
                      <w:rFonts w:ascii="Times New Roman" w:hAnsi="Times New Roman" w:eastAsia="宋体" w:cs="Times New Roman"/>
                      <w:b/>
                      <w:color w:val="000000"/>
                      <w:szCs w:val="21"/>
                    </w:rPr>
                  </w:pPr>
                  <w:r>
                    <w:rPr>
                      <w:rFonts w:ascii="Times New Roman" w:hAnsi="Times New Roman" w:eastAsia="宋体" w:cs="Times New Roman"/>
                      <w:b/>
                      <w:color w:val="000000"/>
                      <w:szCs w:val="21"/>
                    </w:rPr>
                    <w:t>类别</w:t>
                  </w:r>
                </w:p>
              </w:tc>
              <w:tc>
                <w:tcPr>
                  <w:tcW w:w="2903" w:type="dxa"/>
                  <w:noWrap w:val="0"/>
                  <w:vAlign w:val="center"/>
                </w:tcPr>
                <w:p w14:paraId="153D1322">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环保措施</w:t>
                  </w:r>
                </w:p>
              </w:tc>
              <w:tc>
                <w:tcPr>
                  <w:tcW w:w="895" w:type="dxa"/>
                  <w:noWrap w:val="0"/>
                  <w:vAlign w:val="center"/>
                </w:tcPr>
                <w:p w14:paraId="351AD305">
                  <w:pPr>
                    <w:ind w:firstLine="105"/>
                    <w:rPr>
                      <w:rFonts w:ascii="Times New Roman" w:hAnsi="Times New Roman" w:eastAsia="宋体" w:cs="Times New Roman"/>
                      <w:b/>
                      <w:color w:val="000000"/>
                      <w:szCs w:val="21"/>
                    </w:rPr>
                  </w:pPr>
                  <w:r>
                    <w:rPr>
                      <w:rFonts w:ascii="Times New Roman" w:hAnsi="Times New Roman" w:eastAsia="宋体" w:cs="Times New Roman"/>
                      <w:b/>
                      <w:color w:val="000000"/>
                      <w:szCs w:val="21"/>
                    </w:rPr>
                    <w:t>数量</w:t>
                  </w:r>
                </w:p>
              </w:tc>
              <w:tc>
                <w:tcPr>
                  <w:tcW w:w="1276" w:type="dxa"/>
                  <w:noWrap w:val="0"/>
                  <w:vAlign w:val="center"/>
                </w:tcPr>
                <w:p w14:paraId="04376B42">
                  <w:pPr>
                    <w:ind w:firstLine="207"/>
                    <w:rPr>
                      <w:rFonts w:ascii="Times New Roman" w:hAnsi="Times New Roman" w:eastAsia="宋体" w:cs="Times New Roman"/>
                      <w:b/>
                      <w:color w:val="000000"/>
                      <w:szCs w:val="21"/>
                    </w:rPr>
                  </w:pPr>
                  <w:r>
                    <w:rPr>
                      <w:rFonts w:ascii="Times New Roman" w:hAnsi="Times New Roman" w:eastAsia="宋体" w:cs="Times New Roman"/>
                      <w:b/>
                      <w:color w:val="000000"/>
                      <w:szCs w:val="21"/>
                    </w:rPr>
                    <w:t>投资概算</w:t>
                  </w:r>
                </w:p>
              </w:tc>
              <w:tc>
                <w:tcPr>
                  <w:tcW w:w="1262" w:type="dxa"/>
                  <w:noWrap w:val="0"/>
                  <w:vAlign w:val="center"/>
                </w:tcPr>
                <w:p w14:paraId="2958216D">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备注</w:t>
                  </w:r>
                </w:p>
              </w:tc>
            </w:tr>
            <w:tr w14:paraId="5A0F7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exact"/>
                <w:jc w:val="center"/>
              </w:trPr>
              <w:tc>
                <w:tcPr>
                  <w:tcW w:w="846" w:type="dxa"/>
                  <w:vMerge w:val="restart"/>
                  <w:noWrap w:val="0"/>
                  <w:vAlign w:val="center"/>
                </w:tcPr>
                <w:p w14:paraId="65711F5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施工期</w:t>
                  </w:r>
                </w:p>
              </w:tc>
              <w:tc>
                <w:tcPr>
                  <w:tcW w:w="1133" w:type="dxa"/>
                  <w:noWrap w:val="0"/>
                  <w:vAlign w:val="center"/>
                </w:tcPr>
                <w:p w14:paraId="0F9C6E0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废气</w:t>
                  </w:r>
                </w:p>
              </w:tc>
              <w:tc>
                <w:tcPr>
                  <w:tcW w:w="2903" w:type="dxa"/>
                  <w:noWrap w:val="0"/>
                  <w:vAlign w:val="center"/>
                </w:tcPr>
                <w:p w14:paraId="0914AA5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洒水设施、材料篷布遮盖</w:t>
                  </w:r>
                </w:p>
              </w:tc>
              <w:tc>
                <w:tcPr>
                  <w:tcW w:w="895" w:type="dxa"/>
                  <w:noWrap w:val="0"/>
                  <w:vAlign w:val="center"/>
                </w:tcPr>
                <w:p w14:paraId="599D435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276" w:type="dxa"/>
                  <w:noWrap w:val="0"/>
                  <w:vAlign w:val="center"/>
                </w:tcPr>
                <w:p w14:paraId="133BCE24">
                  <w:pPr>
                    <w:ind w:firstLine="420"/>
                    <w:rPr>
                      <w:rFonts w:ascii="Times New Roman" w:hAnsi="Times New Roman" w:eastAsia="宋体" w:cs="Times New Roman"/>
                      <w:color w:val="000000"/>
                      <w:szCs w:val="21"/>
                    </w:rPr>
                  </w:pPr>
                  <w:r>
                    <w:rPr>
                      <w:rFonts w:ascii="Times New Roman" w:hAnsi="Times New Roman" w:eastAsia="宋体" w:cs="Times New Roman"/>
                      <w:color w:val="000000"/>
                      <w:szCs w:val="21"/>
                    </w:rPr>
                    <w:t>2.0</w:t>
                  </w:r>
                </w:p>
              </w:tc>
              <w:tc>
                <w:tcPr>
                  <w:tcW w:w="1262" w:type="dxa"/>
                  <w:noWrap w:val="0"/>
                  <w:vAlign w:val="center"/>
                </w:tcPr>
                <w:p w14:paraId="2E132A5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环评提出</w:t>
                  </w:r>
                </w:p>
              </w:tc>
            </w:tr>
            <w:tr w14:paraId="0C4AE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1" w:hRule="exact"/>
                <w:jc w:val="center"/>
              </w:trPr>
              <w:tc>
                <w:tcPr>
                  <w:tcW w:w="846" w:type="dxa"/>
                  <w:vMerge w:val="continue"/>
                  <w:noWrap w:val="0"/>
                  <w:vAlign w:val="center"/>
                </w:tcPr>
                <w:p w14:paraId="3C31F6B3">
                  <w:pPr>
                    <w:jc w:val="center"/>
                    <w:rPr>
                      <w:rFonts w:ascii="Times New Roman" w:hAnsi="Times New Roman" w:eastAsia="宋体" w:cs="Times New Roman"/>
                      <w:color w:val="000000"/>
                      <w:szCs w:val="21"/>
                    </w:rPr>
                  </w:pPr>
                </w:p>
              </w:tc>
              <w:tc>
                <w:tcPr>
                  <w:tcW w:w="1133" w:type="dxa"/>
                  <w:noWrap w:val="0"/>
                  <w:vAlign w:val="center"/>
                </w:tcPr>
                <w:p w14:paraId="3C86823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w:t>
                  </w:r>
                </w:p>
              </w:tc>
              <w:tc>
                <w:tcPr>
                  <w:tcW w:w="2903" w:type="dxa"/>
                  <w:noWrap w:val="0"/>
                  <w:vAlign w:val="center"/>
                </w:tcPr>
                <w:p w14:paraId="2AD0E631">
                  <w:pPr>
                    <w:jc w:val="center"/>
                    <w:rPr>
                      <w:rFonts w:ascii="Times New Roman" w:hAnsi="Times New Roman" w:eastAsia="宋体" w:cs="Times New Roman"/>
                      <w:color w:val="000000"/>
                      <w:szCs w:val="21"/>
                    </w:rPr>
                  </w:pPr>
                  <w:r>
                    <w:rPr>
                      <w:rFonts w:ascii="Times New Roman" w:hAnsi="Times New Roman" w:eastAsia="宋体" w:cs="Times New Roman"/>
                      <w:color w:val="000000"/>
                    </w:rPr>
                    <w:t>施工期加强管理</w:t>
                  </w:r>
                </w:p>
              </w:tc>
              <w:tc>
                <w:tcPr>
                  <w:tcW w:w="895" w:type="dxa"/>
                  <w:noWrap w:val="0"/>
                  <w:vAlign w:val="center"/>
                </w:tcPr>
                <w:p w14:paraId="0DC36F7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76" w:type="dxa"/>
                  <w:noWrap w:val="0"/>
                  <w:vAlign w:val="center"/>
                </w:tcPr>
                <w:p w14:paraId="7538F9FA">
                  <w:pPr>
                    <w:ind w:firstLine="420"/>
                    <w:rPr>
                      <w:rFonts w:ascii="Times New Roman" w:hAnsi="Times New Roman" w:eastAsia="宋体" w:cs="Times New Roman"/>
                      <w:color w:val="000000"/>
                      <w:szCs w:val="21"/>
                    </w:rPr>
                  </w:pPr>
                  <w:r>
                    <w:rPr>
                      <w:rFonts w:ascii="Times New Roman" w:hAnsi="Times New Roman" w:eastAsia="宋体" w:cs="Times New Roman"/>
                      <w:color w:val="000000"/>
                      <w:szCs w:val="21"/>
                    </w:rPr>
                    <w:t>0.5</w:t>
                  </w:r>
                </w:p>
              </w:tc>
              <w:tc>
                <w:tcPr>
                  <w:tcW w:w="1262" w:type="dxa"/>
                  <w:noWrap w:val="0"/>
                  <w:vAlign w:val="center"/>
                </w:tcPr>
                <w:p w14:paraId="68B222C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环评提出</w:t>
                  </w:r>
                </w:p>
              </w:tc>
            </w:tr>
            <w:tr w14:paraId="3C02C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exact"/>
                <w:jc w:val="center"/>
              </w:trPr>
              <w:tc>
                <w:tcPr>
                  <w:tcW w:w="846" w:type="dxa"/>
                  <w:vMerge w:val="continue"/>
                  <w:noWrap w:val="0"/>
                  <w:vAlign w:val="center"/>
                </w:tcPr>
                <w:p w14:paraId="48D94796">
                  <w:pPr>
                    <w:jc w:val="center"/>
                    <w:rPr>
                      <w:rFonts w:ascii="Times New Roman" w:hAnsi="Times New Roman" w:eastAsia="宋体" w:cs="Times New Roman"/>
                      <w:color w:val="000000"/>
                      <w:szCs w:val="21"/>
                    </w:rPr>
                  </w:pPr>
                </w:p>
              </w:tc>
              <w:tc>
                <w:tcPr>
                  <w:tcW w:w="1133" w:type="dxa"/>
                  <w:noWrap w:val="0"/>
                  <w:vAlign w:val="center"/>
                </w:tcPr>
                <w:p w14:paraId="5234E2E7">
                  <w:pPr>
                    <w:jc w:val="center"/>
                    <w:rPr>
                      <w:rFonts w:ascii="Times New Roman" w:hAnsi="Times New Roman" w:eastAsia="宋体" w:cs="Times New Roman"/>
                      <w:color w:val="000000"/>
                      <w:szCs w:val="21"/>
                      <w:lang w:val="en-GB"/>
                    </w:rPr>
                  </w:pPr>
                  <w:r>
                    <w:rPr>
                      <w:rFonts w:ascii="Times New Roman" w:hAnsi="Times New Roman" w:eastAsia="宋体" w:cs="Times New Roman"/>
                      <w:color w:val="000000"/>
                      <w:szCs w:val="21"/>
                      <w:lang w:val="en-GB"/>
                    </w:rPr>
                    <w:t>固废</w:t>
                  </w:r>
                </w:p>
              </w:tc>
              <w:tc>
                <w:tcPr>
                  <w:tcW w:w="2903" w:type="dxa"/>
                  <w:noWrap w:val="0"/>
                  <w:vAlign w:val="center"/>
                </w:tcPr>
                <w:p w14:paraId="165C36ED">
                  <w:pPr>
                    <w:widowControl/>
                    <w:ind w:firstLine="718"/>
                    <w:rPr>
                      <w:rFonts w:ascii="Times New Roman" w:hAnsi="Times New Roman" w:eastAsia="宋体" w:cs="Times New Roman"/>
                      <w:color w:val="000000"/>
                      <w:szCs w:val="21"/>
                    </w:rPr>
                  </w:pPr>
                  <w:r>
                    <w:rPr>
                      <w:rFonts w:ascii="Times New Roman" w:hAnsi="Times New Roman" w:eastAsia="宋体" w:cs="Times New Roman"/>
                      <w:color w:val="000000"/>
                      <w:szCs w:val="21"/>
                    </w:rPr>
                    <w:t>建筑垃圾清运</w:t>
                  </w:r>
                </w:p>
              </w:tc>
              <w:tc>
                <w:tcPr>
                  <w:tcW w:w="895" w:type="dxa"/>
                  <w:noWrap w:val="0"/>
                  <w:vAlign w:val="center"/>
                </w:tcPr>
                <w:p w14:paraId="4E9EA11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76" w:type="dxa"/>
                  <w:noWrap w:val="0"/>
                  <w:vAlign w:val="center"/>
                </w:tcPr>
                <w:p w14:paraId="6E5C97B9">
                  <w:pPr>
                    <w:ind w:firstLine="420"/>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1262" w:type="dxa"/>
                  <w:noWrap w:val="0"/>
                  <w:vAlign w:val="center"/>
                </w:tcPr>
                <w:p w14:paraId="01DDCFE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环评提出</w:t>
                  </w:r>
                </w:p>
              </w:tc>
            </w:tr>
            <w:tr w14:paraId="2C5E7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846" w:type="dxa"/>
                  <w:vMerge w:val="restart"/>
                  <w:noWrap w:val="0"/>
                  <w:vAlign w:val="center"/>
                </w:tcPr>
                <w:p w14:paraId="58D2346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营运期</w:t>
                  </w:r>
                </w:p>
              </w:tc>
              <w:tc>
                <w:tcPr>
                  <w:tcW w:w="1133" w:type="dxa"/>
                  <w:vMerge w:val="restart"/>
                  <w:noWrap w:val="0"/>
                  <w:vAlign w:val="center"/>
                </w:tcPr>
                <w:p w14:paraId="5636FD9E">
                  <w:pPr>
                    <w:jc w:val="center"/>
                    <w:rPr>
                      <w:rFonts w:ascii="Times New Roman" w:hAnsi="Times New Roman" w:eastAsia="宋体" w:cs="Times New Roman"/>
                      <w:color w:val="000000"/>
                      <w:szCs w:val="21"/>
                      <w:lang w:val="en-GB"/>
                    </w:rPr>
                  </w:pPr>
                  <w:r>
                    <w:rPr>
                      <w:rFonts w:ascii="Times New Roman" w:hAnsi="Times New Roman" w:eastAsia="宋体" w:cs="Times New Roman"/>
                      <w:color w:val="000000"/>
                      <w:szCs w:val="21"/>
                      <w:lang w:val="en-GB"/>
                    </w:rPr>
                    <w:t>废气</w:t>
                  </w:r>
                </w:p>
              </w:tc>
              <w:tc>
                <w:tcPr>
                  <w:tcW w:w="2903" w:type="dxa"/>
                  <w:noWrap w:val="0"/>
                  <w:vAlign w:val="center"/>
                </w:tcPr>
                <w:p w14:paraId="759CFA54">
                  <w:pPr>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喷洒除臭剂等除臭</w:t>
                  </w:r>
                  <w:r>
                    <w:rPr>
                      <w:rFonts w:hint="eastAsia" w:ascii="Times New Roman" w:hAnsi="Times New Roman" w:eastAsia="宋体" w:cs="Times New Roman"/>
                      <w:color w:val="000000"/>
                      <w:szCs w:val="21"/>
                      <w:lang w:eastAsia="zh-CN"/>
                    </w:rPr>
                    <w:t>方式</w:t>
                  </w:r>
                </w:p>
              </w:tc>
              <w:tc>
                <w:tcPr>
                  <w:tcW w:w="895" w:type="dxa"/>
                  <w:noWrap w:val="0"/>
                  <w:vAlign w:val="center"/>
                </w:tcPr>
                <w:p w14:paraId="085234BF">
                  <w:pPr>
                    <w:jc w:val="center"/>
                    <w:rPr>
                      <w:rFonts w:ascii="Times New Roman" w:hAnsi="Times New Roman" w:eastAsia="宋体" w:cs="Times New Roman"/>
                      <w:color w:val="000000"/>
                      <w:szCs w:val="21"/>
                      <w:lang w:val="en-GB" w:eastAsia="zh-TW"/>
                    </w:rPr>
                  </w:pPr>
                  <w:r>
                    <w:rPr>
                      <w:rFonts w:ascii="Times New Roman" w:hAnsi="Times New Roman" w:eastAsia="宋体" w:cs="Times New Roman"/>
                      <w:color w:val="000000"/>
                      <w:szCs w:val="21"/>
                    </w:rPr>
                    <w:t>/</w:t>
                  </w:r>
                </w:p>
              </w:tc>
              <w:tc>
                <w:tcPr>
                  <w:tcW w:w="1276" w:type="dxa"/>
                  <w:noWrap w:val="0"/>
                  <w:vAlign w:val="center"/>
                </w:tcPr>
                <w:p w14:paraId="09CE681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2.0</w:t>
                  </w:r>
                </w:p>
              </w:tc>
              <w:tc>
                <w:tcPr>
                  <w:tcW w:w="1262" w:type="dxa"/>
                  <w:noWrap w:val="0"/>
                  <w:vAlign w:val="center"/>
                </w:tcPr>
                <w:p w14:paraId="783A479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环评提出</w:t>
                  </w:r>
                </w:p>
              </w:tc>
            </w:tr>
            <w:tr w14:paraId="254E3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846" w:type="dxa"/>
                  <w:vMerge w:val="continue"/>
                  <w:noWrap w:val="0"/>
                  <w:vAlign w:val="center"/>
                </w:tcPr>
                <w:p w14:paraId="478D1A21">
                  <w:pPr>
                    <w:jc w:val="center"/>
                    <w:rPr>
                      <w:rFonts w:ascii="Times New Roman" w:hAnsi="Times New Roman" w:eastAsia="宋体" w:cs="Times New Roman"/>
                      <w:color w:val="000000"/>
                      <w:szCs w:val="21"/>
                    </w:rPr>
                  </w:pPr>
                </w:p>
              </w:tc>
              <w:tc>
                <w:tcPr>
                  <w:tcW w:w="1133" w:type="dxa"/>
                  <w:vMerge w:val="continue"/>
                  <w:noWrap w:val="0"/>
                  <w:vAlign w:val="center"/>
                </w:tcPr>
                <w:p w14:paraId="32E41FD6">
                  <w:pPr>
                    <w:jc w:val="center"/>
                    <w:rPr>
                      <w:rFonts w:ascii="Times New Roman" w:hAnsi="Times New Roman" w:eastAsia="宋体" w:cs="Times New Roman"/>
                      <w:color w:val="000000"/>
                      <w:szCs w:val="21"/>
                      <w:lang w:val="en-GB"/>
                    </w:rPr>
                  </w:pPr>
                </w:p>
              </w:tc>
              <w:tc>
                <w:tcPr>
                  <w:tcW w:w="2903" w:type="dxa"/>
                  <w:noWrap w:val="0"/>
                  <w:vAlign w:val="center"/>
                </w:tcPr>
                <w:p w14:paraId="271C73D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eastAsia="zh-CN"/>
                    </w:rPr>
                    <w:t>焚烧炉设置</w:t>
                  </w:r>
                  <w:r>
                    <w:rPr>
                      <w:rFonts w:ascii="Times New Roman" w:hAnsi="Times New Roman" w:eastAsia="宋体" w:cs="Times New Roman"/>
                      <w:color w:val="000000"/>
                      <w:szCs w:val="21"/>
                    </w:rPr>
                    <w:t>水膜除尘装置+</w:t>
                  </w:r>
                  <w:r>
                    <w:rPr>
                      <w:rFonts w:hint="eastAsia"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rPr>
                    <w:t>m高排气筒</w:t>
                  </w:r>
                </w:p>
              </w:tc>
              <w:tc>
                <w:tcPr>
                  <w:tcW w:w="895" w:type="dxa"/>
                  <w:noWrap w:val="0"/>
                  <w:vAlign w:val="center"/>
                </w:tcPr>
                <w:p w14:paraId="5367D05C">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1套</w:t>
                  </w:r>
                </w:p>
              </w:tc>
              <w:tc>
                <w:tcPr>
                  <w:tcW w:w="1276" w:type="dxa"/>
                  <w:noWrap w:val="0"/>
                  <w:vAlign w:val="center"/>
                </w:tcPr>
                <w:p w14:paraId="296758A2">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5.0</w:t>
                  </w:r>
                </w:p>
              </w:tc>
              <w:tc>
                <w:tcPr>
                  <w:tcW w:w="1262" w:type="dxa"/>
                  <w:noWrap w:val="0"/>
                  <w:vAlign w:val="center"/>
                </w:tcPr>
                <w:p w14:paraId="3A1060EB">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环评提出</w:t>
                  </w:r>
                </w:p>
              </w:tc>
            </w:tr>
            <w:tr w14:paraId="30E03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3" w:hRule="exact"/>
                <w:jc w:val="center"/>
              </w:trPr>
              <w:tc>
                <w:tcPr>
                  <w:tcW w:w="846" w:type="dxa"/>
                  <w:vMerge w:val="continue"/>
                  <w:noWrap w:val="0"/>
                  <w:vAlign w:val="center"/>
                </w:tcPr>
                <w:p w14:paraId="746BD1E6">
                  <w:pPr>
                    <w:jc w:val="center"/>
                    <w:rPr>
                      <w:rFonts w:ascii="Times New Roman" w:hAnsi="Times New Roman" w:eastAsia="宋体" w:cs="Times New Roman"/>
                      <w:color w:val="000000"/>
                      <w:szCs w:val="21"/>
                    </w:rPr>
                  </w:pPr>
                </w:p>
              </w:tc>
              <w:tc>
                <w:tcPr>
                  <w:tcW w:w="1133" w:type="dxa"/>
                  <w:vMerge w:val="restart"/>
                  <w:noWrap w:val="0"/>
                  <w:vAlign w:val="center"/>
                </w:tcPr>
                <w:p w14:paraId="2C6FF19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w:t>
                  </w:r>
                </w:p>
              </w:tc>
              <w:tc>
                <w:tcPr>
                  <w:tcW w:w="2903" w:type="dxa"/>
                  <w:noWrap w:val="0"/>
                  <w:vAlign w:val="center"/>
                </w:tcPr>
                <w:p w14:paraId="341F4A55">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rPr>
                    <w:t>雨污分流系统</w:t>
                  </w:r>
                </w:p>
              </w:tc>
              <w:tc>
                <w:tcPr>
                  <w:tcW w:w="895" w:type="dxa"/>
                  <w:noWrap w:val="0"/>
                  <w:vAlign w:val="center"/>
                </w:tcPr>
                <w:p w14:paraId="2CE537B7">
                  <w:pPr>
                    <w:jc w:val="center"/>
                    <w:rPr>
                      <w:rFonts w:ascii="Times New Roman" w:hAnsi="Times New Roman" w:eastAsia="宋体" w:cs="Times New Roman"/>
                      <w:color w:val="000000"/>
                      <w:szCs w:val="21"/>
                      <w:lang w:val="en-GB" w:eastAsia="zh-TW"/>
                    </w:rPr>
                  </w:pPr>
                  <w:r>
                    <w:rPr>
                      <w:rFonts w:ascii="Times New Roman" w:hAnsi="Times New Roman" w:eastAsia="宋体" w:cs="Times New Roman"/>
                      <w:color w:val="000000"/>
                      <w:szCs w:val="21"/>
                      <w:lang w:val="en-GB" w:eastAsia="zh-TW"/>
                    </w:rPr>
                    <w:t>1套</w:t>
                  </w:r>
                </w:p>
              </w:tc>
              <w:tc>
                <w:tcPr>
                  <w:tcW w:w="1276" w:type="dxa"/>
                  <w:noWrap w:val="0"/>
                  <w:vAlign w:val="center"/>
                </w:tcPr>
                <w:p w14:paraId="35BB58FF">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1.0</w:t>
                  </w:r>
                </w:p>
              </w:tc>
              <w:tc>
                <w:tcPr>
                  <w:tcW w:w="1262" w:type="dxa"/>
                  <w:noWrap w:val="0"/>
                  <w:vAlign w:val="center"/>
                </w:tcPr>
                <w:p w14:paraId="50C76045">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环评提出在现有基础上改造</w:t>
                  </w:r>
                </w:p>
              </w:tc>
            </w:tr>
            <w:tr w14:paraId="4B7C2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6" w:hRule="exact"/>
                <w:jc w:val="center"/>
              </w:trPr>
              <w:tc>
                <w:tcPr>
                  <w:tcW w:w="846" w:type="dxa"/>
                  <w:vMerge w:val="continue"/>
                  <w:noWrap w:val="0"/>
                  <w:vAlign w:val="center"/>
                </w:tcPr>
                <w:p w14:paraId="2C9BFF5E">
                  <w:pPr>
                    <w:jc w:val="center"/>
                    <w:rPr>
                      <w:rFonts w:ascii="Times New Roman" w:hAnsi="Times New Roman" w:eastAsia="宋体" w:cs="Times New Roman"/>
                      <w:color w:val="000000"/>
                      <w:szCs w:val="21"/>
                      <w:highlight w:val="yellow"/>
                    </w:rPr>
                  </w:pPr>
                </w:p>
              </w:tc>
              <w:tc>
                <w:tcPr>
                  <w:tcW w:w="1133" w:type="dxa"/>
                  <w:vMerge w:val="continue"/>
                  <w:noWrap w:val="0"/>
                  <w:vAlign w:val="center"/>
                </w:tcPr>
                <w:p w14:paraId="7CFF855B">
                  <w:pPr>
                    <w:jc w:val="center"/>
                    <w:rPr>
                      <w:rFonts w:ascii="Times New Roman" w:hAnsi="Times New Roman" w:eastAsia="宋体" w:cs="Times New Roman"/>
                      <w:color w:val="000000"/>
                      <w:szCs w:val="21"/>
                      <w:highlight w:val="yellow"/>
                      <w:lang w:val="en-GB"/>
                    </w:rPr>
                  </w:pPr>
                </w:p>
              </w:tc>
              <w:tc>
                <w:tcPr>
                  <w:tcW w:w="2903" w:type="dxa"/>
                  <w:noWrap w:val="0"/>
                  <w:vAlign w:val="center"/>
                </w:tcPr>
                <w:p w14:paraId="3848DBA5">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污水处理站，处理规模</w:t>
                  </w:r>
                  <w:r>
                    <w:rPr>
                      <w:rFonts w:ascii="Times New Roman" w:hAnsi="Times New Roman" w:eastAsia="宋体" w:cs="Times New Roman"/>
                      <w:color w:val="000000"/>
                      <w:szCs w:val="21"/>
                      <w:lang w:val="en-US" w:eastAsia="zh-CN"/>
                    </w:rPr>
                    <w:t>70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 xml:space="preserve">/d </w:t>
                  </w:r>
                  <w:r>
                    <w:rPr>
                      <w:rFonts w:hint="eastAsia"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2"/>
                      <w:lang w:val="en-US" w:eastAsia="zh-CN"/>
                    </w:rPr>
                    <w:t>除了将隔油</w:t>
                  </w:r>
                  <w:r>
                    <w:rPr>
                      <w:rFonts w:ascii="Times New Roman" w:hAnsi="Times New Roman" w:eastAsia="宋体" w:cs="Times New Roman"/>
                      <w:color w:val="000000"/>
                      <w:szCs w:val="22"/>
                      <w:lang w:val="en-US" w:eastAsia="zh-CN"/>
                    </w:rPr>
                    <w:t>调节池</w:t>
                  </w:r>
                  <w:r>
                    <w:rPr>
                      <w:rFonts w:hint="eastAsia" w:ascii="Times New Roman" w:hAnsi="Times New Roman" w:eastAsia="宋体" w:cs="Times New Roman"/>
                      <w:color w:val="000000"/>
                      <w:szCs w:val="22"/>
                      <w:lang w:val="en-US" w:eastAsia="zh-CN"/>
                    </w:rPr>
                    <w:t>剩余1/3容积作为事故应急功能外，另外设置1个50m</w:t>
                  </w:r>
                  <w:r>
                    <w:rPr>
                      <w:rFonts w:hint="eastAsia" w:ascii="Times New Roman" w:hAnsi="Times New Roman" w:eastAsia="宋体" w:cs="Times New Roman"/>
                      <w:color w:val="000000"/>
                      <w:szCs w:val="22"/>
                      <w:vertAlign w:val="superscript"/>
                      <w:lang w:val="en-US" w:eastAsia="zh-CN"/>
                    </w:rPr>
                    <w:t>3</w:t>
                  </w:r>
                  <w:r>
                    <w:rPr>
                      <w:rFonts w:hint="eastAsia" w:ascii="Times New Roman" w:hAnsi="Times New Roman" w:eastAsia="宋体" w:cs="Times New Roman"/>
                      <w:color w:val="000000"/>
                      <w:szCs w:val="22"/>
                      <w:lang w:val="en-US" w:eastAsia="zh-CN"/>
                    </w:rPr>
                    <w:t>的事故应急池</w:t>
                  </w:r>
                  <w:r>
                    <w:rPr>
                      <w:rFonts w:hint="eastAsia" w:ascii="Times New Roman" w:hAnsi="Times New Roman" w:eastAsia="宋体" w:cs="Times New Roman"/>
                      <w:color w:val="000000"/>
                      <w:szCs w:val="22"/>
                      <w:vertAlign w:val="baseline"/>
                      <w:lang w:val="en-US" w:eastAsia="zh-CN"/>
                    </w:rPr>
                    <w:t>，可连续储存2天废水</w:t>
                  </w:r>
                </w:p>
              </w:tc>
              <w:tc>
                <w:tcPr>
                  <w:tcW w:w="895" w:type="dxa"/>
                  <w:noWrap w:val="0"/>
                  <w:vAlign w:val="center"/>
                </w:tcPr>
                <w:p w14:paraId="057197DE">
                  <w:pPr>
                    <w:jc w:val="center"/>
                    <w:rPr>
                      <w:rFonts w:ascii="Times New Roman" w:hAnsi="Times New Roman" w:eastAsia="宋体" w:cs="Times New Roman"/>
                      <w:color w:val="000000"/>
                      <w:szCs w:val="21"/>
                      <w:lang w:val="en-GB" w:eastAsia="zh-TW"/>
                    </w:rPr>
                  </w:pPr>
                  <w:r>
                    <w:rPr>
                      <w:rFonts w:ascii="Times New Roman" w:hAnsi="Times New Roman" w:eastAsia="宋体" w:cs="Times New Roman"/>
                      <w:color w:val="000000"/>
                      <w:szCs w:val="21"/>
                      <w:lang w:val="en-GB" w:eastAsia="zh-TW"/>
                    </w:rPr>
                    <w:t>1座</w:t>
                  </w:r>
                </w:p>
              </w:tc>
              <w:tc>
                <w:tcPr>
                  <w:tcW w:w="1276" w:type="dxa"/>
                  <w:noWrap w:val="0"/>
                  <w:vAlign w:val="center"/>
                </w:tcPr>
                <w:p w14:paraId="308A4078">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20.0</w:t>
                  </w:r>
                </w:p>
              </w:tc>
              <w:tc>
                <w:tcPr>
                  <w:tcW w:w="1262" w:type="dxa"/>
                  <w:noWrap w:val="0"/>
                  <w:vAlign w:val="center"/>
                </w:tcPr>
                <w:p w14:paraId="47FE6A6C">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现有</w:t>
                  </w:r>
                </w:p>
              </w:tc>
            </w:tr>
            <w:tr w14:paraId="6BEBBA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46" w:type="dxa"/>
                  <w:vMerge w:val="continue"/>
                  <w:noWrap w:val="0"/>
                  <w:vAlign w:val="center"/>
                </w:tcPr>
                <w:p w14:paraId="169BA43A">
                  <w:pPr>
                    <w:jc w:val="center"/>
                    <w:rPr>
                      <w:rFonts w:ascii="Times New Roman" w:hAnsi="Times New Roman" w:eastAsia="宋体" w:cs="Times New Roman"/>
                      <w:color w:val="000000"/>
                      <w:szCs w:val="21"/>
                      <w:highlight w:val="yellow"/>
                    </w:rPr>
                  </w:pPr>
                </w:p>
              </w:tc>
              <w:tc>
                <w:tcPr>
                  <w:tcW w:w="1133" w:type="dxa"/>
                  <w:vMerge w:val="continue"/>
                  <w:noWrap w:val="0"/>
                  <w:vAlign w:val="center"/>
                </w:tcPr>
                <w:p w14:paraId="61495AB7">
                  <w:pPr>
                    <w:jc w:val="center"/>
                    <w:rPr>
                      <w:rFonts w:ascii="Times New Roman" w:hAnsi="Times New Roman" w:eastAsia="宋体" w:cs="Times New Roman"/>
                      <w:color w:val="000000"/>
                      <w:szCs w:val="21"/>
                      <w:highlight w:val="yellow"/>
                      <w:lang w:val="en-GB"/>
                    </w:rPr>
                  </w:pPr>
                </w:p>
              </w:tc>
              <w:tc>
                <w:tcPr>
                  <w:tcW w:w="2903" w:type="dxa"/>
                  <w:noWrap w:val="0"/>
                  <w:vAlign w:val="center"/>
                </w:tcPr>
                <w:p w14:paraId="717CC7F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规范化排污口</w:t>
                  </w:r>
                </w:p>
              </w:tc>
              <w:tc>
                <w:tcPr>
                  <w:tcW w:w="895" w:type="dxa"/>
                  <w:noWrap w:val="0"/>
                  <w:vAlign w:val="center"/>
                </w:tcPr>
                <w:p w14:paraId="4B8767F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76" w:type="dxa"/>
                  <w:noWrap w:val="0"/>
                  <w:vAlign w:val="center"/>
                </w:tcPr>
                <w:p w14:paraId="61798F51">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0.5</w:t>
                  </w:r>
                </w:p>
              </w:tc>
              <w:tc>
                <w:tcPr>
                  <w:tcW w:w="1262" w:type="dxa"/>
                  <w:noWrap w:val="0"/>
                  <w:vAlign w:val="center"/>
                </w:tcPr>
                <w:p w14:paraId="4BDE505C">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现有</w:t>
                  </w:r>
                </w:p>
              </w:tc>
            </w:tr>
            <w:tr w14:paraId="5D10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exact"/>
                <w:jc w:val="center"/>
              </w:trPr>
              <w:tc>
                <w:tcPr>
                  <w:tcW w:w="846" w:type="dxa"/>
                  <w:vMerge w:val="continue"/>
                  <w:noWrap w:val="0"/>
                  <w:vAlign w:val="center"/>
                </w:tcPr>
                <w:p w14:paraId="5CD6FBD8">
                  <w:pPr>
                    <w:jc w:val="center"/>
                    <w:rPr>
                      <w:rFonts w:ascii="Times New Roman" w:hAnsi="Times New Roman" w:eastAsia="宋体" w:cs="Times New Roman"/>
                      <w:color w:val="000000"/>
                      <w:szCs w:val="21"/>
                      <w:highlight w:val="yellow"/>
                    </w:rPr>
                  </w:pPr>
                </w:p>
              </w:tc>
              <w:tc>
                <w:tcPr>
                  <w:tcW w:w="1133" w:type="dxa"/>
                  <w:vMerge w:val="continue"/>
                  <w:noWrap w:val="0"/>
                  <w:vAlign w:val="center"/>
                </w:tcPr>
                <w:p w14:paraId="31B89B0C">
                  <w:pPr>
                    <w:jc w:val="center"/>
                    <w:rPr>
                      <w:rFonts w:ascii="Times New Roman" w:hAnsi="Times New Roman" w:eastAsia="宋体" w:cs="Times New Roman"/>
                      <w:color w:val="000000"/>
                      <w:szCs w:val="21"/>
                      <w:highlight w:val="yellow"/>
                      <w:lang w:val="en-GB"/>
                    </w:rPr>
                  </w:pPr>
                </w:p>
              </w:tc>
              <w:tc>
                <w:tcPr>
                  <w:tcW w:w="2903" w:type="dxa"/>
                  <w:noWrap w:val="0"/>
                  <w:vAlign w:val="center"/>
                </w:tcPr>
                <w:p w14:paraId="3C9F3EAE">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循环水池（容积5.0m</w:t>
                  </w:r>
                  <w:r>
                    <w:rPr>
                      <w:rFonts w:hint="eastAsia" w:ascii="Times New Roman" w:hAnsi="Times New Roman" w:eastAsia="宋体" w:cs="Times New Roman"/>
                      <w:color w:val="000000"/>
                      <w:szCs w:val="21"/>
                      <w:vertAlign w:val="superscript"/>
                      <w:lang w:val="en-US" w:eastAsia="zh-CN"/>
                    </w:rPr>
                    <w:t>3</w:t>
                  </w:r>
                  <w:r>
                    <w:rPr>
                      <w:rFonts w:hint="eastAsia" w:ascii="Times New Roman" w:hAnsi="Times New Roman" w:eastAsia="宋体" w:cs="Times New Roman"/>
                      <w:color w:val="000000"/>
                      <w:szCs w:val="21"/>
                      <w:lang w:val="en-US" w:eastAsia="zh-CN"/>
                    </w:rPr>
                    <w:t>）</w:t>
                  </w:r>
                </w:p>
              </w:tc>
              <w:tc>
                <w:tcPr>
                  <w:tcW w:w="895" w:type="dxa"/>
                  <w:noWrap w:val="0"/>
                  <w:vAlign w:val="center"/>
                </w:tcPr>
                <w:p w14:paraId="07CB516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GB" w:eastAsia="zh-TW"/>
                    </w:rPr>
                    <w:t>1座</w:t>
                  </w:r>
                </w:p>
              </w:tc>
              <w:tc>
                <w:tcPr>
                  <w:tcW w:w="1276" w:type="dxa"/>
                  <w:noWrap w:val="0"/>
                  <w:vAlign w:val="center"/>
                </w:tcPr>
                <w:p w14:paraId="7FA7FC7B">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0.5</w:t>
                  </w:r>
                </w:p>
              </w:tc>
              <w:tc>
                <w:tcPr>
                  <w:tcW w:w="1262" w:type="dxa"/>
                  <w:noWrap w:val="0"/>
                  <w:vAlign w:val="center"/>
                </w:tcPr>
                <w:p w14:paraId="7B9C31A2">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环评提出</w:t>
                  </w:r>
                </w:p>
              </w:tc>
            </w:tr>
            <w:tr w14:paraId="2AB10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0" w:hRule="exact"/>
                <w:jc w:val="center"/>
              </w:trPr>
              <w:tc>
                <w:tcPr>
                  <w:tcW w:w="846" w:type="dxa"/>
                  <w:vMerge w:val="continue"/>
                  <w:noWrap w:val="0"/>
                  <w:vAlign w:val="center"/>
                </w:tcPr>
                <w:p w14:paraId="0A408217">
                  <w:pPr>
                    <w:jc w:val="center"/>
                    <w:rPr>
                      <w:rFonts w:ascii="Times New Roman" w:hAnsi="Times New Roman" w:eastAsia="宋体" w:cs="Times New Roman"/>
                      <w:color w:val="000000"/>
                      <w:szCs w:val="21"/>
                    </w:rPr>
                  </w:pPr>
                </w:p>
              </w:tc>
              <w:tc>
                <w:tcPr>
                  <w:tcW w:w="1133" w:type="dxa"/>
                  <w:noWrap w:val="0"/>
                  <w:vAlign w:val="center"/>
                </w:tcPr>
                <w:p w14:paraId="028C8542">
                  <w:pPr>
                    <w:jc w:val="center"/>
                    <w:rPr>
                      <w:rFonts w:ascii="Times New Roman" w:hAnsi="Times New Roman" w:eastAsia="宋体" w:cs="Times New Roman"/>
                      <w:color w:val="000000"/>
                      <w:szCs w:val="21"/>
                      <w:lang w:val="en-GB"/>
                    </w:rPr>
                  </w:pPr>
                  <w:r>
                    <w:rPr>
                      <w:rFonts w:ascii="Times New Roman" w:hAnsi="Times New Roman" w:eastAsia="宋体" w:cs="Times New Roman"/>
                      <w:color w:val="000000"/>
                      <w:szCs w:val="21"/>
                      <w:lang w:val="en-GB"/>
                    </w:rPr>
                    <w:t>噪声</w:t>
                  </w:r>
                </w:p>
              </w:tc>
              <w:tc>
                <w:tcPr>
                  <w:tcW w:w="2903" w:type="dxa"/>
                  <w:noWrap w:val="0"/>
                  <w:vAlign w:val="center"/>
                </w:tcPr>
                <w:p w14:paraId="37016BD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减震、防振措施，隔声措施等</w:t>
                  </w:r>
                </w:p>
              </w:tc>
              <w:tc>
                <w:tcPr>
                  <w:tcW w:w="895" w:type="dxa"/>
                  <w:noWrap w:val="0"/>
                  <w:vAlign w:val="center"/>
                </w:tcPr>
                <w:p w14:paraId="71D177D2">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76" w:type="dxa"/>
                  <w:noWrap w:val="0"/>
                  <w:vAlign w:val="center"/>
                </w:tcPr>
                <w:p w14:paraId="1B720E88">
                  <w:pPr>
                    <w:widowControl/>
                    <w:jc w:val="center"/>
                    <w:rPr>
                      <w:rFonts w:ascii="Times New Roman" w:hAnsi="Times New Roman" w:eastAsia="宋体" w:cs="Times New Roman"/>
                      <w:bCs/>
                      <w:color w:val="000000"/>
                      <w:szCs w:val="21"/>
                      <w:lang w:val="en-US" w:eastAsia="zh-CN"/>
                    </w:rPr>
                  </w:pPr>
                  <w:r>
                    <w:rPr>
                      <w:rFonts w:ascii="Times New Roman" w:hAnsi="Times New Roman" w:eastAsia="宋体" w:cs="Times New Roman"/>
                      <w:bCs/>
                      <w:color w:val="000000"/>
                      <w:szCs w:val="21"/>
                      <w:lang w:val="en-US" w:eastAsia="zh-CN"/>
                    </w:rPr>
                    <w:t>/</w:t>
                  </w:r>
                </w:p>
              </w:tc>
              <w:tc>
                <w:tcPr>
                  <w:tcW w:w="1262" w:type="dxa"/>
                  <w:noWrap w:val="0"/>
                  <w:vAlign w:val="center"/>
                </w:tcPr>
                <w:p w14:paraId="1C1C0F88">
                  <w:pPr>
                    <w:jc w:val="center"/>
                    <w:rPr>
                      <w:rFonts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现有</w:t>
                  </w:r>
                </w:p>
              </w:tc>
            </w:tr>
            <w:tr w14:paraId="1BE3C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 w:hRule="exact"/>
                <w:jc w:val="center"/>
              </w:trPr>
              <w:tc>
                <w:tcPr>
                  <w:tcW w:w="846" w:type="dxa"/>
                  <w:vMerge w:val="continue"/>
                  <w:noWrap w:val="0"/>
                  <w:vAlign w:val="center"/>
                </w:tcPr>
                <w:p w14:paraId="2DAC466D">
                  <w:pPr>
                    <w:jc w:val="center"/>
                    <w:rPr>
                      <w:rFonts w:ascii="Times New Roman" w:hAnsi="Times New Roman" w:eastAsia="宋体" w:cs="Times New Roman"/>
                      <w:color w:val="000000"/>
                      <w:szCs w:val="21"/>
                    </w:rPr>
                  </w:pPr>
                </w:p>
              </w:tc>
              <w:tc>
                <w:tcPr>
                  <w:tcW w:w="1133" w:type="dxa"/>
                  <w:vMerge w:val="restart"/>
                  <w:noWrap w:val="0"/>
                  <w:vAlign w:val="center"/>
                </w:tcPr>
                <w:p w14:paraId="0C157CE6">
                  <w:pPr>
                    <w:jc w:val="center"/>
                    <w:rPr>
                      <w:rFonts w:ascii="Times New Roman" w:hAnsi="Times New Roman" w:eastAsia="宋体" w:cs="Times New Roman"/>
                      <w:color w:val="000000"/>
                      <w:szCs w:val="21"/>
                      <w:lang w:val="en-GB"/>
                    </w:rPr>
                  </w:pPr>
                  <w:r>
                    <w:rPr>
                      <w:rFonts w:ascii="Times New Roman" w:hAnsi="Times New Roman" w:eastAsia="宋体" w:cs="Times New Roman"/>
                      <w:color w:val="000000"/>
                      <w:szCs w:val="21"/>
                      <w:lang w:val="en-GB"/>
                    </w:rPr>
                    <w:t>固废</w:t>
                  </w:r>
                </w:p>
              </w:tc>
              <w:tc>
                <w:tcPr>
                  <w:tcW w:w="2903" w:type="dxa"/>
                  <w:noWrap w:val="0"/>
                  <w:vAlign w:val="center"/>
                </w:tcPr>
                <w:p w14:paraId="7238F67A">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无害化处理设备</w:t>
                  </w:r>
                </w:p>
              </w:tc>
              <w:tc>
                <w:tcPr>
                  <w:tcW w:w="895" w:type="dxa"/>
                  <w:noWrap w:val="0"/>
                  <w:vAlign w:val="center"/>
                </w:tcPr>
                <w:p w14:paraId="61DCD76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1套</w:t>
                  </w:r>
                </w:p>
              </w:tc>
              <w:tc>
                <w:tcPr>
                  <w:tcW w:w="1276" w:type="dxa"/>
                  <w:noWrap w:val="0"/>
                  <w:vAlign w:val="center"/>
                </w:tcPr>
                <w:p w14:paraId="63301DA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1262" w:type="dxa"/>
                  <w:noWrap w:val="0"/>
                  <w:vAlign w:val="center"/>
                </w:tcPr>
                <w:p w14:paraId="454EB01B">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533C4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exact"/>
                <w:jc w:val="center"/>
              </w:trPr>
              <w:tc>
                <w:tcPr>
                  <w:tcW w:w="846" w:type="dxa"/>
                  <w:vMerge w:val="continue"/>
                  <w:noWrap w:val="0"/>
                  <w:vAlign w:val="center"/>
                </w:tcPr>
                <w:p w14:paraId="03830D88">
                  <w:pPr>
                    <w:jc w:val="center"/>
                    <w:rPr>
                      <w:rFonts w:ascii="Times New Roman" w:hAnsi="Times New Roman" w:eastAsia="宋体" w:cs="Times New Roman"/>
                      <w:color w:val="000000"/>
                      <w:szCs w:val="21"/>
                    </w:rPr>
                  </w:pPr>
                </w:p>
              </w:tc>
              <w:tc>
                <w:tcPr>
                  <w:tcW w:w="1133" w:type="dxa"/>
                  <w:vMerge w:val="continue"/>
                  <w:noWrap w:val="0"/>
                  <w:vAlign w:val="center"/>
                </w:tcPr>
                <w:p w14:paraId="712E07EF">
                  <w:pPr>
                    <w:jc w:val="center"/>
                    <w:rPr>
                      <w:rFonts w:ascii="Times New Roman" w:hAnsi="Times New Roman" w:eastAsia="宋体" w:cs="Times New Roman"/>
                      <w:color w:val="000000"/>
                      <w:szCs w:val="21"/>
                      <w:lang w:val="en-GB"/>
                    </w:rPr>
                  </w:pPr>
                </w:p>
              </w:tc>
              <w:tc>
                <w:tcPr>
                  <w:tcW w:w="3798" w:type="dxa"/>
                  <w:gridSpan w:val="2"/>
                  <w:noWrap w:val="0"/>
                  <w:vAlign w:val="center"/>
                </w:tcPr>
                <w:p w14:paraId="0C81B97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猪粪、胃肠溶物等清运</w:t>
                  </w:r>
                </w:p>
              </w:tc>
              <w:tc>
                <w:tcPr>
                  <w:tcW w:w="1276" w:type="dxa"/>
                  <w:noWrap w:val="0"/>
                  <w:vAlign w:val="center"/>
                </w:tcPr>
                <w:p w14:paraId="781839E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2.0</w:t>
                  </w:r>
                </w:p>
              </w:tc>
              <w:tc>
                <w:tcPr>
                  <w:tcW w:w="1262" w:type="dxa"/>
                  <w:noWrap w:val="0"/>
                  <w:vAlign w:val="center"/>
                </w:tcPr>
                <w:p w14:paraId="3B87E999">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现有</w:t>
                  </w:r>
                </w:p>
              </w:tc>
            </w:tr>
            <w:tr w14:paraId="74961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exact"/>
                <w:jc w:val="center"/>
              </w:trPr>
              <w:tc>
                <w:tcPr>
                  <w:tcW w:w="846" w:type="dxa"/>
                  <w:vMerge w:val="continue"/>
                  <w:noWrap w:val="0"/>
                  <w:vAlign w:val="center"/>
                </w:tcPr>
                <w:p w14:paraId="75F0FE7C">
                  <w:pPr>
                    <w:jc w:val="center"/>
                    <w:rPr>
                      <w:rFonts w:ascii="Times New Roman" w:hAnsi="Times New Roman" w:eastAsia="宋体" w:cs="Times New Roman"/>
                      <w:color w:val="000000"/>
                      <w:szCs w:val="21"/>
                    </w:rPr>
                  </w:pPr>
                </w:p>
              </w:tc>
              <w:tc>
                <w:tcPr>
                  <w:tcW w:w="1133" w:type="dxa"/>
                  <w:noWrap w:val="0"/>
                  <w:vAlign w:val="center"/>
                </w:tcPr>
                <w:p w14:paraId="6FA4386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GB"/>
                    </w:rPr>
                    <w:t>地下水防治措施</w:t>
                  </w:r>
                </w:p>
              </w:tc>
              <w:tc>
                <w:tcPr>
                  <w:tcW w:w="2903" w:type="dxa"/>
                  <w:noWrap w:val="0"/>
                  <w:vAlign w:val="center"/>
                </w:tcPr>
                <w:p w14:paraId="2DC9FC29">
                  <w:pPr>
                    <w:ind w:firstLine="420"/>
                    <w:rPr>
                      <w:rFonts w:ascii="Times New Roman" w:hAnsi="Times New Roman" w:eastAsia="宋体" w:cs="Times New Roman"/>
                      <w:color w:val="000000"/>
                      <w:szCs w:val="21"/>
                      <w:lang w:val="en-GB"/>
                    </w:rPr>
                  </w:pPr>
                  <w:r>
                    <w:rPr>
                      <w:rFonts w:ascii="Times New Roman" w:hAnsi="Times New Roman" w:eastAsia="宋体" w:cs="Times New Roman"/>
                      <w:color w:val="000000"/>
                      <w:szCs w:val="21"/>
                      <w:lang w:val="en-GB"/>
                    </w:rPr>
                    <w:t>地面硬化防渗处理</w:t>
                  </w:r>
                </w:p>
              </w:tc>
              <w:tc>
                <w:tcPr>
                  <w:tcW w:w="895" w:type="dxa"/>
                  <w:noWrap w:val="0"/>
                  <w:vAlign w:val="center"/>
                </w:tcPr>
                <w:p w14:paraId="23591AB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76" w:type="dxa"/>
                  <w:noWrap w:val="0"/>
                  <w:vAlign w:val="center"/>
                </w:tcPr>
                <w:p w14:paraId="6649BA7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2.0</w:t>
                  </w:r>
                </w:p>
              </w:tc>
              <w:tc>
                <w:tcPr>
                  <w:tcW w:w="1262" w:type="dxa"/>
                  <w:noWrap w:val="0"/>
                  <w:vAlign w:val="center"/>
                </w:tcPr>
                <w:p w14:paraId="4DF636F0">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现有</w:t>
                  </w:r>
                </w:p>
              </w:tc>
            </w:tr>
            <w:tr w14:paraId="41625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exact"/>
                <w:jc w:val="center"/>
              </w:trPr>
              <w:tc>
                <w:tcPr>
                  <w:tcW w:w="5777" w:type="dxa"/>
                  <w:gridSpan w:val="4"/>
                  <w:noWrap w:val="0"/>
                  <w:vAlign w:val="center"/>
                </w:tcPr>
                <w:p w14:paraId="3320097F">
                  <w:pPr>
                    <w:jc w:val="center"/>
                    <w:rPr>
                      <w:rFonts w:ascii="Times New Roman" w:hAnsi="Times New Roman" w:eastAsia="宋体" w:cs="Times New Roman"/>
                      <w:color w:val="000000"/>
                      <w:szCs w:val="21"/>
                      <w:highlight w:val="yellow"/>
                    </w:rPr>
                  </w:pPr>
                  <w:r>
                    <w:rPr>
                      <w:rFonts w:ascii="Times New Roman" w:hAnsi="Times New Roman" w:eastAsia="宋体" w:cs="Times New Roman"/>
                      <w:color w:val="000000"/>
                      <w:szCs w:val="21"/>
                    </w:rPr>
                    <w:t>合计</w:t>
                  </w:r>
                </w:p>
              </w:tc>
              <w:tc>
                <w:tcPr>
                  <w:tcW w:w="1276" w:type="dxa"/>
                  <w:noWrap w:val="0"/>
                  <w:vAlign w:val="center"/>
                </w:tcPr>
                <w:p w14:paraId="61F2832E">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37.5</w:t>
                  </w:r>
                </w:p>
              </w:tc>
              <w:tc>
                <w:tcPr>
                  <w:tcW w:w="1262" w:type="dxa"/>
                  <w:noWrap w:val="0"/>
                  <w:vAlign w:val="center"/>
                </w:tcPr>
                <w:p w14:paraId="589254EE">
                  <w:pPr>
                    <w:jc w:val="center"/>
                    <w:rPr>
                      <w:rFonts w:ascii="Times New Roman" w:hAnsi="Times New Roman" w:eastAsia="宋体" w:cs="Times New Roman"/>
                      <w:color w:val="000000"/>
                      <w:szCs w:val="21"/>
                      <w:lang w:val="en-GB" w:eastAsia="zh-TW"/>
                    </w:rPr>
                  </w:pPr>
                </w:p>
              </w:tc>
            </w:tr>
          </w:tbl>
          <w:p w14:paraId="6EBF49A6">
            <w:pPr>
              <w:pStyle w:val="251"/>
              <w:spacing w:before="156" w:line="360" w:lineRule="auto"/>
              <w:jc w:val="both"/>
              <w:rPr>
                <w:rFonts w:ascii="Times New Roman" w:hAnsi="Times New Roman" w:eastAsia="宋体" w:cs="Times New Roman"/>
                <w:color w:val="000000"/>
                <w:sz w:val="24"/>
                <w:szCs w:val="24"/>
                <w:lang w:val="en-US" w:eastAsia="zh-CN"/>
              </w:rPr>
            </w:pPr>
            <w:r>
              <w:rPr>
                <w:rFonts w:ascii="Times New Roman" w:hAnsi="Times New Roman" w:eastAsia="宋体" w:cs="Times New Roman"/>
                <w:b/>
                <w:bCs/>
                <w:color w:val="000000"/>
                <w:szCs w:val="30"/>
              </w:rPr>
              <w:t>与项目有关的原有污染情况及主要环境问题：</w:t>
            </w:r>
          </w:p>
          <w:p w14:paraId="2644FA3E">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szCs w:val="22"/>
              </w:rPr>
              <w:t>本项目为</w:t>
            </w:r>
            <w:r>
              <w:rPr>
                <w:rFonts w:ascii="Times New Roman" w:hAnsi="Times New Roman" w:eastAsia="宋体" w:cs="Times New Roman"/>
                <w:color w:val="000000"/>
                <w:sz w:val="24"/>
                <w:szCs w:val="22"/>
                <w:lang w:val="en-US" w:eastAsia="zh-CN"/>
              </w:rPr>
              <w:t>改建</w:t>
            </w:r>
            <w:r>
              <w:rPr>
                <w:rFonts w:ascii="Times New Roman" w:hAnsi="Times New Roman" w:eastAsia="宋体" w:cs="Times New Roman"/>
                <w:color w:val="000000"/>
                <w:sz w:val="24"/>
                <w:szCs w:val="22"/>
              </w:rPr>
              <w:t>项目，在现</w:t>
            </w:r>
            <w:r>
              <w:rPr>
                <w:rFonts w:ascii="Times New Roman" w:hAnsi="Times New Roman" w:eastAsia="宋体" w:cs="Times New Roman"/>
                <w:color w:val="000000"/>
                <w:sz w:val="24"/>
              </w:rPr>
              <w:t>有项目的基础上进行</w:t>
            </w:r>
            <w:r>
              <w:rPr>
                <w:rFonts w:ascii="Times New Roman" w:hAnsi="Times New Roman" w:eastAsia="宋体" w:cs="Times New Roman"/>
                <w:color w:val="000000"/>
                <w:sz w:val="24"/>
                <w:lang w:val="en-US" w:eastAsia="zh-CN"/>
              </w:rPr>
              <w:t>技术改造</w:t>
            </w:r>
            <w:r>
              <w:rPr>
                <w:rFonts w:ascii="Times New Roman" w:hAnsi="Times New Roman" w:eastAsia="宋体" w:cs="Times New Roman"/>
                <w:color w:val="000000"/>
                <w:sz w:val="24"/>
              </w:rPr>
              <w:t>，</w:t>
            </w:r>
            <w:r>
              <w:rPr>
                <w:rFonts w:ascii="Times New Roman" w:hAnsi="Times New Roman" w:eastAsia="宋体" w:cs="Times New Roman"/>
                <w:color w:val="000000"/>
                <w:sz w:val="24"/>
                <w:szCs w:val="24"/>
                <w:lang w:val="en-US" w:eastAsia="zh-CN"/>
              </w:rPr>
              <w:t>主要改造内容为：将生物质燃料锅炉改为电锅炉。</w:t>
            </w:r>
          </w:p>
          <w:p w14:paraId="08BAE6C1">
            <w:pPr>
              <w:spacing w:line="360" w:lineRule="auto"/>
              <w:rPr>
                <w:rFonts w:ascii="Times New Roman" w:hAnsi="Times New Roman" w:eastAsia="宋体" w:cs="Times New Roman"/>
                <w:b/>
                <w:iCs/>
                <w:color w:val="000000"/>
                <w:sz w:val="28"/>
                <w:szCs w:val="28"/>
              </w:rPr>
            </w:pPr>
            <w:r>
              <w:rPr>
                <w:rFonts w:ascii="Times New Roman" w:hAnsi="Times New Roman" w:eastAsia="宋体" w:cs="Times New Roman"/>
                <w:b/>
                <w:iCs/>
                <w:color w:val="000000"/>
                <w:sz w:val="28"/>
                <w:szCs w:val="28"/>
              </w:rPr>
              <w:t>1、现有项目的概况</w:t>
            </w:r>
          </w:p>
          <w:p w14:paraId="00B428A3">
            <w:pPr>
              <w:spacing w:line="360" w:lineRule="auto"/>
              <w:ind w:right="28"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4"/>
                <w:lang w:eastAsia="zh-CN"/>
              </w:rPr>
              <w:t>芒市风平镇永德屠宰厂</w:t>
            </w:r>
            <w:r>
              <w:rPr>
                <w:rFonts w:ascii="Times New Roman" w:hAnsi="Times New Roman" w:eastAsia="宋体" w:cs="Times New Roman"/>
                <w:color w:val="000000"/>
                <w:sz w:val="24"/>
                <w:szCs w:val="24"/>
              </w:rPr>
              <w:t>原名为潞西市</w:t>
            </w:r>
            <w:r>
              <w:rPr>
                <w:rFonts w:ascii="Times New Roman" w:hAnsi="Times New Roman" w:eastAsia="宋体" w:cs="Times New Roman"/>
                <w:color w:val="000000"/>
                <w:sz w:val="24"/>
                <w:szCs w:val="24"/>
                <w:lang w:val="en-US" w:eastAsia="zh-CN"/>
              </w:rPr>
              <w:t>法帕永德屠宰场</w:t>
            </w:r>
            <w:r>
              <w:rPr>
                <w:rFonts w:ascii="Times New Roman" w:hAnsi="Times New Roman" w:eastAsia="宋体" w:cs="Times New Roman"/>
                <w:color w:val="000000"/>
                <w:sz w:val="24"/>
                <w:szCs w:val="24"/>
              </w:rPr>
              <w:t>，该屠宰场</w:t>
            </w:r>
            <w:r>
              <w:rPr>
                <w:rFonts w:ascii="Times New Roman" w:hAnsi="Times New Roman" w:eastAsia="宋体" w:cs="Times New Roman"/>
                <w:color w:val="000000"/>
                <w:sz w:val="24"/>
                <w:szCs w:val="24"/>
                <w:lang w:val="en-US" w:eastAsia="zh-CN"/>
              </w:rPr>
              <w:t>始建于2003</w:t>
            </w:r>
            <w:r>
              <w:rPr>
                <w:rFonts w:ascii="Times New Roman" w:hAnsi="Times New Roman" w:eastAsia="宋体" w:cs="Times New Roman"/>
                <w:color w:val="000000"/>
                <w:sz w:val="24"/>
                <w:szCs w:val="24"/>
              </w:rPr>
              <w:t>年</w:t>
            </w:r>
            <w:r>
              <w:rPr>
                <w:rFonts w:ascii="Times New Roman" w:hAnsi="Times New Roman" w:eastAsia="宋体" w:cs="Times New Roman"/>
                <w:color w:val="000000"/>
                <w:sz w:val="24"/>
                <w:szCs w:val="24"/>
                <w:lang w:val="en-US" w:eastAsia="zh-CN"/>
              </w:rPr>
              <w:t>初</w:t>
            </w:r>
            <w:r>
              <w:rPr>
                <w:rFonts w:ascii="Times New Roman" w:hAnsi="Times New Roman" w:eastAsia="宋体" w:cs="Times New Roman"/>
                <w:color w:val="000000"/>
                <w:sz w:val="24"/>
                <w:szCs w:val="24"/>
              </w:rPr>
              <w:t>，位于</w:t>
            </w:r>
            <w:r>
              <w:rPr>
                <w:rFonts w:ascii="Times New Roman" w:hAnsi="Times New Roman" w:eastAsia="宋体" w:cs="Times New Roman"/>
                <w:color w:val="000000"/>
                <w:sz w:val="24"/>
                <w:szCs w:val="24"/>
                <w:lang w:eastAsia="zh-CN"/>
              </w:rPr>
              <w:t>芒市风平镇法帕拉茂村</w:t>
            </w:r>
            <w:r>
              <w:rPr>
                <w:rFonts w:ascii="Times New Roman" w:hAnsi="Times New Roman" w:eastAsia="宋体" w:cs="Times New Roman"/>
                <w:color w:val="000000"/>
                <w:sz w:val="24"/>
                <w:szCs w:val="24"/>
              </w:rPr>
              <w:t>，主要从事生猪屠宰及销售，总用地面积为</w:t>
            </w:r>
            <w:r>
              <w:rPr>
                <w:rFonts w:ascii="Times New Roman" w:hAnsi="Times New Roman" w:eastAsia="宋体" w:cs="Times New Roman"/>
                <w:color w:val="000000"/>
                <w:sz w:val="24"/>
                <w:szCs w:val="24"/>
                <w:lang w:val="en-US" w:eastAsia="zh-CN"/>
              </w:rPr>
              <w:t>10000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（约</w:t>
            </w:r>
            <w:r>
              <w:rPr>
                <w:rFonts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亩），总建筑面积为</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lang w:val="en-US" w:eastAsia="zh-CN"/>
              </w:rPr>
              <w:t>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，分为生产区、</w:t>
            </w:r>
            <w:r>
              <w:rPr>
                <w:rFonts w:ascii="Times New Roman" w:hAnsi="Times New Roman" w:eastAsia="宋体" w:cs="Times New Roman"/>
                <w:color w:val="000000"/>
                <w:sz w:val="24"/>
                <w:szCs w:val="24"/>
                <w:lang w:val="en-US" w:eastAsia="zh-CN"/>
              </w:rPr>
              <w:t>污水处理区</w:t>
            </w:r>
            <w:r>
              <w:rPr>
                <w:rFonts w:ascii="Times New Roman" w:hAnsi="Times New Roman" w:eastAsia="宋体" w:cs="Times New Roman"/>
                <w:color w:val="000000"/>
                <w:sz w:val="24"/>
                <w:szCs w:val="24"/>
              </w:rPr>
              <w:t>，主要包括待宰间、屠宰间、隔离间、</w:t>
            </w:r>
            <w:r>
              <w:rPr>
                <w:rFonts w:ascii="Times New Roman" w:hAnsi="Times New Roman" w:eastAsia="宋体" w:cs="Times New Roman"/>
                <w:color w:val="000000"/>
                <w:sz w:val="24"/>
                <w:szCs w:val="24"/>
                <w:lang w:val="en-US" w:eastAsia="zh-CN"/>
              </w:rPr>
              <w:t>无害化间</w:t>
            </w:r>
            <w:r>
              <w:rPr>
                <w:rFonts w:ascii="Times New Roman" w:hAnsi="Times New Roman" w:eastAsia="宋体" w:cs="Times New Roman"/>
                <w:color w:val="000000"/>
                <w:sz w:val="24"/>
                <w:szCs w:val="24"/>
              </w:rPr>
              <w:t>等。</w:t>
            </w:r>
            <w:r>
              <w:rPr>
                <w:rFonts w:ascii="Times New Roman" w:hAnsi="Times New Roman" w:eastAsia="宋体" w:cs="Times New Roman"/>
                <w:color w:val="000000"/>
                <w:sz w:val="24"/>
                <w:szCs w:val="24"/>
                <w:lang w:val="en-US" w:eastAsia="zh-CN"/>
              </w:rPr>
              <w:t>该屠宰厂</w:t>
            </w:r>
            <w:r>
              <w:rPr>
                <w:rFonts w:hint="eastAsia" w:ascii="Times New Roman" w:hAnsi="Times New Roman" w:eastAsia="宋体" w:cs="Times New Roman"/>
                <w:color w:val="000000"/>
                <w:sz w:val="24"/>
                <w:szCs w:val="24"/>
                <w:lang w:val="en-US" w:eastAsia="zh-CN"/>
              </w:rPr>
              <w:t>目前</w:t>
            </w:r>
            <w:r>
              <w:rPr>
                <w:rFonts w:ascii="Times New Roman" w:hAnsi="Times New Roman" w:eastAsia="宋体" w:cs="Times New Roman"/>
                <w:color w:val="000000"/>
                <w:sz w:val="24"/>
                <w:szCs w:val="24"/>
                <w:lang w:val="en-US" w:eastAsia="zh-CN"/>
              </w:rPr>
              <w:t>日屠宰量可达260头左右，年</w:t>
            </w:r>
            <w:r>
              <w:rPr>
                <w:rFonts w:ascii="Times New Roman" w:hAnsi="Times New Roman" w:eastAsia="宋体" w:cs="Times New Roman"/>
                <w:color w:val="000000"/>
                <w:sz w:val="24"/>
                <w:szCs w:val="24"/>
              </w:rPr>
              <w:t>屠宰生猪</w:t>
            </w:r>
            <w:r>
              <w:rPr>
                <w:rFonts w:ascii="Times New Roman" w:hAnsi="Times New Roman" w:eastAsia="宋体" w:cs="Times New Roman"/>
                <w:color w:val="000000"/>
                <w:sz w:val="24"/>
                <w:szCs w:val="24"/>
                <w:lang w:val="en-US" w:eastAsia="zh-CN"/>
              </w:rPr>
              <w:t>94900</w:t>
            </w:r>
            <w:r>
              <w:rPr>
                <w:rFonts w:ascii="Times New Roman" w:hAnsi="Times New Roman" w:eastAsia="宋体" w:cs="Times New Roman"/>
                <w:color w:val="000000"/>
                <w:sz w:val="24"/>
                <w:szCs w:val="24"/>
              </w:rPr>
              <w:t>头。</w:t>
            </w:r>
            <w:r>
              <w:rPr>
                <w:rFonts w:ascii="Times New Roman" w:hAnsi="Times New Roman" w:eastAsia="宋体" w:cs="Times New Roman"/>
                <w:color w:val="000000"/>
                <w:sz w:val="24"/>
                <w:szCs w:val="24"/>
                <w:highlight w:val="none"/>
                <w:lang w:val="en-US" w:eastAsia="zh-CN"/>
              </w:rPr>
              <w:t>目前设置一个污水处理区位于项目区西南侧150m处，占地面积3000m</w:t>
            </w:r>
            <w:r>
              <w:rPr>
                <w:rFonts w:ascii="Times New Roman" w:hAnsi="Times New Roman" w:eastAsia="宋体" w:cs="Times New Roman"/>
                <w:color w:val="000000"/>
                <w:sz w:val="24"/>
                <w:szCs w:val="24"/>
                <w:highlight w:val="none"/>
                <w:vertAlign w:val="superscript"/>
                <w:lang w:val="en-US" w:eastAsia="zh-CN"/>
              </w:rPr>
              <w:t>2</w:t>
            </w:r>
            <w:r>
              <w:rPr>
                <w:rFonts w:ascii="Times New Roman" w:hAnsi="Times New Roman" w:eastAsia="宋体" w:cs="Times New Roman"/>
                <w:color w:val="000000"/>
                <w:sz w:val="24"/>
                <w:szCs w:val="24"/>
                <w:highlight w:val="none"/>
                <w:lang w:val="en-US" w:eastAsia="zh-CN"/>
              </w:rPr>
              <w:t>，</w:t>
            </w:r>
            <w:r>
              <w:rPr>
                <w:rFonts w:ascii="Times New Roman" w:hAnsi="Times New Roman" w:eastAsia="宋体" w:cs="Times New Roman"/>
                <w:color w:val="000000"/>
                <w:sz w:val="24"/>
                <w:szCs w:val="24"/>
                <w:lang w:val="en-US" w:eastAsia="zh-CN"/>
              </w:rPr>
              <w:t>采用“隔油沉淀+混凝气浮+厌氧反应池+水解酸化+缺氧生物接触氧化池+好氧生物接触氧化池+MBR膜+消毒”工艺，进行处理后排入广沙河。</w:t>
            </w:r>
          </w:p>
          <w:p w14:paraId="11B3BAC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根据环评现场调查，目前该屠宰厂设置1台0.35t/h生物质燃料汽水两用锅炉、1台小型的焚烧炉，均未设置废气净化处理装置直接排放。</w:t>
            </w:r>
          </w:p>
          <w:p w14:paraId="2110329E">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本次环评结合现场调查实际情况</w:t>
            </w:r>
            <w:r>
              <w:rPr>
                <w:rFonts w:hint="eastAsia" w:ascii="Times New Roman" w:hAnsi="Times New Roman" w:eastAsia="宋体" w:cs="Times New Roman"/>
                <w:color w:val="000000"/>
                <w:sz w:val="24"/>
                <w:lang w:val="en-US" w:eastAsia="zh-CN"/>
              </w:rPr>
              <w:t>及企业提供的经验数据、监测数据为依据</w:t>
            </w:r>
            <w:r>
              <w:rPr>
                <w:rFonts w:ascii="Times New Roman" w:hAnsi="Times New Roman" w:eastAsia="宋体" w:cs="Times New Roman"/>
                <w:color w:val="000000"/>
                <w:sz w:val="24"/>
              </w:rPr>
              <w:t xml:space="preserve">，对现有项目运营过程中污染物产排及治理措施做简单的分析。 </w:t>
            </w:r>
          </w:p>
          <w:p w14:paraId="432FDAD5">
            <w:pPr>
              <w:numPr>
                <w:ilvl w:val="0"/>
                <w:numId w:val="0"/>
              </w:numPr>
              <w:spacing w:line="360" w:lineRule="auto"/>
              <w:rPr>
                <w:rFonts w:ascii="Times New Roman" w:hAnsi="Times New Roman" w:eastAsia="宋体" w:cs="Times New Roman"/>
                <w:b/>
                <w:iCs/>
                <w:color w:val="000000"/>
                <w:sz w:val="28"/>
                <w:szCs w:val="28"/>
              </w:rPr>
            </w:pPr>
            <w:r>
              <w:rPr>
                <w:rFonts w:ascii="Times New Roman" w:hAnsi="Times New Roman" w:eastAsia="宋体" w:cs="Times New Roman"/>
                <w:b/>
                <w:iCs/>
                <w:color w:val="000000"/>
                <w:sz w:val="28"/>
                <w:szCs w:val="28"/>
                <w:lang w:val="en-US" w:eastAsia="zh-CN"/>
              </w:rPr>
              <w:t>2、</w:t>
            </w:r>
            <w:r>
              <w:rPr>
                <w:rFonts w:ascii="Times New Roman" w:hAnsi="Times New Roman" w:eastAsia="宋体" w:cs="Times New Roman"/>
                <w:b/>
                <w:iCs/>
                <w:color w:val="000000"/>
                <w:sz w:val="28"/>
                <w:szCs w:val="28"/>
              </w:rPr>
              <w:t xml:space="preserve">现有项目工艺介绍  </w:t>
            </w:r>
          </w:p>
          <w:p w14:paraId="06124DC3">
            <w:pPr>
              <w:spacing w:line="360" w:lineRule="auto"/>
              <w:ind w:firstLine="240"/>
              <w:rPr>
                <w:rFonts w:ascii="Times New Roman" w:hAnsi="Times New Roman" w:eastAsia="宋体" w:cs="Times New Roman"/>
                <w:color w:val="000000"/>
              </w:rPr>
            </w:pPr>
            <w:r>
              <w:rPr>
                <w:rFonts w:ascii="Times New Roman" w:hAnsi="Times New Roman" w:eastAsia="宋体" w:cs="Times New Roman"/>
                <w:color w:val="000000"/>
                <w:sz w:val="24"/>
              </w:rPr>
              <w:t xml:space="preserve">  现有项目的屠宰工艺流程与本项目基本一致，仅</w:t>
            </w:r>
            <w:r>
              <w:rPr>
                <w:rFonts w:ascii="Times New Roman" w:hAnsi="Times New Roman" w:eastAsia="宋体" w:cs="Times New Roman"/>
                <w:color w:val="000000"/>
                <w:sz w:val="24"/>
                <w:lang w:val="en-US" w:eastAsia="zh-CN"/>
              </w:rPr>
              <w:t>现有锅炉为生物质燃料锅炉</w:t>
            </w:r>
            <w:r>
              <w:rPr>
                <w:rFonts w:ascii="Times New Roman" w:hAnsi="Times New Roman" w:eastAsia="宋体" w:cs="Times New Roman"/>
                <w:color w:val="000000"/>
                <w:sz w:val="24"/>
              </w:rPr>
              <w:t>，具体工艺流程参照图5-2。</w:t>
            </w:r>
          </w:p>
          <w:p w14:paraId="25CDAD9A">
            <w:pPr>
              <w:spacing w:line="360" w:lineRule="auto"/>
              <w:rPr>
                <w:rFonts w:ascii="Times New Roman" w:hAnsi="Times New Roman" w:eastAsia="宋体" w:cs="Times New Roman"/>
                <w:color w:val="000000"/>
                <w:sz w:val="24"/>
                <w:szCs w:val="24"/>
                <w:lang w:val="en-US" w:eastAsia="zh-CN"/>
              </w:rPr>
            </w:pPr>
            <w:r>
              <w:rPr>
                <w:rFonts w:ascii="Times New Roman" w:hAnsi="Times New Roman" w:eastAsia="宋体" w:cs="Times New Roman"/>
                <w:b/>
                <w:iCs/>
                <w:color w:val="000000"/>
                <w:sz w:val="28"/>
                <w:szCs w:val="28"/>
                <w:lang w:val="en-US" w:eastAsia="zh-CN"/>
              </w:rPr>
              <w:t>3、</w:t>
            </w:r>
            <w:r>
              <w:rPr>
                <w:rFonts w:ascii="Times New Roman" w:hAnsi="Times New Roman" w:eastAsia="宋体" w:cs="Times New Roman"/>
                <w:b/>
                <w:iCs/>
                <w:color w:val="000000"/>
                <w:sz w:val="28"/>
                <w:szCs w:val="28"/>
              </w:rPr>
              <w:t>现有项目的污染物产排情况及污染防治措施</w:t>
            </w:r>
          </w:p>
          <w:p w14:paraId="002FE6CE">
            <w:pPr>
              <w:pStyle w:val="197"/>
              <w:spacing w:line="360" w:lineRule="auto"/>
              <w:ind w:firstLine="482"/>
              <w:rPr>
                <w:rFonts w:ascii="Times New Roman" w:hAnsi="Times New Roman" w:eastAsia="宋体" w:cs="Times New Roman"/>
                <w:color w:val="000000"/>
              </w:rPr>
            </w:pPr>
            <w:r>
              <w:rPr>
                <w:rFonts w:ascii="Times New Roman" w:hAnsi="Times New Roman" w:eastAsia="宋体" w:cs="Times New Roman"/>
                <w:color w:val="000000"/>
                <w:lang w:val="en-US" w:eastAsia="zh-CN"/>
              </w:rPr>
              <w:t>3.1</w:t>
            </w:r>
            <w:r>
              <w:rPr>
                <w:rFonts w:ascii="Times New Roman" w:hAnsi="Times New Roman" w:eastAsia="宋体" w:cs="Times New Roman"/>
                <w:color w:val="000000"/>
              </w:rPr>
              <w:t>废水</w:t>
            </w:r>
          </w:p>
          <w:p w14:paraId="633E5E3B">
            <w:pPr>
              <w:spacing w:line="360" w:lineRule="auto"/>
              <w:ind w:firstLine="36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（1）现有项目废水源强</w:t>
            </w:r>
          </w:p>
          <w:p w14:paraId="27A02E96">
            <w:pPr>
              <w:spacing w:line="360" w:lineRule="auto"/>
              <w:ind w:firstLine="360"/>
              <w:rPr>
                <w:rFonts w:ascii="Times New Roman" w:hAnsi="Times New Roman" w:eastAsia="宋体" w:cs="Times New Roman"/>
                <w:color w:val="000000"/>
              </w:rPr>
            </w:pPr>
            <w:r>
              <w:rPr>
                <w:rFonts w:hint="eastAsia" w:ascii="Times New Roman" w:hAnsi="Times New Roman" w:eastAsia="宋体" w:cs="Times New Roman"/>
                <w:color w:val="000000"/>
                <w:sz w:val="24"/>
                <w:szCs w:val="24"/>
                <w:lang w:val="en-US" w:eastAsia="zh-CN"/>
              </w:rPr>
              <w:t>根据企业提供的屠宰厂的用水情况说明，厂区2019年1月至3月用水量约4450m</w:t>
            </w:r>
            <w:r>
              <w:rPr>
                <w:rFonts w:hint="eastAsia" w:ascii="Times New Roman" w:hAnsi="Times New Roman" w:eastAsia="宋体" w:cs="Times New Roman"/>
                <w:color w:val="000000"/>
                <w:sz w:val="24"/>
                <w:szCs w:val="24"/>
                <w:vertAlign w:val="superscript"/>
                <w:lang w:val="en-US" w:eastAsia="zh-CN"/>
              </w:rPr>
              <w:t>3</w:t>
            </w:r>
            <w:r>
              <w:rPr>
                <w:rFonts w:hint="eastAsia" w:ascii="Times New Roman" w:hAnsi="Times New Roman" w:eastAsia="宋体" w:cs="Times New Roman"/>
                <w:color w:val="000000"/>
                <w:sz w:val="24"/>
                <w:szCs w:val="24"/>
                <w:lang w:val="en-US" w:eastAsia="zh-CN"/>
              </w:rPr>
              <w:t>，日平均用水量为50m</w:t>
            </w:r>
            <w:r>
              <w:rPr>
                <w:rFonts w:hint="eastAsia" w:ascii="Times New Roman" w:hAnsi="Times New Roman" w:eastAsia="宋体" w:cs="Times New Roman"/>
                <w:color w:val="000000"/>
                <w:sz w:val="24"/>
                <w:szCs w:val="24"/>
                <w:vertAlign w:val="superscript"/>
                <w:lang w:val="en-US" w:eastAsia="zh-CN"/>
              </w:rPr>
              <w:t>3</w:t>
            </w:r>
            <w:r>
              <w:rPr>
                <w:rFonts w:hint="eastAsia" w:ascii="Times New Roman" w:hAnsi="Times New Roman" w:eastAsia="宋体" w:cs="Times New Roman"/>
                <w:color w:val="000000"/>
                <w:sz w:val="24"/>
                <w:szCs w:val="24"/>
                <w:lang w:val="en-US" w:eastAsia="zh-CN"/>
              </w:rPr>
              <w:t>，18250.0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最终废水外排量为</w:t>
            </w:r>
            <w:r>
              <w:rPr>
                <w:rFonts w:hint="eastAsia" w:ascii="Times New Roman" w:hAnsi="Times New Roman" w:eastAsia="宋体" w:cs="Times New Roman"/>
                <w:color w:val="000000"/>
                <w:sz w:val="24"/>
                <w:szCs w:val="24"/>
                <w:lang w:val="en-US" w:eastAsia="zh-CN"/>
              </w:rPr>
              <w:t>43.372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15830.65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r>
              <w:rPr>
                <w:rFonts w:ascii="Times New Roman" w:hAnsi="Times New Roman" w:eastAsia="宋体" w:cs="Times New Roman"/>
                <w:color w:val="000000"/>
                <w:sz w:val="24"/>
                <w:szCs w:val="24"/>
                <w:lang w:val="en-US" w:eastAsia="zh-CN"/>
              </w:rPr>
              <w:t>现有</w:t>
            </w:r>
            <w:r>
              <w:rPr>
                <w:rFonts w:ascii="Times New Roman" w:hAnsi="Times New Roman" w:eastAsia="宋体" w:cs="Times New Roman"/>
                <w:color w:val="000000"/>
                <w:sz w:val="24"/>
                <w:szCs w:val="24"/>
              </w:rPr>
              <w:t>项目用水及污水排放量情况如下表</w:t>
            </w:r>
            <w:r>
              <w:rPr>
                <w:rFonts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所示。</w:t>
            </w:r>
          </w:p>
          <w:p w14:paraId="35BE5C07">
            <w:pPr>
              <w:spacing w:line="360" w:lineRule="auto"/>
              <w:ind w:firstLine="236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1-6</w:t>
            </w:r>
            <w:r>
              <w:rPr>
                <w:rFonts w:hint="eastAsia" w:ascii="Times New Roman" w:hAnsi="Times New Roman" w:eastAsia="宋体" w:cs="Times New Roman"/>
                <w:b/>
                <w:bCs/>
                <w:color w:val="000000"/>
                <w:sz w:val="24"/>
                <w:szCs w:val="24"/>
                <w:lang w:val="en-US" w:eastAsia="zh-CN"/>
              </w:rPr>
              <w:t>现有</w:t>
            </w:r>
            <w:r>
              <w:rPr>
                <w:rFonts w:ascii="Times New Roman" w:hAnsi="Times New Roman" w:eastAsia="宋体" w:cs="Times New Roman"/>
                <w:b/>
                <w:bCs/>
                <w:color w:val="000000"/>
                <w:sz w:val="24"/>
                <w:szCs w:val="24"/>
              </w:rPr>
              <w:t>项目用水及污水排放情况</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2430"/>
              <w:gridCol w:w="1222"/>
              <w:gridCol w:w="1226"/>
              <w:gridCol w:w="2959"/>
            </w:tblGrid>
            <w:tr w14:paraId="1786F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blHeader/>
              </w:trPr>
              <w:tc>
                <w:tcPr>
                  <w:tcW w:w="763" w:type="dxa"/>
                  <w:noWrap w:val="0"/>
                  <w:vAlign w:val="center"/>
                </w:tcPr>
                <w:p w14:paraId="487D8F5D">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用水单元</w:t>
                  </w:r>
                </w:p>
              </w:tc>
              <w:tc>
                <w:tcPr>
                  <w:tcW w:w="2430" w:type="dxa"/>
                  <w:noWrap w:val="0"/>
                  <w:vAlign w:val="center"/>
                </w:tcPr>
                <w:p w14:paraId="15730450">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用水部位</w:t>
                  </w:r>
                </w:p>
              </w:tc>
              <w:tc>
                <w:tcPr>
                  <w:tcW w:w="1222" w:type="dxa"/>
                  <w:noWrap w:val="0"/>
                  <w:vAlign w:val="center"/>
                </w:tcPr>
                <w:p w14:paraId="74086838">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用水量</w:t>
                  </w:r>
                </w:p>
                <w:p w14:paraId="4F819A96">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（m</w:t>
                  </w:r>
                  <w:r>
                    <w:rPr>
                      <w:rFonts w:ascii="Times New Roman" w:hAnsi="Times New Roman" w:eastAsia="宋体" w:cs="Times New Roman"/>
                      <w:b/>
                      <w:bCs/>
                      <w:color w:val="000000"/>
                      <w:vertAlign w:val="superscript"/>
                    </w:rPr>
                    <w:t>3</w:t>
                  </w:r>
                  <w:r>
                    <w:rPr>
                      <w:rFonts w:ascii="Times New Roman" w:hAnsi="Times New Roman" w:eastAsia="宋体" w:cs="Times New Roman"/>
                      <w:b/>
                      <w:bCs/>
                      <w:color w:val="000000"/>
                    </w:rPr>
                    <w:t>/d）</w:t>
                  </w:r>
                </w:p>
              </w:tc>
              <w:tc>
                <w:tcPr>
                  <w:tcW w:w="1226" w:type="dxa"/>
                  <w:noWrap w:val="0"/>
                  <w:vAlign w:val="center"/>
                </w:tcPr>
                <w:p w14:paraId="2E8675A5">
                  <w:pPr>
                    <w:widowControl/>
                    <w:rPr>
                      <w:rFonts w:ascii="Times New Roman" w:hAnsi="Times New Roman" w:eastAsia="宋体" w:cs="Times New Roman"/>
                      <w:b/>
                      <w:bCs/>
                      <w:color w:val="000000"/>
                    </w:rPr>
                  </w:pPr>
                  <w:r>
                    <w:rPr>
                      <w:rFonts w:ascii="Times New Roman" w:hAnsi="Times New Roman" w:eastAsia="宋体" w:cs="Times New Roman"/>
                      <w:b/>
                      <w:bCs/>
                      <w:color w:val="000000"/>
                    </w:rPr>
                    <w:t>排水量（m</w:t>
                  </w:r>
                  <w:r>
                    <w:rPr>
                      <w:rFonts w:ascii="Times New Roman" w:hAnsi="Times New Roman" w:eastAsia="宋体" w:cs="Times New Roman"/>
                      <w:b/>
                      <w:bCs/>
                      <w:color w:val="000000"/>
                      <w:vertAlign w:val="superscript"/>
                    </w:rPr>
                    <w:t>3</w:t>
                  </w:r>
                  <w:r>
                    <w:rPr>
                      <w:rFonts w:ascii="Times New Roman" w:hAnsi="Times New Roman" w:eastAsia="宋体" w:cs="Times New Roman"/>
                      <w:b/>
                      <w:bCs/>
                      <w:color w:val="000000"/>
                    </w:rPr>
                    <w:t>/d）</w:t>
                  </w:r>
                </w:p>
              </w:tc>
              <w:tc>
                <w:tcPr>
                  <w:tcW w:w="2959" w:type="dxa"/>
                  <w:noWrap w:val="0"/>
                  <w:vAlign w:val="center"/>
                </w:tcPr>
                <w:p w14:paraId="68DBD517">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排水去向</w:t>
                  </w:r>
                </w:p>
              </w:tc>
            </w:tr>
            <w:tr w14:paraId="76F6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763" w:type="dxa"/>
                  <w:noWrap w:val="0"/>
                  <w:vAlign w:val="center"/>
                </w:tcPr>
                <w:p w14:paraId="37D02ADB">
                  <w:pPr>
                    <w:widowControl/>
                    <w:jc w:val="center"/>
                    <w:rPr>
                      <w:rFonts w:ascii="Times New Roman" w:hAnsi="Times New Roman" w:eastAsia="宋体" w:cs="Times New Roman"/>
                      <w:color w:val="000000"/>
                    </w:rPr>
                  </w:pPr>
                  <w:r>
                    <w:rPr>
                      <w:rFonts w:ascii="Times New Roman" w:hAnsi="Times New Roman" w:eastAsia="宋体" w:cs="Times New Roman"/>
                      <w:color w:val="000000"/>
                    </w:rPr>
                    <w:t>生猪待宰间</w:t>
                  </w:r>
                </w:p>
              </w:tc>
              <w:tc>
                <w:tcPr>
                  <w:tcW w:w="2430" w:type="dxa"/>
                  <w:noWrap w:val="0"/>
                  <w:vAlign w:val="center"/>
                </w:tcPr>
                <w:p w14:paraId="3E158F53">
                  <w:pPr>
                    <w:jc w:val="center"/>
                    <w:rPr>
                      <w:rFonts w:ascii="Times New Roman" w:hAnsi="Times New Roman" w:eastAsia="宋体" w:cs="Times New Roman"/>
                      <w:color w:val="000000"/>
                    </w:rPr>
                  </w:pPr>
                  <w:r>
                    <w:rPr>
                      <w:rFonts w:ascii="Times New Roman" w:hAnsi="Times New Roman" w:eastAsia="宋体" w:cs="Times New Roman"/>
                      <w:color w:val="000000"/>
                    </w:rPr>
                    <w:t>地面冲洗用水</w:t>
                  </w:r>
                </w:p>
              </w:tc>
              <w:tc>
                <w:tcPr>
                  <w:tcW w:w="1222" w:type="dxa"/>
                  <w:noWrap w:val="0"/>
                  <w:vAlign w:val="center"/>
                </w:tcPr>
                <w:p w14:paraId="43CB73D4">
                  <w:pPr>
                    <w:ind w:firstLine="315"/>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1.4</w:t>
                  </w:r>
                </w:p>
              </w:tc>
              <w:tc>
                <w:tcPr>
                  <w:tcW w:w="1226" w:type="dxa"/>
                  <w:noWrap w:val="0"/>
                  <w:vAlign w:val="center"/>
                </w:tcPr>
                <w:p w14:paraId="670DBD41">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1.12</w:t>
                  </w:r>
                </w:p>
              </w:tc>
              <w:tc>
                <w:tcPr>
                  <w:tcW w:w="2959" w:type="dxa"/>
                  <w:noWrap w:val="0"/>
                  <w:vAlign w:val="center"/>
                </w:tcPr>
                <w:p w14:paraId="36B697C8">
                  <w:pPr>
                    <w:widowControl/>
                    <w:jc w:val="center"/>
                    <w:rPr>
                      <w:rFonts w:ascii="Times New Roman" w:hAnsi="Times New Roman" w:eastAsia="宋体" w:cs="Times New Roman"/>
                      <w:color w:val="000000"/>
                    </w:rPr>
                  </w:pPr>
                  <w:r>
                    <w:rPr>
                      <w:rFonts w:ascii="Times New Roman" w:hAnsi="Times New Roman" w:eastAsia="宋体" w:cs="Times New Roman"/>
                      <w:color w:val="000000"/>
                    </w:rPr>
                    <w:t>统一收集后排入污水处理站处理</w:t>
                  </w:r>
                </w:p>
              </w:tc>
            </w:tr>
            <w:tr w14:paraId="70F86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restart"/>
                  <w:noWrap w:val="0"/>
                  <w:vAlign w:val="center"/>
                </w:tcPr>
                <w:p w14:paraId="5EB42FBC">
                  <w:pPr>
                    <w:widowControl/>
                    <w:jc w:val="center"/>
                    <w:rPr>
                      <w:rFonts w:ascii="Times New Roman" w:hAnsi="Times New Roman" w:eastAsia="宋体" w:cs="Times New Roman"/>
                      <w:color w:val="000000"/>
                    </w:rPr>
                  </w:pPr>
                  <w:r>
                    <w:rPr>
                      <w:rFonts w:ascii="Times New Roman" w:hAnsi="Times New Roman" w:eastAsia="宋体" w:cs="Times New Roman"/>
                      <w:color w:val="000000"/>
                    </w:rPr>
                    <w:t>屠宰过程</w:t>
                  </w:r>
                </w:p>
              </w:tc>
              <w:tc>
                <w:tcPr>
                  <w:tcW w:w="2430" w:type="dxa"/>
                  <w:noWrap w:val="0"/>
                  <w:vAlign w:val="center"/>
                </w:tcPr>
                <w:p w14:paraId="11087007">
                  <w:pPr>
                    <w:widowControl/>
                    <w:jc w:val="center"/>
                    <w:rPr>
                      <w:rFonts w:ascii="Times New Roman" w:hAnsi="Times New Roman" w:eastAsia="宋体" w:cs="Times New Roman"/>
                      <w:color w:val="000000"/>
                    </w:rPr>
                  </w:pPr>
                  <w:r>
                    <w:rPr>
                      <w:rFonts w:ascii="Times New Roman" w:hAnsi="Times New Roman" w:eastAsia="宋体" w:cs="Times New Roman"/>
                      <w:color w:val="000000"/>
                    </w:rPr>
                    <w:t>生猪一次冲洗用水</w:t>
                  </w:r>
                </w:p>
              </w:tc>
              <w:tc>
                <w:tcPr>
                  <w:tcW w:w="1222" w:type="dxa"/>
                  <w:vMerge w:val="restart"/>
                  <w:noWrap w:val="0"/>
                  <w:vAlign w:val="center"/>
                </w:tcPr>
                <w:p w14:paraId="3B3C0D52">
                  <w:pPr>
                    <w:jc w:val="center"/>
                    <w:rPr>
                      <w:rFonts w:ascii="Times New Roman" w:hAnsi="Times New Roman" w:eastAsia="宋体" w:cs="Times New Roman"/>
                      <w:color w:val="000000"/>
                      <w:highlight w:val="yellow"/>
                      <w:lang w:val="en-US" w:eastAsia="zh-CN"/>
                    </w:rPr>
                  </w:pPr>
                  <w:r>
                    <w:rPr>
                      <w:rFonts w:hint="eastAsia" w:ascii="Times New Roman" w:hAnsi="Times New Roman" w:eastAsia="宋体" w:cs="Times New Roman"/>
                      <w:color w:val="000000"/>
                      <w:highlight w:val="none"/>
                      <w:lang w:val="en-US" w:eastAsia="zh-CN"/>
                    </w:rPr>
                    <w:t>37.78</w:t>
                  </w:r>
                </w:p>
              </w:tc>
              <w:tc>
                <w:tcPr>
                  <w:tcW w:w="1226" w:type="dxa"/>
                  <w:vMerge w:val="restart"/>
                  <w:noWrap w:val="0"/>
                  <w:vAlign w:val="center"/>
                </w:tcPr>
                <w:p w14:paraId="171F3906">
                  <w:pPr>
                    <w:widowControl/>
                    <w:jc w:val="center"/>
                    <w:rPr>
                      <w:rFonts w:ascii="Times New Roman" w:hAnsi="Times New Roman" w:eastAsia="宋体" w:cs="Times New Roman"/>
                      <w:color w:val="000000"/>
                      <w:highlight w:val="yellow"/>
                      <w:lang w:val="en-US" w:eastAsia="zh-CN"/>
                    </w:rPr>
                  </w:pPr>
                  <w:r>
                    <w:rPr>
                      <w:rFonts w:hint="eastAsia" w:ascii="Times New Roman" w:hAnsi="Times New Roman" w:eastAsia="宋体" w:cs="Times New Roman"/>
                      <w:color w:val="000000"/>
                      <w:highlight w:val="none"/>
                      <w:lang w:val="en-US" w:eastAsia="zh-CN"/>
                    </w:rPr>
                    <w:t>34.004</w:t>
                  </w:r>
                </w:p>
              </w:tc>
              <w:tc>
                <w:tcPr>
                  <w:tcW w:w="2959" w:type="dxa"/>
                  <w:vMerge w:val="restart"/>
                  <w:noWrap w:val="0"/>
                  <w:vAlign w:val="center"/>
                </w:tcPr>
                <w:p w14:paraId="71B3A898">
                  <w:pPr>
                    <w:widowControl/>
                    <w:jc w:val="center"/>
                    <w:rPr>
                      <w:rFonts w:ascii="Times New Roman" w:hAnsi="Times New Roman" w:eastAsia="宋体" w:cs="Times New Roman"/>
                      <w:color w:val="000000"/>
                    </w:rPr>
                  </w:pPr>
                  <w:r>
                    <w:rPr>
                      <w:rFonts w:ascii="Times New Roman" w:hAnsi="Times New Roman" w:eastAsia="宋体" w:cs="Times New Roman"/>
                      <w:color w:val="000000"/>
                    </w:rPr>
                    <w:t>统一收集后排入污水处理站处理</w:t>
                  </w:r>
                </w:p>
              </w:tc>
            </w:tr>
            <w:tr w14:paraId="0BE8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763" w:type="dxa"/>
                  <w:vMerge w:val="continue"/>
                  <w:noWrap w:val="0"/>
                  <w:vAlign w:val="center"/>
                </w:tcPr>
                <w:p w14:paraId="38AF7C42">
                  <w:pPr>
                    <w:widowControl/>
                    <w:jc w:val="center"/>
                    <w:rPr>
                      <w:rFonts w:ascii="Times New Roman" w:hAnsi="Times New Roman" w:eastAsia="宋体" w:cs="Times New Roman"/>
                      <w:color w:val="000000"/>
                    </w:rPr>
                  </w:pPr>
                </w:p>
              </w:tc>
              <w:tc>
                <w:tcPr>
                  <w:tcW w:w="2430" w:type="dxa"/>
                  <w:noWrap w:val="0"/>
                  <w:vAlign w:val="center"/>
                </w:tcPr>
                <w:p w14:paraId="69DD4FA4">
                  <w:pPr>
                    <w:widowControl/>
                    <w:jc w:val="center"/>
                    <w:rPr>
                      <w:rFonts w:ascii="Times New Roman" w:hAnsi="Times New Roman" w:eastAsia="宋体" w:cs="Times New Roman"/>
                      <w:color w:val="000000"/>
                    </w:rPr>
                  </w:pPr>
                  <w:r>
                    <w:rPr>
                      <w:rFonts w:ascii="Times New Roman" w:hAnsi="Times New Roman" w:eastAsia="宋体" w:cs="Times New Roman"/>
                      <w:color w:val="000000"/>
                    </w:rPr>
                    <w:t>猪屠体冲洗用水</w:t>
                  </w:r>
                </w:p>
              </w:tc>
              <w:tc>
                <w:tcPr>
                  <w:tcW w:w="1222" w:type="dxa"/>
                  <w:vMerge w:val="continue"/>
                  <w:noWrap w:val="0"/>
                  <w:vAlign w:val="center"/>
                </w:tcPr>
                <w:p w14:paraId="657306D5">
                  <w:pPr>
                    <w:jc w:val="center"/>
                    <w:rPr>
                      <w:rFonts w:ascii="Times New Roman" w:hAnsi="Times New Roman" w:eastAsia="宋体" w:cs="Times New Roman"/>
                      <w:color w:val="000000"/>
                    </w:rPr>
                  </w:pPr>
                </w:p>
              </w:tc>
              <w:tc>
                <w:tcPr>
                  <w:tcW w:w="1226" w:type="dxa"/>
                  <w:vMerge w:val="continue"/>
                  <w:noWrap w:val="0"/>
                  <w:vAlign w:val="center"/>
                </w:tcPr>
                <w:p w14:paraId="7B0E13B7">
                  <w:pPr>
                    <w:jc w:val="center"/>
                    <w:rPr>
                      <w:rFonts w:ascii="Times New Roman" w:hAnsi="Times New Roman" w:eastAsia="宋体" w:cs="Times New Roman"/>
                      <w:color w:val="000000"/>
                    </w:rPr>
                  </w:pPr>
                </w:p>
              </w:tc>
              <w:tc>
                <w:tcPr>
                  <w:tcW w:w="2959" w:type="dxa"/>
                  <w:vMerge w:val="continue"/>
                  <w:noWrap w:val="0"/>
                  <w:vAlign w:val="center"/>
                </w:tcPr>
                <w:p w14:paraId="0B20965C">
                  <w:pPr>
                    <w:widowControl/>
                    <w:jc w:val="center"/>
                    <w:rPr>
                      <w:rFonts w:ascii="Times New Roman" w:hAnsi="Times New Roman" w:eastAsia="宋体" w:cs="Times New Roman"/>
                      <w:color w:val="000000"/>
                    </w:rPr>
                  </w:pPr>
                </w:p>
              </w:tc>
            </w:tr>
            <w:tr w14:paraId="03A0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705CAC9E">
                  <w:pPr>
                    <w:widowControl/>
                    <w:jc w:val="center"/>
                    <w:rPr>
                      <w:rFonts w:ascii="Times New Roman" w:hAnsi="Times New Roman" w:eastAsia="宋体" w:cs="Times New Roman"/>
                      <w:color w:val="000000"/>
                    </w:rPr>
                  </w:pPr>
                </w:p>
              </w:tc>
              <w:tc>
                <w:tcPr>
                  <w:tcW w:w="2430" w:type="dxa"/>
                  <w:noWrap w:val="0"/>
                  <w:vAlign w:val="center"/>
                </w:tcPr>
                <w:p w14:paraId="62112978">
                  <w:pPr>
                    <w:widowControl/>
                    <w:jc w:val="center"/>
                    <w:rPr>
                      <w:rFonts w:ascii="Times New Roman" w:hAnsi="Times New Roman" w:eastAsia="宋体" w:cs="Times New Roman"/>
                      <w:color w:val="000000"/>
                    </w:rPr>
                  </w:pPr>
                  <w:r>
                    <w:rPr>
                      <w:rFonts w:ascii="Times New Roman" w:hAnsi="Times New Roman" w:eastAsia="宋体" w:cs="Times New Roman"/>
                      <w:color w:val="000000"/>
                    </w:rPr>
                    <w:t>冷凝式烫毛用水</w:t>
                  </w:r>
                </w:p>
              </w:tc>
              <w:tc>
                <w:tcPr>
                  <w:tcW w:w="1222" w:type="dxa"/>
                  <w:vMerge w:val="continue"/>
                  <w:noWrap w:val="0"/>
                  <w:vAlign w:val="center"/>
                </w:tcPr>
                <w:p w14:paraId="57C003D5">
                  <w:pPr>
                    <w:jc w:val="center"/>
                    <w:rPr>
                      <w:rFonts w:ascii="Times New Roman" w:hAnsi="Times New Roman" w:eastAsia="宋体" w:cs="Times New Roman"/>
                      <w:color w:val="000000"/>
                    </w:rPr>
                  </w:pPr>
                </w:p>
              </w:tc>
              <w:tc>
                <w:tcPr>
                  <w:tcW w:w="1226" w:type="dxa"/>
                  <w:vMerge w:val="continue"/>
                  <w:noWrap w:val="0"/>
                  <w:vAlign w:val="center"/>
                </w:tcPr>
                <w:p w14:paraId="4451EAAD">
                  <w:pPr>
                    <w:jc w:val="center"/>
                    <w:rPr>
                      <w:rFonts w:ascii="Times New Roman" w:hAnsi="Times New Roman" w:eastAsia="宋体" w:cs="Times New Roman"/>
                      <w:color w:val="000000"/>
                    </w:rPr>
                  </w:pPr>
                </w:p>
              </w:tc>
              <w:tc>
                <w:tcPr>
                  <w:tcW w:w="2959" w:type="dxa"/>
                  <w:vMerge w:val="continue"/>
                  <w:noWrap w:val="0"/>
                  <w:vAlign w:val="center"/>
                </w:tcPr>
                <w:p w14:paraId="4FA48979">
                  <w:pPr>
                    <w:widowControl/>
                    <w:jc w:val="center"/>
                    <w:rPr>
                      <w:rFonts w:ascii="Times New Roman" w:hAnsi="Times New Roman" w:eastAsia="宋体" w:cs="Times New Roman"/>
                      <w:color w:val="000000"/>
                    </w:rPr>
                  </w:pPr>
                </w:p>
              </w:tc>
            </w:tr>
            <w:tr w14:paraId="15773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34DEE7E1">
                  <w:pPr>
                    <w:widowControl/>
                    <w:jc w:val="center"/>
                    <w:rPr>
                      <w:rFonts w:ascii="Times New Roman" w:hAnsi="Times New Roman" w:eastAsia="宋体" w:cs="Times New Roman"/>
                      <w:color w:val="000000"/>
                    </w:rPr>
                  </w:pPr>
                </w:p>
              </w:tc>
              <w:tc>
                <w:tcPr>
                  <w:tcW w:w="2430" w:type="dxa"/>
                  <w:noWrap w:val="0"/>
                  <w:vAlign w:val="center"/>
                </w:tcPr>
                <w:p w14:paraId="6CBD8EC5">
                  <w:pPr>
                    <w:widowControl/>
                    <w:jc w:val="center"/>
                    <w:rPr>
                      <w:rFonts w:ascii="Times New Roman" w:hAnsi="Times New Roman" w:eastAsia="宋体" w:cs="Times New Roman"/>
                      <w:color w:val="000000"/>
                    </w:rPr>
                  </w:pPr>
                  <w:r>
                    <w:rPr>
                      <w:rFonts w:ascii="Times New Roman" w:hAnsi="Times New Roman" w:eastAsia="宋体" w:cs="Times New Roman"/>
                      <w:color w:val="000000"/>
                    </w:rPr>
                    <w:t>修毛清洗耗水</w:t>
                  </w:r>
                </w:p>
              </w:tc>
              <w:tc>
                <w:tcPr>
                  <w:tcW w:w="1222" w:type="dxa"/>
                  <w:vMerge w:val="continue"/>
                  <w:noWrap w:val="0"/>
                  <w:vAlign w:val="center"/>
                </w:tcPr>
                <w:p w14:paraId="4764E838">
                  <w:pPr>
                    <w:jc w:val="center"/>
                    <w:rPr>
                      <w:rFonts w:ascii="Times New Roman" w:hAnsi="Times New Roman" w:eastAsia="宋体" w:cs="Times New Roman"/>
                      <w:color w:val="000000"/>
                    </w:rPr>
                  </w:pPr>
                </w:p>
              </w:tc>
              <w:tc>
                <w:tcPr>
                  <w:tcW w:w="1226" w:type="dxa"/>
                  <w:vMerge w:val="continue"/>
                  <w:noWrap w:val="0"/>
                  <w:vAlign w:val="center"/>
                </w:tcPr>
                <w:p w14:paraId="3ECD0853">
                  <w:pPr>
                    <w:widowControl/>
                    <w:jc w:val="center"/>
                    <w:rPr>
                      <w:rFonts w:ascii="Times New Roman" w:hAnsi="Times New Roman" w:eastAsia="宋体" w:cs="Times New Roman"/>
                      <w:color w:val="000000"/>
                    </w:rPr>
                  </w:pPr>
                </w:p>
              </w:tc>
              <w:tc>
                <w:tcPr>
                  <w:tcW w:w="2959" w:type="dxa"/>
                  <w:vMerge w:val="continue"/>
                  <w:noWrap w:val="0"/>
                  <w:vAlign w:val="center"/>
                </w:tcPr>
                <w:p w14:paraId="72378011">
                  <w:pPr>
                    <w:widowControl/>
                    <w:jc w:val="center"/>
                    <w:rPr>
                      <w:rFonts w:ascii="Times New Roman" w:hAnsi="Times New Roman" w:eastAsia="宋体" w:cs="Times New Roman"/>
                      <w:color w:val="000000"/>
                    </w:rPr>
                  </w:pPr>
                </w:p>
              </w:tc>
            </w:tr>
            <w:tr w14:paraId="0837B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2742CB72">
                  <w:pPr>
                    <w:widowControl/>
                    <w:jc w:val="center"/>
                    <w:rPr>
                      <w:rFonts w:ascii="Times New Roman" w:hAnsi="Times New Roman" w:eastAsia="宋体" w:cs="Times New Roman"/>
                      <w:color w:val="000000"/>
                    </w:rPr>
                  </w:pPr>
                </w:p>
              </w:tc>
              <w:tc>
                <w:tcPr>
                  <w:tcW w:w="2430" w:type="dxa"/>
                  <w:noWrap w:val="0"/>
                  <w:vAlign w:val="center"/>
                </w:tcPr>
                <w:p w14:paraId="59ECD42B">
                  <w:pPr>
                    <w:widowControl/>
                    <w:jc w:val="center"/>
                    <w:rPr>
                      <w:rFonts w:ascii="Times New Roman" w:hAnsi="Times New Roman" w:eastAsia="宋体" w:cs="Times New Roman"/>
                      <w:color w:val="000000"/>
                    </w:rPr>
                  </w:pPr>
                  <w:r>
                    <w:rPr>
                      <w:rFonts w:ascii="Times New Roman" w:hAnsi="Times New Roman" w:eastAsia="宋体" w:cs="Times New Roman"/>
                      <w:color w:val="000000"/>
                    </w:rPr>
                    <w:t>猪白条清洗用水</w:t>
                  </w:r>
                </w:p>
              </w:tc>
              <w:tc>
                <w:tcPr>
                  <w:tcW w:w="1222" w:type="dxa"/>
                  <w:vMerge w:val="continue"/>
                  <w:noWrap w:val="0"/>
                  <w:vAlign w:val="center"/>
                </w:tcPr>
                <w:p w14:paraId="57D69FEF">
                  <w:pPr>
                    <w:jc w:val="center"/>
                    <w:rPr>
                      <w:rFonts w:ascii="Times New Roman" w:hAnsi="Times New Roman" w:eastAsia="宋体" w:cs="Times New Roman"/>
                      <w:color w:val="000000"/>
                    </w:rPr>
                  </w:pPr>
                </w:p>
              </w:tc>
              <w:tc>
                <w:tcPr>
                  <w:tcW w:w="1226" w:type="dxa"/>
                  <w:vMerge w:val="continue"/>
                  <w:noWrap w:val="0"/>
                  <w:vAlign w:val="center"/>
                </w:tcPr>
                <w:p w14:paraId="1203ED37">
                  <w:pPr>
                    <w:widowControl/>
                    <w:jc w:val="center"/>
                    <w:rPr>
                      <w:rFonts w:ascii="Times New Roman" w:hAnsi="Times New Roman" w:eastAsia="宋体" w:cs="Times New Roman"/>
                      <w:color w:val="000000"/>
                    </w:rPr>
                  </w:pPr>
                </w:p>
              </w:tc>
              <w:tc>
                <w:tcPr>
                  <w:tcW w:w="2959" w:type="dxa"/>
                  <w:vMerge w:val="continue"/>
                  <w:noWrap w:val="0"/>
                  <w:vAlign w:val="center"/>
                </w:tcPr>
                <w:p w14:paraId="48F58696">
                  <w:pPr>
                    <w:widowControl/>
                    <w:jc w:val="center"/>
                    <w:rPr>
                      <w:rFonts w:ascii="Times New Roman" w:hAnsi="Times New Roman" w:eastAsia="宋体" w:cs="Times New Roman"/>
                      <w:color w:val="000000"/>
                    </w:rPr>
                  </w:pPr>
                </w:p>
              </w:tc>
            </w:tr>
            <w:tr w14:paraId="3D4C5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356A4317">
                  <w:pPr>
                    <w:widowControl/>
                    <w:jc w:val="center"/>
                    <w:rPr>
                      <w:rFonts w:ascii="Times New Roman" w:hAnsi="Times New Roman" w:eastAsia="宋体" w:cs="Times New Roman"/>
                      <w:color w:val="000000"/>
                    </w:rPr>
                  </w:pPr>
                </w:p>
              </w:tc>
              <w:tc>
                <w:tcPr>
                  <w:tcW w:w="2430" w:type="dxa"/>
                  <w:noWrap w:val="0"/>
                  <w:vAlign w:val="center"/>
                </w:tcPr>
                <w:p w14:paraId="5EFB200B">
                  <w:pPr>
                    <w:widowControl/>
                    <w:jc w:val="center"/>
                    <w:rPr>
                      <w:rFonts w:ascii="Times New Roman" w:hAnsi="Times New Roman" w:eastAsia="宋体" w:cs="Times New Roman"/>
                      <w:color w:val="000000"/>
                    </w:rPr>
                  </w:pPr>
                  <w:r>
                    <w:rPr>
                      <w:rFonts w:ascii="Times New Roman" w:hAnsi="Times New Roman" w:eastAsia="宋体" w:cs="Times New Roman"/>
                      <w:color w:val="000000"/>
                    </w:rPr>
                    <w:t>设备清洗</w:t>
                  </w:r>
                </w:p>
              </w:tc>
              <w:tc>
                <w:tcPr>
                  <w:tcW w:w="1222" w:type="dxa"/>
                  <w:vMerge w:val="continue"/>
                  <w:noWrap w:val="0"/>
                  <w:vAlign w:val="center"/>
                </w:tcPr>
                <w:p w14:paraId="4661D3BD">
                  <w:pPr>
                    <w:widowControl/>
                    <w:jc w:val="center"/>
                    <w:rPr>
                      <w:rFonts w:ascii="Times New Roman" w:hAnsi="Times New Roman" w:eastAsia="宋体" w:cs="Times New Roman"/>
                      <w:color w:val="000000"/>
                    </w:rPr>
                  </w:pPr>
                </w:p>
              </w:tc>
              <w:tc>
                <w:tcPr>
                  <w:tcW w:w="1226" w:type="dxa"/>
                  <w:vMerge w:val="continue"/>
                  <w:noWrap w:val="0"/>
                  <w:vAlign w:val="center"/>
                </w:tcPr>
                <w:p w14:paraId="4586A797">
                  <w:pPr>
                    <w:widowControl/>
                    <w:jc w:val="center"/>
                    <w:rPr>
                      <w:rFonts w:ascii="Times New Roman" w:hAnsi="Times New Roman" w:eastAsia="宋体" w:cs="Times New Roman"/>
                      <w:color w:val="000000"/>
                    </w:rPr>
                  </w:pPr>
                </w:p>
              </w:tc>
              <w:tc>
                <w:tcPr>
                  <w:tcW w:w="2959" w:type="dxa"/>
                  <w:vMerge w:val="continue"/>
                  <w:noWrap w:val="0"/>
                  <w:vAlign w:val="center"/>
                </w:tcPr>
                <w:p w14:paraId="5C78989B">
                  <w:pPr>
                    <w:jc w:val="center"/>
                    <w:rPr>
                      <w:rFonts w:ascii="Times New Roman" w:hAnsi="Times New Roman" w:eastAsia="宋体" w:cs="Times New Roman"/>
                      <w:color w:val="000000"/>
                    </w:rPr>
                  </w:pPr>
                </w:p>
              </w:tc>
            </w:tr>
            <w:tr w14:paraId="296F6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384DBF09">
                  <w:pPr>
                    <w:widowControl/>
                    <w:jc w:val="center"/>
                    <w:rPr>
                      <w:rFonts w:ascii="Times New Roman" w:hAnsi="Times New Roman" w:eastAsia="宋体" w:cs="Times New Roman"/>
                      <w:color w:val="000000"/>
                    </w:rPr>
                  </w:pPr>
                </w:p>
              </w:tc>
              <w:tc>
                <w:tcPr>
                  <w:tcW w:w="2430" w:type="dxa"/>
                  <w:noWrap w:val="0"/>
                  <w:vAlign w:val="center"/>
                </w:tcPr>
                <w:p w14:paraId="7A9B4454">
                  <w:pPr>
                    <w:widowControl/>
                    <w:jc w:val="center"/>
                    <w:rPr>
                      <w:rFonts w:ascii="Times New Roman" w:hAnsi="Times New Roman" w:eastAsia="宋体" w:cs="Times New Roman"/>
                      <w:color w:val="000000"/>
                    </w:rPr>
                  </w:pPr>
                  <w:r>
                    <w:rPr>
                      <w:rFonts w:hint="eastAsia" w:ascii="Times New Roman" w:hAnsi="Times New Roman" w:eastAsia="宋体" w:cs="Times New Roman"/>
                      <w:color w:val="000000"/>
                      <w:lang w:val="en-US" w:eastAsia="zh-CN"/>
                    </w:rPr>
                    <w:t>猪血</w:t>
                  </w:r>
                </w:p>
              </w:tc>
              <w:tc>
                <w:tcPr>
                  <w:tcW w:w="1222" w:type="dxa"/>
                  <w:noWrap w:val="0"/>
                  <w:vAlign w:val="center"/>
                </w:tcPr>
                <w:p w14:paraId="46EB4EFB">
                  <w:pPr>
                    <w:widowControl/>
                    <w:jc w:val="center"/>
                    <w:rPr>
                      <w:rFonts w:ascii="Times New Roman" w:hAnsi="Times New Roman" w:eastAsia="宋体" w:cs="Times New Roman"/>
                      <w:color w:val="000000"/>
                    </w:rPr>
                  </w:pPr>
                  <w:r>
                    <w:rPr>
                      <w:rFonts w:hint="eastAsia" w:ascii="Times New Roman" w:hAnsi="Times New Roman" w:eastAsia="宋体" w:cs="Times New Roman"/>
                      <w:color w:val="000000"/>
                      <w:lang w:val="en-US" w:eastAsia="zh-CN"/>
                    </w:rPr>
                    <w:t>/</w:t>
                  </w:r>
                </w:p>
              </w:tc>
              <w:tc>
                <w:tcPr>
                  <w:tcW w:w="1226" w:type="dxa"/>
                  <w:noWrap w:val="0"/>
                  <w:vAlign w:val="center"/>
                </w:tcPr>
                <w:p w14:paraId="006E4D23">
                  <w:pPr>
                    <w:widowControl/>
                    <w:jc w:val="center"/>
                    <w:rPr>
                      <w:rFonts w:ascii="Times New Roman" w:hAnsi="Times New Roman" w:eastAsia="宋体" w:cs="Times New Roman"/>
                      <w:color w:val="000000"/>
                    </w:rPr>
                  </w:pPr>
                  <w:r>
                    <w:rPr>
                      <w:rFonts w:hint="eastAsia" w:ascii="Times New Roman" w:hAnsi="Times New Roman" w:eastAsia="宋体" w:cs="Times New Roman"/>
                      <w:color w:val="000000"/>
                      <w:lang w:val="en-US" w:eastAsia="zh-CN"/>
                    </w:rPr>
                    <w:t>2.21</w:t>
                  </w:r>
                </w:p>
              </w:tc>
              <w:tc>
                <w:tcPr>
                  <w:tcW w:w="2959" w:type="dxa"/>
                  <w:vMerge w:val="continue"/>
                  <w:noWrap w:val="0"/>
                  <w:vAlign w:val="center"/>
                </w:tcPr>
                <w:p w14:paraId="3014909D">
                  <w:pPr>
                    <w:jc w:val="center"/>
                    <w:rPr>
                      <w:rFonts w:ascii="Times New Roman" w:hAnsi="Times New Roman" w:eastAsia="宋体" w:cs="Times New Roman"/>
                      <w:color w:val="000000"/>
                    </w:rPr>
                  </w:pPr>
                </w:p>
              </w:tc>
            </w:tr>
            <w:tr w14:paraId="49510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noWrap w:val="0"/>
                  <w:vAlign w:val="center"/>
                </w:tcPr>
                <w:p w14:paraId="16378256">
                  <w:pPr>
                    <w:widowControl/>
                    <w:jc w:val="center"/>
                    <w:rPr>
                      <w:rFonts w:ascii="Times New Roman" w:hAnsi="Times New Roman" w:eastAsia="宋体" w:cs="Times New Roman"/>
                      <w:color w:val="000000"/>
                    </w:rPr>
                  </w:pPr>
                  <w:r>
                    <w:rPr>
                      <w:rFonts w:ascii="Times New Roman" w:hAnsi="Times New Roman" w:eastAsia="宋体" w:cs="Times New Roman"/>
                      <w:color w:val="000000"/>
                    </w:rPr>
                    <w:t>锅炉房</w:t>
                  </w:r>
                </w:p>
              </w:tc>
              <w:tc>
                <w:tcPr>
                  <w:tcW w:w="2430" w:type="dxa"/>
                  <w:noWrap w:val="0"/>
                  <w:vAlign w:val="center"/>
                </w:tcPr>
                <w:p w14:paraId="6EF444BA">
                  <w:pPr>
                    <w:widowControl/>
                    <w:jc w:val="center"/>
                    <w:rPr>
                      <w:rFonts w:ascii="Times New Roman" w:hAnsi="Times New Roman" w:eastAsia="宋体" w:cs="Times New Roman"/>
                      <w:color w:val="000000"/>
                    </w:rPr>
                  </w:pPr>
                  <w:r>
                    <w:rPr>
                      <w:rFonts w:ascii="Times New Roman" w:hAnsi="Times New Roman" w:eastAsia="宋体" w:cs="Times New Roman"/>
                      <w:color w:val="000000"/>
                    </w:rPr>
                    <w:t>锅炉用水</w:t>
                  </w:r>
                </w:p>
              </w:tc>
              <w:tc>
                <w:tcPr>
                  <w:tcW w:w="1222" w:type="dxa"/>
                  <w:noWrap w:val="0"/>
                  <w:vAlign w:val="center"/>
                </w:tcPr>
                <w:p w14:paraId="3A327F3D">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3.36</w:t>
                  </w:r>
                </w:p>
              </w:tc>
              <w:tc>
                <w:tcPr>
                  <w:tcW w:w="1226" w:type="dxa"/>
                  <w:noWrap w:val="0"/>
                  <w:vAlign w:val="center"/>
                </w:tcPr>
                <w:p w14:paraId="4DB2F63A">
                  <w:pPr>
                    <w:widowControl/>
                    <w:jc w:val="center"/>
                    <w:rPr>
                      <w:rFonts w:ascii="Times New Roman" w:hAnsi="Times New Roman" w:eastAsia="宋体" w:cs="Times New Roman"/>
                      <w:color w:val="000000"/>
                    </w:rPr>
                  </w:pPr>
                  <w:r>
                    <w:rPr>
                      <w:rFonts w:ascii="Times New Roman" w:hAnsi="Times New Roman" w:eastAsia="宋体" w:cs="Times New Roman"/>
                      <w:color w:val="000000"/>
                    </w:rPr>
                    <w:t>0</w:t>
                  </w:r>
                </w:p>
              </w:tc>
              <w:tc>
                <w:tcPr>
                  <w:tcW w:w="2959" w:type="dxa"/>
                  <w:noWrap w:val="0"/>
                  <w:vAlign w:val="center"/>
                </w:tcPr>
                <w:p w14:paraId="640535E6">
                  <w:pPr>
                    <w:widowControl/>
                    <w:jc w:val="center"/>
                    <w:rPr>
                      <w:rFonts w:ascii="Times New Roman" w:hAnsi="Times New Roman" w:eastAsia="宋体" w:cs="Times New Roman"/>
                      <w:color w:val="000000"/>
                    </w:rPr>
                  </w:pPr>
                  <w:r>
                    <w:rPr>
                      <w:rFonts w:ascii="Times New Roman" w:hAnsi="Times New Roman" w:eastAsia="宋体" w:cs="Times New Roman"/>
                      <w:color w:val="000000"/>
                    </w:rPr>
                    <w:t>/</w:t>
                  </w:r>
                </w:p>
              </w:tc>
            </w:tr>
            <w:tr w14:paraId="75FF3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63" w:type="dxa"/>
                  <w:noWrap w:val="0"/>
                  <w:vAlign w:val="center"/>
                </w:tcPr>
                <w:p w14:paraId="00B80AA9">
                  <w:pPr>
                    <w:jc w:val="center"/>
                    <w:rPr>
                      <w:rFonts w:hint="eastAsia" w:ascii="Times New Roman" w:hAnsi="Times New Roman" w:eastAsia="宋体" w:cs="Times New Roman"/>
                      <w:color w:val="000000"/>
                      <w:lang w:eastAsia="zh-CN"/>
                    </w:rPr>
                  </w:pPr>
                  <w:r>
                    <w:rPr>
                      <w:rFonts w:hint="eastAsia" w:ascii="Times New Roman" w:hAnsi="Times New Roman" w:eastAsia="宋体" w:cs="Times New Roman"/>
                      <w:color w:val="000000"/>
                      <w:lang w:val="en-US" w:eastAsia="zh-CN"/>
                    </w:rPr>
                    <w:t>员工</w:t>
                  </w:r>
                </w:p>
              </w:tc>
              <w:tc>
                <w:tcPr>
                  <w:tcW w:w="2430" w:type="dxa"/>
                  <w:noWrap w:val="0"/>
                  <w:vAlign w:val="center"/>
                </w:tcPr>
                <w:p w14:paraId="6D00C57C">
                  <w:pPr>
                    <w:jc w:val="center"/>
                    <w:rPr>
                      <w:rFonts w:ascii="Times New Roman" w:hAnsi="Times New Roman" w:eastAsia="宋体" w:cs="Times New Roman"/>
                      <w:color w:val="000000"/>
                    </w:rPr>
                  </w:pPr>
                  <w:r>
                    <w:rPr>
                      <w:rFonts w:ascii="Times New Roman" w:hAnsi="Times New Roman" w:eastAsia="宋体" w:cs="Times New Roman"/>
                      <w:color w:val="000000"/>
                    </w:rPr>
                    <w:t>生活用水</w:t>
                  </w:r>
                </w:p>
              </w:tc>
              <w:tc>
                <w:tcPr>
                  <w:tcW w:w="1222" w:type="dxa"/>
                  <w:noWrap w:val="0"/>
                  <w:vAlign w:val="center"/>
                </w:tcPr>
                <w:p w14:paraId="489FA977">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0.56</w:t>
                  </w:r>
                </w:p>
              </w:tc>
              <w:tc>
                <w:tcPr>
                  <w:tcW w:w="1226" w:type="dxa"/>
                  <w:noWrap w:val="0"/>
                  <w:vAlign w:val="center"/>
                </w:tcPr>
                <w:p w14:paraId="763AA79E">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0.448</w:t>
                  </w:r>
                </w:p>
              </w:tc>
              <w:tc>
                <w:tcPr>
                  <w:tcW w:w="2959" w:type="dxa"/>
                  <w:noWrap w:val="0"/>
                  <w:vAlign w:val="center"/>
                </w:tcPr>
                <w:p w14:paraId="134AB340">
                  <w:pPr>
                    <w:widowControl/>
                    <w:jc w:val="center"/>
                    <w:rPr>
                      <w:rFonts w:ascii="Times New Roman" w:hAnsi="Times New Roman" w:eastAsia="宋体" w:cs="Times New Roman"/>
                      <w:color w:val="000000"/>
                    </w:rPr>
                  </w:pPr>
                  <w:r>
                    <w:rPr>
                      <w:rFonts w:ascii="Times New Roman" w:hAnsi="Times New Roman" w:eastAsia="宋体" w:cs="Times New Roman"/>
                      <w:color w:val="000000"/>
                    </w:rPr>
                    <w:t>经化粪池处理后排入污水处理站</w:t>
                  </w:r>
                </w:p>
              </w:tc>
            </w:tr>
            <w:tr w14:paraId="7CCB6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restart"/>
                  <w:noWrap w:val="0"/>
                  <w:vAlign w:val="center"/>
                </w:tcPr>
                <w:p w14:paraId="31C17DEF">
                  <w:pPr>
                    <w:widowControl/>
                    <w:jc w:val="center"/>
                    <w:rPr>
                      <w:rFonts w:ascii="Times New Roman" w:hAnsi="Times New Roman" w:eastAsia="宋体" w:cs="Times New Roman"/>
                      <w:color w:val="000000"/>
                    </w:rPr>
                  </w:pPr>
                  <w:r>
                    <w:rPr>
                      <w:rFonts w:ascii="Times New Roman" w:hAnsi="Times New Roman" w:eastAsia="宋体" w:cs="Times New Roman"/>
                      <w:color w:val="000000"/>
                    </w:rPr>
                    <w:t>其他</w:t>
                  </w:r>
                </w:p>
              </w:tc>
              <w:tc>
                <w:tcPr>
                  <w:tcW w:w="2430" w:type="dxa"/>
                  <w:noWrap w:val="0"/>
                  <w:vAlign w:val="center"/>
                </w:tcPr>
                <w:p w14:paraId="38CDFEB9">
                  <w:pPr>
                    <w:widowControl/>
                    <w:jc w:val="center"/>
                    <w:rPr>
                      <w:rFonts w:ascii="Times New Roman" w:hAnsi="Times New Roman" w:eastAsia="宋体" w:cs="Times New Roman"/>
                      <w:color w:val="000000"/>
                    </w:rPr>
                  </w:pPr>
                  <w:r>
                    <w:rPr>
                      <w:rFonts w:ascii="Times New Roman" w:hAnsi="Times New Roman" w:eastAsia="宋体" w:cs="Times New Roman"/>
                      <w:color w:val="000000"/>
                    </w:rPr>
                    <w:t>检验室用水</w:t>
                  </w:r>
                </w:p>
              </w:tc>
              <w:tc>
                <w:tcPr>
                  <w:tcW w:w="1222" w:type="dxa"/>
                  <w:noWrap w:val="0"/>
                  <w:vAlign w:val="center"/>
                </w:tcPr>
                <w:p w14:paraId="47A5DD0A">
                  <w:pPr>
                    <w:widowControl/>
                    <w:jc w:val="center"/>
                    <w:rPr>
                      <w:rFonts w:ascii="Times New Roman" w:hAnsi="Times New Roman" w:eastAsia="宋体" w:cs="Times New Roman"/>
                      <w:color w:val="000000"/>
                    </w:rPr>
                  </w:pPr>
                  <w:r>
                    <w:rPr>
                      <w:rFonts w:ascii="Times New Roman" w:hAnsi="Times New Roman" w:eastAsia="宋体" w:cs="Times New Roman"/>
                      <w:color w:val="000000"/>
                    </w:rPr>
                    <w:t>0.5</w:t>
                  </w:r>
                </w:p>
              </w:tc>
              <w:tc>
                <w:tcPr>
                  <w:tcW w:w="1226" w:type="dxa"/>
                  <w:noWrap w:val="0"/>
                  <w:vAlign w:val="center"/>
                </w:tcPr>
                <w:p w14:paraId="02668720">
                  <w:pPr>
                    <w:widowControl/>
                    <w:jc w:val="center"/>
                    <w:rPr>
                      <w:rFonts w:ascii="Times New Roman" w:hAnsi="Times New Roman" w:eastAsia="宋体" w:cs="Times New Roman"/>
                      <w:color w:val="000000"/>
                    </w:rPr>
                  </w:pPr>
                  <w:r>
                    <w:rPr>
                      <w:rFonts w:ascii="Times New Roman" w:hAnsi="Times New Roman" w:eastAsia="宋体" w:cs="Times New Roman"/>
                      <w:color w:val="000000"/>
                    </w:rPr>
                    <w:t>0.4</w:t>
                  </w:r>
                </w:p>
              </w:tc>
              <w:tc>
                <w:tcPr>
                  <w:tcW w:w="2959" w:type="dxa"/>
                  <w:vMerge w:val="restart"/>
                  <w:noWrap w:val="0"/>
                  <w:vAlign w:val="center"/>
                </w:tcPr>
                <w:p w14:paraId="232FBE5A">
                  <w:pPr>
                    <w:widowControl/>
                    <w:jc w:val="center"/>
                    <w:rPr>
                      <w:rFonts w:ascii="Times New Roman" w:hAnsi="Times New Roman" w:eastAsia="宋体" w:cs="Times New Roman"/>
                      <w:color w:val="000000"/>
                    </w:rPr>
                  </w:pPr>
                  <w:r>
                    <w:rPr>
                      <w:rFonts w:ascii="Times New Roman" w:hAnsi="Times New Roman" w:eastAsia="宋体" w:cs="Times New Roman"/>
                      <w:color w:val="000000"/>
                    </w:rPr>
                    <w:t>排入污水处理站处理</w:t>
                  </w:r>
                </w:p>
              </w:tc>
            </w:tr>
            <w:tr w14:paraId="0CB3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580BB97D">
                  <w:pPr>
                    <w:widowControl/>
                    <w:jc w:val="center"/>
                    <w:rPr>
                      <w:rFonts w:ascii="Times New Roman" w:hAnsi="Times New Roman" w:eastAsia="宋体" w:cs="Times New Roman"/>
                      <w:color w:val="000000"/>
                    </w:rPr>
                  </w:pPr>
                </w:p>
              </w:tc>
              <w:tc>
                <w:tcPr>
                  <w:tcW w:w="2430" w:type="dxa"/>
                  <w:noWrap w:val="0"/>
                  <w:vAlign w:val="center"/>
                </w:tcPr>
                <w:p w14:paraId="7433D4DD">
                  <w:pPr>
                    <w:widowControl/>
                    <w:jc w:val="center"/>
                    <w:rPr>
                      <w:rFonts w:ascii="Times New Roman" w:hAnsi="Times New Roman" w:eastAsia="宋体" w:cs="Times New Roman"/>
                      <w:color w:val="000000"/>
                    </w:rPr>
                  </w:pPr>
                  <w:r>
                    <w:rPr>
                      <w:rFonts w:ascii="Times New Roman" w:hAnsi="Times New Roman" w:eastAsia="宋体" w:cs="Times New Roman"/>
                      <w:color w:val="000000"/>
                    </w:rPr>
                    <w:t>隔离间清洁用水</w:t>
                  </w:r>
                </w:p>
              </w:tc>
              <w:tc>
                <w:tcPr>
                  <w:tcW w:w="1222" w:type="dxa"/>
                  <w:noWrap w:val="0"/>
                  <w:vAlign w:val="center"/>
                </w:tcPr>
                <w:p w14:paraId="65B3E332">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1.4</w:t>
                  </w:r>
                </w:p>
              </w:tc>
              <w:tc>
                <w:tcPr>
                  <w:tcW w:w="1226" w:type="dxa"/>
                  <w:noWrap w:val="0"/>
                  <w:vAlign w:val="center"/>
                </w:tcPr>
                <w:p w14:paraId="6CC3F29A">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1.19</w:t>
                  </w:r>
                </w:p>
              </w:tc>
              <w:tc>
                <w:tcPr>
                  <w:tcW w:w="2959" w:type="dxa"/>
                  <w:vMerge w:val="continue"/>
                  <w:noWrap w:val="0"/>
                  <w:vAlign w:val="center"/>
                </w:tcPr>
                <w:p w14:paraId="1C79F8D2">
                  <w:pPr>
                    <w:jc w:val="center"/>
                    <w:rPr>
                      <w:rFonts w:ascii="Times New Roman" w:hAnsi="Times New Roman" w:eastAsia="宋体" w:cs="Times New Roman"/>
                      <w:color w:val="000000"/>
                    </w:rPr>
                  </w:pPr>
                </w:p>
              </w:tc>
            </w:tr>
            <w:tr w14:paraId="6FB33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1359DF7A">
                  <w:pPr>
                    <w:widowControl/>
                    <w:jc w:val="center"/>
                    <w:rPr>
                      <w:rFonts w:ascii="Times New Roman" w:hAnsi="Times New Roman" w:eastAsia="宋体" w:cs="Times New Roman"/>
                      <w:color w:val="000000"/>
                    </w:rPr>
                  </w:pPr>
                </w:p>
              </w:tc>
              <w:tc>
                <w:tcPr>
                  <w:tcW w:w="2430" w:type="dxa"/>
                  <w:noWrap w:val="0"/>
                  <w:vAlign w:val="center"/>
                </w:tcPr>
                <w:p w14:paraId="394EC042">
                  <w:pPr>
                    <w:widowControl/>
                    <w:jc w:val="center"/>
                    <w:rPr>
                      <w:rFonts w:ascii="Times New Roman" w:hAnsi="Times New Roman" w:eastAsia="宋体" w:cs="Times New Roman"/>
                      <w:color w:val="000000"/>
                    </w:rPr>
                  </w:pPr>
                  <w:r>
                    <w:rPr>
                      <w:rFonts w:ascii="Times New Roman" w:hAnsi="Times New Roman" w:eastAsia="宋体" w:cs="Times New Roman"/>
                      <w:color w:val="000000"/>
                    </w:rPr>
                    <w:t>运输车辆冲洗</w:t>
                  </w:r>
                </w:p>
              </w:tc>
              <w:tc>
                <w:tcPr>
                  <w:tcW w:w="1222" w:type="dxa"/>
                  <w:noWrap w:val="0"/>
                  <w:vAlign w:val="center"/>
                </w:tcPr>
                <w:p w14:paraId="798FCBED">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5.0</w:t>
                  </w:r>
                </w:p>
              </w:tc>
              <w:tc>
                <w:tcPr>
                  <w:tcW w:w="1226" w:type="dxa"/>
                  <w:noWrap w:val="0"/>
                  <w:vAlign w:val="center"/>
                </w:tcPr>
                <w:p w14:paraId="3A95559B">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4.0</w:t>
                  </w:r>
                </w:p>
              </w:tc>
              <w:tc>
                <w:tcPr>
                  <w:tcW w:w="2959" w:type="dxa"/>
                  <w:vMerge w:val="continue"/>
                  <w:noWrap w:val="0"/>
                  <w:vAlign w:val="center"/>
                </w:tcPr>
                <w:p w14:paraId="00613D7A">
                  <w:pPr>
                    <w:widowControl/>
                    <w:jc w:val="center"/>
                    <w:rPr>
                      <w:rFonts w:ascii="Times New Roman" w:hAnsi="Times New Roman" w:eastAsia="宋体" w:cs="Times New Roman"/>
                      <w:color w:val="000000"/>
                    </w:rPr>
                  </w:pPr>
                </w:p>
              </w:tc>
            </w:tr>
          </w:tbl>
          <w:p w14:paraId="473F2D8C">
            <w:pPr>
              <w:spacing w:line="360" w:lineRule="auto"/>
              <w:ind w:firstLine="3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从表</w:t>
            </w:r>
            <w:r>
              <w:rPr>
                <w:rFonts w:ascii="Times New Roman" w:hAnsi="Times New Roman" w:eastAsia="宋体" w:cs="Times New Roman"/>
                <w:color w:val="000000"/>
                <w:sz w:val="24"/>
                <w:szCs w:val="24"/>
                <w:lang w:val="en-US" w:eastAsia="zh-CN"/>
              </w:rPr>
              <w:t>1-6</w:t>
            </w:r>
            <w:r>
              <w:rPr>
                <w:rFonts w:ascii="Times New Roman" w:hAnsi="Times New Roman" w:eastAsia="宋体" w:cs="Times New Roman"/>
                <w:color w:val="000000"/>
                <w:sz w:val="24"/>
                <w:szCs w:val="24"/>
              </w:rPr>
              <w:t>可以看出，项目水平衡图如图</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所示。</w:t>
            </w:r>
          </w:p>
          <w:p w14:paraId="472453DF">
            <w:pPr>
              <w:spacing w:line="360" w:lineRule="auto"/>
              <w:ind w:firstLine="315"/>
              <w:rPr>
                <w:rFonts w:hint="eastAsia"/>
                <w:color w:val="000000"/>
                <w:sz w:val="24"/>
                <w:szCs w:val="24"/>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3460750</wp:posOffset>
                      </wp:positionH>
                      <wp:positionV relativeFrom="paragraph">
                        <wp:posOffset>189230</wp:posOffset>
                      </wp:positionV>
                      <wp:extent cx="600075" cy="297180"/>
                      <wp:effectExtent l="0" t="0" r="0" b="0"/>
                      <wp:wrapNone/>
                      <wp:docPr id="1" name="_x0000_s436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3F342BF">
                                  <w:pPr>
                                    <w:rPr>
                                      <w:rFonts w:hint="eastAsia" w:eastAsia="宋体"/>
                                      <w:lang w:val="en-US" w:eastAsia="zh-CN"/>
                                    </w:rPr>
                                  </w:pPr>
                                  <w:r>
                                    <w:rPr>
                                      <w:rFonts w:hint="eastAsia"/>
                                      <w:lang w:val="en-US" w:eastAsia="zh-CN"/>
                                    </w:rPr>
                                    <w:t>3.36</w:t>
                                  </w:r>
                                </w:p>
                                <w:p w14:paraId="1458A8D3"/>
                              </w:txbxContent>
                            </wps:txbx>
                            <wps:bodyPr wrap="square" upright="1"/>
                          </wps:wsp>
                        </a:graphicData>
                      </a:graphic>
                    </wp:anchor>
                  </w:drawing>
                </mc:Choice>
                <mc:Fallback>
                  <w:pict>
                    <v:shape id="_x0000_s4368" o:spid="_x0000_s1026" o:spt="202" type="#_x0000_t202" style="position:absolute;left:0pt;margin-left:272.5pt;margin-top:14.9pt;height:23.4pt;width:47.25pt;z-index:251660288;mso-width-relative:page;mso-height-relative:page;" filled="f" stroked="f" coordsize="21600,21600" o:gfxdata="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TqYNcAAAAJAQAADwAAAAAAAAABACAAAAAiAAAAZHJzL2Rvd25yZXYueG1sUEsBAhQAFAAAAAgA&#10;h07iQKyHDrW0AQAAagMAAA4AAAAAAAAAAQAgAAAAJgEAAGRycy9lMm9Eb2MueG1sUEsFBgAAAAAG&#10;AAYAWQEAAEwFAAAAAA==&#10;">
                      <v:fill on="f" focussize="0,0"/>
                      <v:stroke on="f"/>
                      <v:imagedata o:title=""/>
                      <o:lock v:ext="edit" aspectratio="f"/>
                      <v:textbox>
                        <w:txbxContent>
                          <w:p w14:paraId="13F342BF">
                            <w:pPr>
                              <w:rPr>
                                <w:rFonts w:hint="eastAsia" w:eastAsia="宋体"/>
                                <w:lang w:val="en-US" w:eastAsia="zh-CN"/>
                              </w:rPr>
                            </w:pPr>
                            <w:r>
                              <w:rPr>
                                <w:rFonts w:hint="eastAsia"/>
                                <w:lang w:val="en-US" w:eastAsia="zh-CN"/>
                              </w:rPr>
                              <w:t>3.36</w:t>
                            </w:r>
                          </w:p>
                          <w:p w14:paraId="1458A8D3"/>
                        </w:txbxContent>
                      </v:textbox>
                    </v:shape>
                  </w:pict>
                </mc:Fallback>
              </mc:AlternateContent>
            </w:r>
          </w:p>
          <w:p w14:paraId="65E8D6B8">
            <w:pPr>
              <w:spacing w:line="360" w:lineRule="auto"/>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2959100</wp:posOffset>
                      </wp:positionH>
                      <wp:positionV relativeFrom="paragraph">
                        <wp:posOffset>167005</wp:posOffset>
                      </wp:positionV>
                      <wp:extent cx="635" cy="188595"/>
                      <wp:effectExtent l="0" t="0" r="0" b="0"/>
                      <wp:wrapNone/>
                      <wp:docPr id="2" name="_x0000_s4369"/>
                      <wp:cNvGraphicFramePr/>
                      <a:graphic xmlns:a="http://schemas.openxmlformats.org/drawingml/2006/main">
                        <a:graphicData uri="http://schemas.microsoft.com/office/word/2010/wordprocessingShape">
                          <wps:wsp>
                            <wps:cNvCnPr/>
                            <wps:spPr bwMode="auto">
                              <a:xfrm flipV="1">
                                <a:off x="0" y="0"/>
                                <a:ext cx="635" cy="188594"/>
                              </a:xfrm>
                              <a:prstGeom prst="line">
                                <a:avLst/>
                              </a:prstGeom>
                              <a:noFill/>
                              <a:ln>
                                <a:solidFill>
                                  <a:srgbClr val="000000"/>
                                </a:solidFill>
                              </a:ln>
                            </wps:spPr>
                            <wps:bodyPr rot="0">
                              <a:noAutofit/>
                            </wps:bodyPr>
                          </wps:wsp>
                        </a:graphicData>
                      </a:graphic>
                    </wp:anchor>
                  </w:drawing>
                </mc:Choice>
                <mc:Fallback>
                  <w:pict>
                    <v:line id="_x0000_s4369" o:spid="_x0000_s1026" o:spt="20" style="position:absolute;left:0pt;flip:y;margin-left:233pt;margin-top:13.15pt;height:14.85pt;width:0.05pt;z-index:251660288;mso-width-relative:page;mso-height-relative:page;" filled="f" stroked="t" coordsize="21600,21600" o:gfxdata="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OAAvl7WAAAACQEAAA8AAAAAAAAAAQAgAAAAIgAAAGRycy9kb3ducmV2Lnht&#10;bFBLAQIUABQAAAAIAIdO4kCEdQrBwgEAAI0DAAAOAAAAAAAAAAEAIAAAACUBAABkcnMvZTJvRG9j&#10;LnhtbFBLBQYAAAAABgAGAFkBAABZBQ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3223895</wp:posOffset>
                      </wp:positionH>
                      <wp:positionV relativeFrom="paragraph">
                        <wp:posOffset>60960</wp:posOffset>
                      </wp:positionV>
                      <wp:extent cx="266700" cy="297180"/>
                      <wp:effectExtent l="0" t="0" r="0" b="0"/>
                      <wp:wrapNone/>
                      <wp:docPr id="3" name="_x0000_s4370"/>
                      <wp:cNvGraphicFramePr/>
                      <a:graphic xmlns:a="http://schemas.openxmlformats.org/drawingml/2006/main">
                        <a:graphicData uri="http://schemas.microsoft.com/office/word/2010/wordprocessingShape">
                          <wps:wsp>
                            <wps:cNvCnPr/>
                            <wps:spPr bwMode="auto">
                              <a:xfrm flipV="1">
                                <a:off x="0" y="0"/>
                                <a:ext cx="26670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4370" o:spid="_x0000_s1026" o:spt="20" style="position:absolute;left:0pt;flip:y;margin-left:253.85pt;margin-top:4.8pt;height:23.4pt;width:21pt;z-index:251660288;mso-width-relative:page;mso-height-relative:page;" filled="f" stroked="t" coordsize="21600,21600" o:gfxdata="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lvL5s1QAAAAgBAAAPAAAA&#10;AAAAAAEAIAAAACIAAABkcnMvZG93bnJldi54bWxQSwECFAAUAAAACACHTuJA/BbHxd8BAADEAwAA&#10;DgAAAAAAAAABACAAAAAkAQAAZHJzL2Uyb0RvYy54bWxQSwUGAAAAAAYABgBZAQAAdQUAAAAA&#10;">
                      <v:fill on="f" focussize="0,0"/>
                      <v:stroke color="#000000" joinstyle="round" dashstyle="dash"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1949450</wp:posOffset>
                      </wp:positionH>
                      <wp:positionV relativeFrom="paragraph">
                        <wp:posOffset>186690</wp:posOffset>
                      </wp:positionV>
                      <wp:extent cx="0" cy="198120"/>
                      <wp:effectExtent l="0" t="0" r="0" b="0"/>
                      <wp:wrapNone/>
                      <wp:docPr id="4" name="_x0000_s4371"/>
                      <wp:cNvGraphicFramePr/>
                      <a:graphic xmlns:a="http://schemas.openxmlformats.org/drawingml/2006/main">
                        <a:graphicData uri="http://schemas.microsoft.com/office/word/2010/wordprocessingShape">
                          <wps:wsp>
                            <wps:cNvCnPr/>
                            <wps:spPr bwMode="auto">
                              <a:xfrm>
                                <a:off x="0" y="0"/>
                                <a:ext cx="0" cy="198120"/>
                              </a:xfrm>
                              <a:prstGeom prst="line">
                                <a:avLst/>
                              </a:prstGeom>
                              <a:noFill/>
                              <a:ln>
                                <a:solidFill>
                                  <a:srgbClr val="000000"/>
                                </a:solidFill>
                                <a:tailEnd type="triangle"/>
                              </a:ln>
                            </wps:spPr>
                            <wps:bodyPr rot="0">
                              <a:noAutofit/>
                            </wps:bodyPr>
                          </wps:wsp>
                        </a:graphicData>
                      </a:graphic>
                    </wp:anchor>
                  </w:drawing>
                </mc:Choice>
                <mc:Fallback>
                  <w:pict>
                    <v:line id="_x0000_s4371" o:spid="_x0000_s1026" o:spt="20" style="position:absolute;left:0pt;margin-left:153.5pt;margin-top:14.7pt;height:15.6pt;width:0pt;z-index:251660288;mso-width-relative:page;mso-height-relative:page;" filled="f" stroked="t" coordsize="21600,21600" o:gfxdata="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gHXb2QAAAAkBAAAPAAAAAAAAAAEAIAAAACIAAABkcnMvZG93&#10;bnJldi54bWxQSwECFAAUAAAACACHTuJAJwOMR8YBAACdAwAADgAAAAAAAAABACAAAAAoAQAAZHJz&#10;L2Uyb0RvYy54bWxQSwUGAAAAAAYABgBZAQAAYA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869950</wp:posOffset>
                      </wp:positionH>
                      <wp:positionV relativeFrom="paragraph">
                        <wp:posOffset>201930</wp:posOffset>
                      </wp:positionV>
                      <wp:extent cx="600075" cy="297180"/>
                      <wp:effectExtent l="0" t="0" r="0" b="0"/>
                      <wp:wrapNone/>
                      <wp:docPr id="5" name="_x0000_s4372"/>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9666724">
                                  <w:pPr>
                                    <w:rPr>
                                      <w:rFonts w:hint="eastAsia" w:eastAsia="宋体"/>
                                      <w:lang w:val="en-US" w:eastAsia="zh-CN"/>
                                    </w:rPr>
                                  </w:pPr>
                                  <w:r>
                                    <w:rPr>
                                      <w:rFonts w:hint="eastAsia"/>
                                      <w:lang w:val="en-US" w:eastAsia="zh-CN"/>
                                    </w:rPr>
                                    <w:t>3.36</w:t>
                                  </w:r>
                                </w:p>
                                <w:p w14:paraId="2D756ADA"/>
                              </w:txbxContent>
                            </wps:txbx>
                            <wps:bodyPr wrap="square" upright="1"/>
                          </wps:wsp>
                        </a:graphicData>
                      </a:graphic>
                    </wp:anchor>
                  </w:drawing>
                </mc:Choice>
                <mc:Fallback>
                  <w:pict>
                    <v:shape id="_x0000_s4372" o:spid="_x0000_s1026" o:spt="202" type="#_x0000_t202" style="position:absolute;left:0pt;margin-left:68.5pt;margin-top:15.9pt;height:23.4pt;width:47.25pt;z-index:251660288;mso-width-relative:page;mso-height-relative:page;" filled="f" stroked="f" coordsize="21600,21600" o:gfxdata="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Qy1ZLXAAAACQEAAA8AAAAAAAAAAQAgAAAAIgAAAGRycy9kb3ducmV2LnhtbFBLAQIUABQAAAAI&#10;AIdO4kDYea71tQEAAGoDAAAOAAAAAAAAAAEAIAAAACYBAABkcnMvZTJvRG9jLnhtbFBLBQYAAAAA&#10;BgAGAFkBAABNBQAAAAA=&#10;">
                      <v:fill on="f" focussize="0,0"/>
                      <v:stroke on="f"/>
                      <v:imagedata o:title=""/>
                      <o:lock v:ext="edit" aspectratio="f"/>
                      <v:textbox>
                        <w:txbxContent>
                          <w:p w14:paraId="09666724">
                            <w:pPr>
                              <w:rPr>
                                <w:rFonts w:hint="eastAsia" w:eastAsia="宋体"/>
                                <w:lang w:val="en-US" w:eastAsia="zh-CN"/>
                              </w:rPr>
                            </w:pPr>
                            <w:r>
                              <w:rPr>
                                <w:rFonts w:hint="eastAsia"/>
                                <w:lang w:val="en-US" w:eastAsia="zh-CN"/>
                              </w:rPr>
                              <w:t>3.36</w:t>
                            </w:r>
                          </w:p>
                          <w:p w14:paraId="2D756ADA"/>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1955800</wp:posOffset>
                      </wp:positionH>
                      <wp:positionV relativeFrom="paragraph">
                        <wp:posOffset>180340</wp:posOffset>
                      </wp:positionV>
                      <wp:extent cx="1000125" cy="0"/>
                      <wp:effectExtent l="0" t="0" r="0" b="0"/>
                      <wp:wrapNone/>
                      <wp:docPr id="6" name="_x0000_s4373"/>
                      <wp:cNvGraphicFramePr/>
                      <a:graphic xmlns:a="http://schemas.openxmlformats.org/drawingml/2006/main">
                        <a:graphicData uri="http://schemas.microsoft.com/office/word/2010/wordprocessingShape">
                          <wps:wsp>
                            <wps:cNvCnPr/>
                            <wps:spPr bwMode="auto">
                              <a:xfrm flipH="1">
                                <a:off x="0" y="0"/>
                                <a:ext cx="1000125" cy="0"/>
                              </a:xfrm>
                              <a:prstGeom prst="line">
                                <a:avLst/>
                              </a:prstGeom>
                              <a:noFill/>
                              <a:ln>
                                <a:solidFill>
                                  <a:srgbClr val="000000"/>
                                </a:solidFill>
                              </a:ln>
                            </wps:spPr>
                            <wps:bodyPr rot="0">
                              <a:noAutofit/>
                            </wps:bodyPr>
                          </wps:wsp>
                        </a:graphicData>
                      </a:graphic>
                    </wp:anchor>
                  </w:drawing>
                </mc:Choice>
                <mc:Fallback>
                  <w:pict>
                    <v:line id="_x0000_s4373" o:spid="_x0000_s1026" o:spt="20" style="position:absolute;left:0pt;flip:x;margin-left:154pt;margin-top:14.2pt;height:0pt;width:78.75pt;z-index:251660288;mso-width-relative:page;mso-height-relative:page;" filled="f" stroked="t" coordsize="21600,21600" o:gfxdata="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Jko7dcAAAAJAQAADwAAAAAAAAABACAAAAAiAAAAZHJzL2Rvd25yZXYueG1s&#10;UEsBAhQAFAAAAAgAh07iQEyKdhzAAQAAjAMAAA4AAAAAAAAAAQAgAAAAJgEAAGRycy9lMm9Eb2Mu&#10;eG1sUEsFBgAAAAAGAAYAWQEAAFgFAAAAAA==&#10;">
                      <v:fill on="f" focussize="0,0"/>
                      <v:stroke color="#000000" joinstyle="round"/>
                      <v:imagedata o:title=""/>
                      <o:lock v:ext="edit" aspectratio="f"/>
                    </v:line>
                  </w:pict>
                </mc:Fallback>
              </mc:AlternateContent>
            </w:r>
          </w:p>
          <w:p w14:paraId="53D8B11D">
            <w:pPr>
              <w:spacing w:line="360" w:lineRule="auto"/>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2527300</wp:posOffset>
                      </wp:positionH>
                      <wp:positionV relativeFrom="paragraph">
                        <wp:posOffset>99060</wp:posOffset>
                      </wp:positionV>
                      <wp:extent cx="1101725" cy="297180"/>
                      <wp:effectExtent l="0" t="0" r="0" b="0"/>
                      <wp:wrapNone/>
                      <wp:docPr id="7" name="_x0000_s4374"/>
                      <wp:cNvGraphicFramePr/>
                      <a:graphic xmlns:a="http://schemas.openxmlformats.org/drawingml/2006/main">
                        <a:graphicData uri="http://schemas.microsoft.com/office/word/2010/wordprocessingShape">
                          <wps:wsp>
                            <wps:cNvSpPr txBox="1"/>
                            <wps:spPr bwMode="auto">
                              <a:xfrm>
                                <a:off x="0" y="0"/>
                                <a:ext cx="1101725" cy="297180"/>
                              </a:xfrm>
                              <a:prstGeom prst="rect">
                                <a:avLst/>
                              </a:prstGeom>
                              <a:solidFill>
                                <a:srgbClr val="FFFFFF"/>
                              </a:solidFill>
                              <a:ln>
                                <a:solidFill>
                                  <a:srgbClr val="000000"/>
                                </a:solidFill>
                              </a:ln>
                            </wps:spPr>
                            <wps:txbx>
                              <w:txbxContent>
                                <w:p w14:paraId="4CEEFBC6">
                                  <w:pPr>
                                    <w:ind w:firstLine="210"/>
                                    <w:rPr>
                                      <w:rFonts w:hint="eastAsia"/>
                                    </w:rPr>
                                  </w:pPr>
                                  <w:r>
                                    <w:rPr>
                                      <w:rFonts w:hint="eastAsia"/>
                                    </w:rPr>
                                    <w:t>烫毛供热</w:t>
                                  </w:r>
                                </w:p>
                                <w:p w14:paraId="1B9FBF1B"/>
                              </w:txbxContent>
                            </wps:txbx>
                            <wps:bodyPr wrap="square" upright="1"/>
                          </wps:wsp>
                        </a:graphicData>
                      </a:graphic>
                    </wp:anchor>
                  </w:drawing>
                </mc:Choice>
                <mc:Fallback>
                  <w:pict>
                    <v:shape id="_x0000_s4374" o:spid="_x0000_s1026" o:spt="202" type="#_x0000_t202" style="position:absolute;left:0pt;margin-left:199pt;margin-top:7.8pt;height:23.4pt;width:86.75pt;z-index:251660288;mso-width-relative:page;mso-height-relative:page;" fillcolor="#FFFFFF" filled="t" stroked="t" coordsize="21600,21600" o:gfxdata="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cjrPTZAAAACQEAAA8AAAAAAAAAAQAgAAAA&#10;IgAAAGRycy9kb3ducmV2LnhtbFBLAQIUABQAAAAIAIdO4kB4xyHt0QEAAL0DAAAOAAAAAAAAAAEA&#10;IAAAACgBAABkcnMvZTJvRG9jLnhtbFBLBQYAAAAABgAGAFkBAABrBQAAAAA=&#10;">
                      <v:fill on="t" focussize="0,0"/>
                      <v:stroke color="#000000" joinstyle="round"/>
                      <v:imagedata o:title=""/>
                      <o:lock v:ext="edit" aspectratio="f"/>
                      <v:textbox>
                        <w:txbxContent>
                          <w:p w14:paraId="4CEEFBC6">
                            <w:pPr>
                              <w:ind w:firstLine="210"/>
                              <w:rPr>
                                <w:rFonts w:hint="eastAsia"/>
                              </w:rPr>
                            </w:pPr>
                            <w:r>
                              <w:rPr>
                                <w:rFonts w:hint="eastAsia"/>
                              </w:rPr>
                              <w:t>烫毛供热</w:t>
                            </w:r>
                          </w:p>
                          <w:p w14:paraId="1B9FBF1B"/>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2033905</wp:posOffset>
                      </wp:positionH>
                      <wp:positionV relativeFrom="paragraph">
                        <wp:posOffset>42545</wp:posOffset>
                      </wp:positionV>
                      <wp:extent cx="612140" cy="297180"/>
                      <wp:effectExtent l="0" t="0" r="0" b="0"/>
                      <wp:wrapNone/>
                      <wp:docPr id="8" name="_x0000_s4375"/>
                      <wp:cNvGraphicFramePr/>
                      <a:graphic xmlns:a="http://schemas.openxmlformats.org/drawingml/2006/main">
                        <a:graphicData uri="http://schemas.microsoft.com/office/word/2010/wordprocessingShape">
                          <wps:wsp>
                            <wps:cNvSpPr txBox="1"/>
                            <wps:spPr bwMode="auto">
                              <a:xfrm>
                                <a:off x="0" y="0"/>
                                <a:ext cx="612140" cy="297180"/>
                              </a:xfrm>
                              <a:prstGeom prst="rect">
                                <a:avLst/>
                              </a:prstGeom>
                              <a:noFill/>
                              <a:ln>
                                <a:noFill/>
                              </a:ln>
                            </wps:spPr>
                            <wps:txbx>
                              <w:txbxContent>
                                <w:p w14:paraId="2B5D2AAE">
                                  <w:pPr>
                                    <w:rPr>
                                      <w:rFonts w:hint="eastAsia" w:eastAsia="宋体"/>
                                      <w:lang w:val="en-US" w:eastAsia="zh-CN"/>
                                    </w:rPr>
                                  </w:pPr>
                                  <w:r>
                                    <w:rPr>
                                      <w:rFonts w:hint="eastAsia"/>
                                      <w:lang w:val="en-US" w:eastAsia="zh-CN"/>
                                    </w:rPr>
                                    <w:t>4.2</w:t>
                                  </w:r>
                                </w:p>
                                <w:p w14:paraId="09C734E4"/>
                              </w:txbxContent>
                            </wps:txbx>
                            <wps:bodyPr wrap="square" upright="1"/>
                          </wps:wsp>
                        </a:graphicData>
                      </a:graphic>
                    </wp:anchor>
                  </w:drawing>
                </mc:Choice>
                <mc:Fallback>
                  <w:pict>
                    <v:shape id="_x0000_s4375" o:spid="_x0000_s1026" o:spt="202" type="#_x0000_t202" style="position:absolute;left:0pt;margin-left:160.15pt;margin-top:3.35pt;height:23.4pt;width:48.2pt;z-index:251660288;mso-width-relative:page;mso-height-relative:page;" filled="f" stroked="f" coordsize="21600,21600" o:gfxdata="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ws9mUdYAAAAIAQAADwAAAAAAAAABACAAAAAiAAAAZHJzL2Rvd25yZXYueG1sUEsBAhQAFAAAAAgA&#10;h07iQN9Blo61AQAAagMAAA4AAAAAAAAAAQAgAAAAJQEAAGRycy9lMm9Eb2MueG1sUEsFBgAAAAAG&#10;AAYAWQEAAEwFAAAAAA==&#10;">
                      <v:fill on="f" focussize="0,0"/>
                      <v:stroke on="f"/>
                      <v:imagedata o:title=""/>
                      <o:lock v:ext="edit" aspectratio="f"/>
                      <v:textbox>
                        <w:txbxContent>
                          <w:p w14:paraId="2B5D2AAE">
                            <w:pPr>
                              <w:rPr>
                                <w:rFonts w:hint="eastAsia" w:eastAsia="宋体"/>
                                <w:lang w:val="en-US" w:eastAsia="zh-CN"/>
                              </w:rPr>
                            </w:pPr>
                            <w:r>
                              <w:rPr>
                                <w:rFonts w:hint="eastAsia"/>
                                <w:lang w:val="en-US" w:eastAsia="zh-CN"/>
                              </w:rPr>
                              <w:t>4.2</w:t>
                            </w:r>
                          </w:p>
                          <w:p w14:paraId="09C734E4"/>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1334770</wp:posOffset>
                      </wp:positionH>
                      <wp:positionV relativeFrom="paragraph">
                        <wp:posOffset>107315</wp:posOffset>
                      </wp:positionV>
                      <wp:extent cx="733425" cy="297180"/>
                      <wp:effectExtent l="0" t="0" r="0" b="0"/>
                      <wp:wrapNone/>
                      <wp:docPr id="9" name="_x0000_s4376"/>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6D160570">
                                  <w:pPr>
                                    <w:rPr>
                                      <w:rFonts w:hint="eastAsia"/>
                                    </w:rPr>
                                  </w:pPr>
                                  <w:r>
                                    <w:rPr>
                                      <w:rFonts w:hint="eastAsia"/>
                                    </w:rPr>
                                    <w:t>锅炉用水</w:t>
                                  </w:r>
                                </w:p>
                                <w:p w14:paraId="41983AC5"/>
                              </w:txbxContent>
                            </wps:txbx>
                            <wps:bodyPr wrap="square" upright="1"/>
                          </wps:wsp>
                        </a:graphicData>
                      </a:graphic>
                    </wp:anchor>
                  </w:drawing>
                </mc:Choice>
                <mc:Fallback>
                  <w:pict>
                    <v:shape id="_x0000_s4376" o:spid="_x0000_s1026" o:spt="202" type="#_x0000_t202" style="position:absolute;left:0pt;margin-left:105.1pt;margin-top:8.45pt;height:23.4pt;width:57.75pt;z-index:251660288;mso-width-relative:page;mso-height-relative:page;" fillcolor="#FFFFFF" filled="t" stroked="t" coordsize="21600,21600" o:gfxdata="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PppS9gAAAAJAQAADwAAAAAAAAABACAAAAAi&#10;AAAAZHJzL2Rvd25yZXYueG1sUEsBAhQAFAAAAAgAh07iQK+n8CHRAQAAvAMAAA4AAAAAAAAAAQAg&#10;AAAAJwEAAGRycy9lMm9Eb2MueG1sUEsFBgAAAAAGAAYAWQEAAGoFAAAAAA==&#10;">
                      <v:fill on="t" focussize="0,0"/>
                      <v:stroke color="#000000" joinstyle="round"/>
                      <v:imagedata o:title=""/>
                      <o:lock v:ext="edit" aspectratio="f"/>
                      <v:textbox>
                        <w:txbxContent>
                          <w:p w14:paraId="6D160570">
                            <w:pPr>
                              <w:rPr>
                                <w:rFonts w:hint="eastAsia"/>
                              </w:rPr>
                            </w:pPr>
                            <w:r>
                              <w:rPr>
                                <w:rFonts w:hint="eastAsia"/>
                              </w:rPr>
                              <w:t>锅炉用水</w:t>
                            </w:r>
                          </w:p>
                          <w:p w14:paraId="41983AC5"/>
                        </w:txbxContent>
                      </v:textbox>
                    </v:shape>
                  </w:pict>
                </mc:Fallback>
              </mc:AlternateContent>
            </w:r>
          </w:p>
          <w:p w14:paraId="0BB9B6C5">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798830</wp:posOffset>
                      </wp:positionH>
                      <wp:positionV relativeFrom="paragraph">
                        <wp:posOffset>14605</wp:posOffset>
                      </wp:positionV>
                      <wp:extent cx="1905" cy="4765040"/>
                      <wp:effectExtent l="0" t="0" r="0" b="0"/>
                      <wp:wrapNone/>
                      <wp:docPr id="10" name="_x0000_s4377"/>
                      <wp:cNvGraphicFramePr/>
                      <a:graphic xmlns:a="http://schemas.openxmlformats.org/drawingml/2006/main">
                        <a:graphicData uri="http://schemas.microsoft.com/office/word/2010/wordprocessingShape">
                          <wps:wsp>
                            <wps:cNvCnPr/>
                            <wps:spPr bwMode="auto">
                              <a:xfrm flipH="1">
                                <a:off x="0" y="0"/>
                                <a:ext cx="1905" cy="4765040"/>
                              </a:xfrm>
                              <a:prstGeom prst="line">
                                <a:avLst/>
                              </a:prstGeom>
                              <a:noFill/>
                              <a:ln>
                                <a:solidFill>
                                  <a:srgbClr val="000000"/>
                                </a:solidFill>
                              </a:ln>
                            </wps:spPr>
                            <wps:bodyPr rot="0">
                              <a:noAutofit/>
                            </wps:bodyPr>
                          </wps:wsp>
                        </a:graphicData>
                      </a:graphic>
                    </wp:anchor>
                  </w:drawing>
                </mc:Choice>
                <mc:Fallback>
                  <w:pict>
                    <v:line id="_x0000_s4377" o:spid="_x0000_s1026" o:spt="20" style="position:absolute;left:0pt;flip:x;margin-left:62.9pt;margin-top:1.15pt;height:375.2pt;width:0.15pt;z-index:251660288;mso-width-relative:page;mso-height-relative:page;" filled="f" stroked="t" coordsize="21600,21600" o:gfxdata="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LuuQP1wAAAAkBAAAPAAAAAAAAAAEAIAAAACIAAABkcnMvZG93bnJl&#10;di54bWxQSwECFAAUAAAACACHTuJADLwMHsUBAACQAwAADgAAAAAAAAABACAAAAAmAQAAZHJzL2Uy&#10;b0RvYy54bWxQSwUGAAAAAAYABgBZAQAAXQUAAAAA&#10;">
                      <v:fill on="f" focussize="0,0"/>
                      <v:stroke color="#000000" joinstyle="round"/>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819150</wp:posOffset>
                      </wp:positionH>
                      <wp:positionV relativeFrom="paragraph">
                        <wp:posOffset>31750</wp:posOffset>
                      </wp:positionV>
                      <wp:extent cx="466725" cy="0"/>
                      <wp:effectExtent l="0" t="0" r="0" b="0"/>
                      <wp:wrapNone/>
                      <wp:docPr id="11" name="_x0000_s4378"/>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4378" o:spid="_x0000_s1026" o:spt="20" style="position:absolute;left:0pt;margin-left:64.5pt;margin-top:2.5pt;height:0pt;width:36.75pt;z-index:251660288;mso-width-relative:page;mso-height-relative:page;" filled="f" stroked="t" coordsize="21600,21600" o:gfxdata="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JeVhjWAAAABwEAAA8AAAAAAAAAAQAgAAAAIgAAAGRycy9kb3du&#10;cmV2LnhtbFBLAQIUABQAAAAIAIdO4kArG4nUyAEAAJ4DAAAOAAAAAAAAAAEAIAAAACUBAABkcnMv&#10;ZTJvRG9jLnhtbFBLBQYAAAAABgAGAFkBAABfBQAAAAA=&#10;">
                      <v:fill on="f" focussize="0,0"/>
                      <v:stroke color="#000000" joinstyle="round"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41275</wp:posOffset>
                      </wp:positionV>
                      <wp:extent cx="466725" cy="0"/>
                      <wp:effectExtent l="0" t="0" r="0" b="0"/>
                      <wp:wrapNone/>
                      <wp:docPr id="12" name="_x0000_s4379"/>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4379" o:spid="_x0000_s1026" o:spt="20" style="position:absolute;left:0pt;margin-left:162.75pt;margin-top:3.25pt;height:0pt;width:36.75pt;z-index:251660288;mso-width-relative:page;mso-height-relative:page;" filled="f" stroked="t" coordsize="21600,21600" o:gfxdata="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Q0wP9gAAAAHAQAADwAAAAAAAAABACAAAAAiAAAAZHJzL2Rv&#10;d25yZXYueG1sUEsBAhQAFAAAAAgAh07iQJm/C77IAQAAngMAAA4AAAAAAAAAAQAgAAAAJwEAAGRy&#10;cy9lMm9Eb2MueG1sUEsFBgAAAAAGAAYAWQEAAGEFAAAAAA==&#10;">
                      <v:fill on="f" focussize="0,0"/>
                      <v:stroke color="#000000" joinstyle="round" endarrow="block"/>
                      <v:imagedata o:title=""/>
                      <o:lock v:ext="edit" aspectratio="f"/>
                    </v:line>
                  </w:pict>
                </mc:Fallback>
              </mc:AlternateContent>
            </w:r>
          </w:p>
          <w:p w14:paraId="3FA9C5B8">
            <w:pPr>
              <w:spacing w:line="360" w:lineRule="auto"/>
              <w:ind w:firstLine="420"/>
              <w:jc w:val="left"/>
              <w:rPr>
                <w:rFonts w:hint="eastAsia"/>
                <w:color w:val="000000"/>
              </w:rPr>
            </w:pPr>
          </w:p>
          <w:p w14:paraId="7F869964">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86995</wp:posOffset>
                      </wp:positionV>
                      <wp:extent cx="600075" cy="277495"/>
                      <wp:effectExtent l="0" t="0" r="0" b="0"/>
                      <wp:wrapNone/>
                      <wp:docPr id="13" name="_x0000_s4380"/>
                      <wp:cNvGraphicFramePr/>
                      <a:graphic xmlns:a="http://schemas.openxmlformats.org/drawingml/2006/main">
                        <a:graphicData uri="http://schemas.microsoft.com/office/word/2010/wordprocessingShape">
                          <wps:wsp>
                            <wps:cNvSpPr txBox="1"/>
                            <wps:spPr bwMode="auto">
                              <a:xfrm>
                                <a:off x="0" y="0"/>
                                <a:ext cx="600075" cy="277495"/>
                              </a:xfrm>
                              <a:prstGeom prst="rect">
                                <a:avLst/>
                              </a:prstGeom>
                              <a:noFill/>
                              <a:ln>
                                <a:noFill/>
                              </a:ln>
                            </wps:spPr>
                            <wps:txbx>
                              <w:txbxContent>
                                <w:p w14:paraId="6D3809E9">
                                  <w:pPr>
                                    <w:rPr>
                                      <w:rFonts w:hint="eastAsia" w:eastAsia="宋体"/>
                                      <w:lang w:val="en-US" w:eastAsia="zh-CN"/>
                                    </w:rPr>
                                  </w:pPr>
                                  <w:r>
                                    <w:rPr>
                                      <w:rFonts w:hint="eastAsia"/>
                                      <w:lang w:val="en-US" w:eastAsia="zh-CN"/>
                                    </w:rPr>
                                    <w:t>3.77</w:t>
                                  </w:r>
                                </w:p>
                                <w:p w14:paraId="3CA41DF1"/>
                              </w:txbxContent>
                            </wps:txbx>
                            <wps:bodyPr wrap="square" upright="1"/>
                          </wps:wsp>
                        </a:graphicData>
                      </a:graphic>
                    </wp:anchor>
                  </w:drawing>
                </mc:Choice>
                <mc:Fallback>
                  <w:pict>
                    <v:shape id="_x0000_s4380" o:spid="_x0000_s1026" o:spt="202" type="#_x0000_t202" style="position:absolute;left:0pt;margin-left:157.5pt;margin-top:6.85pt;height:21.85pt;width:47.25pt;z-index:251660288;mso-width-relative:page;mso-height-relative:page;" filled="f" stroked="f" coordsize="21600,21600" o:gfxdata="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lbwC2NcAAAAJAQAADwAAAAAAAAABACAAAAAiAAAAZHJzL2Rvd25yZXYueG1sUEsBAhQAFAAAAAgA&#10;h07iQAFcU+C0AQAAawMAAA4AAAAAAAAAAQAgAAAAJgEAAGRycy9lMm9Eb2MueG1sUEsFBgAAAAAG&#10;AAYAWQEAAEwFAAAAAA==&#10;">
                      <v:fill on="f" focussize="0,0"/>
                      <v:stroke on="f"/>
                      <v:imagedata o:title=""/>
                      <o:lock v:ext="edit" aspectratio="f"/>
                      <v:textbox>
                        <w:txbxContent>
                          <w:p w14:paraId="6D3809E9">
                            <w:pPr>
                              <w:rPr>
                                <w:rFonts w:hint="eastAsia" w:eastAsia="宋体"/>
                                <w:lang w:val="en-US" w:eastAsia="zh-CN"/>
                              </w:rPr>
                            </w:pPr>
                            <w:r>
                              <w:rPr>
                                <w:rFonts w:hint="eastAsia"/>
                                <w:lang w:val="en-US" w:eastAsia="zh-CN"/>
                              </w:rPr>
                              <w:t>3.77</w:t>
                            </w:r>
                          </w:p>
                          <w:p w14:paraId="3CA41DF1"/>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1734820</wp:posOffset>
                      </wp:positionH>
                      <wp:positionV relativeFrom="paragraph">
                        <wp:posOffset>173355</wp:posOffset>
                      </wp:positionV>
                      <wp:extent cx="332105" cy="200025"/>
                      <wp:effectExtent l="0" t="0" r="0" b="0"/>
                      <wp:wrapNone/>
                      <wp:docPr id="14" name="_x0000_s4381"/>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4381" o:spid="_x0000_s1026" o:spt="20" style="position:absolute;left:0pt;flip:y;margin-left:136.6pt;margin-top:13.65pt;height:15.75pt;width:26.15pt;z-index:251660288;mso-width-relative:page;mso-height-relative:page;" filled="f" stroked="t" coordsize="21600,21600" o:gfxdata="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kdHNcAAAAJAQAADwAA&#10;AAAAAAABACAAAAAiAAAAZHJzL2Rvd25yZXYueG1sUEsBAhQAFAAAAAgAh07iQEqO7V/eAQAAxQMA&#10;AA4AAAAAAAAAAQAgAAAAJgEAAGRycy9lMm9Eb2MueG1sUEsFBgAAAAAGAAYAWQEAAHYFAAAAAA==&#10;">
                      <v:fill on="f" focussize="0,0"/>
                      <v:stroke color="#000000" joinstyle="round" dashstyle="dash" endarrow="block"/>
                      <v:imagedata o:title=""/>
                      <o:lock v:ext="edit" aspectratio="f"/>
                    </v:line>
                  </w:pict>
                </mc:Fallback>
              </mc:AlternateContent>
            </w:r>
          </w:p>
          <w:p w14:paraId="64E1C6CB">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3106420</wp:posOffset>
                      </wp:positionH>
                      <wp:positionV relativeFrom="paragraph">
                        <wp:posOffset>74930</wp:posOffset>
                      </wp:positionV>
                      <wp:extent cx="600075" cy="297180"/>
                      <wp:effectExtent l="0" t="0" r="0" b="0"/>
                      <wp:wrapNone/>
                      <wp:docPr id="15" name="_x0000_s4382"/>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78C74D0">
                                  <w:pPr>
                                    <w:rPr>
                                      <w:rFonts w:eastAsia="宋体"/>
                                      <w:lang w:val="en-US" w:eastAsia="zh-CN"/>
                                    </w:rPr>
                                  </w:pPr>
                                  <w:r>
                                    <w:rPr>
                                      <w:rFonts w:hint="eastAsia"/>
                                      <w:lang w:val="en-US" w:eastAsia="zh-CN"/>
                                    </w:rPr>
                                    <w:t>34.004</w:t>
                                  </w:r>
                                </w:p>
                                <w:p w14:paraId="3B1B9880"/>
                              </w:txbxContent>
                            </wps:txbx>
                            <wps:bodyPr wrap="square" upright="1"/>
                          </wps:wsp>
                        </a:graphicData>
                      </a:graphic>
                    </wp:anchor>
                  </w:drawing>
                </mc:Choice>
                <mc:Fallback>
                  <w:pict>
                    <v:shape id="_x0000_s4382" o:spid="_x0000_s1026" o:spt="202" type="#_x0000_t202" style="position:absolute;left:0pt;margin-left:244.6pt;margin-top:5.9pt;height:23.4pt;width:47.25pt;z-index:251660288;mso-width-relative:page;mso-height-relative:page;" filled="f" stroked="f" coordsize="21600,21600" o:gfxdata="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SFzD7XAAAACQEAAA8AAAAAAAAAAQAgAAAAIgAAAGRycy9kb3ducmV2LnhtbFBLAQIUABQAAAAI&#10;AIdO4kDvJd1DtQEAAGsDAAAOAAAAAAAAAAEAIAAAACYBAABkcnMvZTJvRG9jLnhtbFBLBQYAAAAA&#10;BgAGAFkBAABNBQAAAAA=&#10;">
                      <v:fill on="f" focussize="0,0"/>
                      <v:stroke on="f"/>
                      <v:imagedata o:title=""/>
                      <o:lock v:ext="edit" aspectratio="f"/>
                      <v:textbox>
                        <w:txbxContent>
                          <w:p w14:paraId="078C74D0">
                            <w:pPr>
                              <w:rPr>
                                <w:rFonts w:eastAsia="宋体"/>
                                <w:lang w:val="en-US" w:eastAsia="zh-CN"/>
                              </w:rPr>
                            </w:pPr>
                            <w:r>
                              <w:rPr>
                                <w:rFonts w:hint="eastAsia"/>
                                <w:lang w:val="en-US" w:eastAsia="zh-CN"/>
                              </w:rPr>
                              <w:t>34.004</w:t>
                            </w:r>
                          </w:p>
                          <w:p w14:paraId="3B1B9880"/>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600075" cy="297180"/>
                      <wp:effectExtent l="0" t="0" r="0" b="0"/>
                      <wp:wrapNone/>
                      <wp:docPr id="16" name="_x0000_s4383"/>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53968504">
                                  <w:pPr>
                                    <w:rPr>
                                      <w:rFonts w:eastAsia="宋体"/>
                                      <w:lang w:val="en-US" w:eastAsia="zh-CN"/>
                                    </w:rPr>
                                  </w:pPr>
                                  <w:r>
                                    <w:rPr>
                                      <w:rFonts w:hint="eastAsia"/>
                                      <w:lang w:val="en-US" w:eastAsia="zh-CN"/>
                                    </w:rPr>
                                    <w:t>37.78</w:t>
                                  </w:r>
                                </w:p>
                                <w:p w14:paraId="3D18EDF8"/>
                              </w:txbxContent>
                            </wps:txbx>
                            <wps:bodyPr wrap="square" upright="1"/>
                          </wps:wsp>
                        </a:graphicData>
                      </a:graphic>
                    </wp:anchor>
                  </w:drawing>
                </mc:Choice>
                <mc:Fallback>
                  <w:pict>
                    <v:shape id="_x0000_s4383" o:spid="_x0000_s1026" o:spt="202" type="#_x0000_t202" style="position:absolute;left:0pt;margin-left:63.1pt;margin-top:8.15pt;height:23.4pt;width:47.25pt;z-index:251660288;mso-width-relative:page;mso-height-relative:page;" filled="f" stroked="f" coordsize="21600,21600" o:gfxdata="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D&#10;LvSi1QAAAAkBAAAPAAAAAAAAAAEAIAAAACIAAABkcnMvZG93bnJldi54bWxQSwECFAAUAAAACACH&#10;TuJAO+7Y4bUBAABrAwAADgAAAAAAAAABACAAAAAkAQAAZHJzL2Uyb0RvYy54bWxQSwUGAAAAAAYA&#10;BgBZAQAASwUAAAAA&#10;">
                      <v:fill on="f" focussize="0,0"/>
                      <v:stroke on="f"/>
                      <v:imagedata o:title=""/>
                      <o:lock v:ext="edit" aspectratio="f"/>
                      <v:textbox>
                        <w:txbxContent>
                          <w:p w14:paraId="53968504">
                            <w:pPr>
                              <w:rPr>
                                <w:rFonts w:eastAsia="宋体"/>
                                <w:lang w:val="en-US" w:eastAsia="zh-CN"/>
                              </w:rPr>
                            </w:pPr>
                            <w:r>
                              <w:rPr>
                                <w:rFonts w:hint="eastAsia"/>
                                <w:lang w:val="en-US" w:eastAsia="zh-CN"/>
                              </w:rPr>
                              <w:t>37.78</w:t>
                            </w:r>
                          </w:p>
                          <w:p w14:paraId="3D18EDF8"/>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1333500</wp:posOffset>
                      </wp:positionH>
                      <wp:positionV relativeFrom="paragraph">
                        <wp:posOffset>166370</wp:posOffset>
                      </wp:positionV>
                      <wp:extent cx="1066800" cy="297180"/>
                      <wp:effectExtent l="0" t="0" r="0" b="0"/>
                      <wp:wrapNone/>
                      <wp:docPr id="17" name="_x0000_s4384"/>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solidFill>
                                <a:srgbClr val="FFFFFF"/>
                              </a:solidFill>
                              <a:ln>
                                <a:solidFill>
                                  <a:srgbClr val="000000"/>
                                </a:solidFill>
                              </a:ln>
                            </wps:spPr>
                            <wps:txbx>
                              <w:txbxContent>
                                <w:p w14:paraId="6B8C73D6">
                                  <w:pPr>
                                    <w:rPr>
                                      <w:rFonts w:hint="eastAsia"/>
                                    </w:rPr>
                                  </w:pPr>
                                  <w:r>
                                    <w:rPr>
                                      <w:rFonts w:hint="eastAsia"/>
                                    </w:rPr>
                                    <w:t>屠宰加工用水</w:t>
                                  </w:r>
                                </w:p>
                                <w:p w14:paraId="1024EB99"/>
                              </w:txbxContent>
                            </wps:txbx>
                            <wps:bodyPr wrap="square" upright="1"/>
                          </wps:wsp>
                        </a:graphicData>
                      </a:graphic>
                    </wp:anchor>
                  </w:drawing>
                </mc:Choice>
                <mc:Fallback>
                  <w:pict>
                    <v:shape id="_x0000_s4384" o:spid="_x0000_s1026" o:spt="202" type="#_x0000_t202" style="position:absolute;left:0pt;margin-left:105pt;margin-top:13.1pt;height:23.4pt;width:84pt;z-index:251660288;mso-width-relative:page;mso-height-relative:page;" fillcolor="#FFFFFF" filled="t" stroked="t" coordsize="21600,21600" o:gfxdata="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ARUBH/YAAAACQEAAA8AAAAAAAAAAQAgAAAAIgAA&#10;AGRycy9kb3ducmV2LnhtbFBLAQIUABQAAAAIAIdO4kBoYNIjzwEAAL4DAAAOAAAAAAAAAAEAIAAA&#10;ACcBAABkcnMvZTJvRG9jLnhtbFBLBQYAAAAABgAGAFkBAABoBQAAAAA=&#10;">
                      <v:fill on="t" focussize="0,0"/>
                      <v:stroke color="#000000" joinstyle="round"/>
                      <v:imagedata o:title=""/>
                      <o:lock v:ext="edit" aspectratio="f"/>
                      <v:textbox>
                        <w:txbxContent>
                          <w:p w14:paraId="6B8C73D6">
                            <w:pPr>
                              <w:rPr>
                                <w:rFonts w:hint="eastAsia"/>
                              </w:rPr>
                            </w:pPr>
                            <w:r>
                              <w:rPr>
                                <w:rFonts w:hint="eastAsia"/>
                              </w:rPr>
                              <w:t>屠宰加工用水</w:t>
                            </w:r>
                          </w:p>
                          <w:p w14:paraId="1024EB99"/>
                        </w:txbxContent>
                      </v:textbox>
                    </v:shape>
                  </w:pict>
                </mc:Fallback>
              </mc:AlternateContent>
            </w:r>
          </w:p>
          <w:p w14:paraId="35C721A3">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4321810</wp:posOffset>
                      </wp:positionH>
                      <wp:positionV relativeFrom="paragraph">
                        <wp:posOffset>102235</wp:posOffset>
                      </wp:positionV>
                      <wp:extent cx="2540" cy="4351655"/>
                      <wp:effectExtent l="0" t="0" r="0" b="0"/>
                      <wp:wrapNone/>
                      <wp:docPr id="18" name="_x0000_s4385"/>
                      <wp:cNvGraphicFramePr/>
                      <a:graphic xmlns:a="http://schemas.openxmlformats.org/drawingml/2006/main">
                        <a:graphicData uri="http://schemas.microsoft.com/office/word/2010/wordprocessingShape">
                          <wps:wsp>
                            <wps:cNvCnPr/>
                            <wps:spPr bwMode="auto">
                              <a:xfrm flipH="1">
                                <a:off x="0" y="0"/>
                                <a:ext cx="2540" cy="4351655"/>
                              </a:xfrm>
                              <a:prstGeom prst="line">
                                <a:avLst/>
                              </a:prstGeom>
                              <a:noFill/>
                              <a:ln>
                                <a:solidFill>
                                  <a:srgbClr val="000000"/>
                                </a:solidFill>
                                <a:tailEnd type="triangle"/>
                              </a:ln>
                            </wps:spPr>
                            <wps:bodyPr rot="0">
                              <a:noAutofit/>
                            </wps:bodyPr>
                          </wps:wsp>
                        </a:graphicData>
                      </a:graphic>
                    </wp:anchor>
                  </w:drawing>
                </mc:Choice>
                <mc:Fallback>
                  <w:pict>
                    <v:line id="_x0000_s4385" o:spid="_x0000_s1026" o:spt="20" style="position:absolute;left:0pt;flip:x;margin-left:340.3pt;margin-top:8.05pt;height:342.65pt;width:0.2pt;z-index:251660288;mso-width-relative:page;mso-height-relative:page;" filled="f" stroked="t" coordsize="21600,21600" o:gfxdata="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zp+e7ZAAAACgEAAA8AAAAAAAAAAQAg&#10;AAAAIgAAAGRycy9kb3ducmV2LnhtbFBLAQIUABQAAAAIAIdO4kBdC5Ex1AEAAKwDAAAOAAAAAAAA&#10;AAEAIAAAACgBAABkcnMvZTJvRG9jLnhtbFBLBQYAAAAABgAGAFkBAABu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2401570</wp:posOffset>
                      </wp:positionH>
                      <wp:positionV relativeFrom="paragraph">
                        <wp:posOffset>103505</wp:posOffset>
                      </wp:positionV>
                      <wp:extent cx="1941195" cy="7620"/>
                      <wp:effectExtent l="0" t="0" r="0" b="0"/>
                      <wp:wrapNone/>
                      <wp:docPr id="19" name="_x0000_s4386"/>
                      <wp:cNvGraphicFramePr/>
                      <a:graphic xmlns:a="http://schemas.openxmlformats.org/drawingml/2006/main">
                        <a:graphicData uri="http://schemas.microsoft.com/office/word/2010/wordprocessingShape">
                          <wps:wsp>
                            <wps:cNvCnPr/>
                            <wps:spPr bwMode="auto">
                              <a:xfrm>
                                <a:off x="0" y="0"/>
                                <a:ext cx="1941195" cy="7620"/>
                              </a:xfrm>
                              <a:prstGeom prst="line">
                                <a:avLst/>
                              </a:prstGeom>
                              <a:noFill/>
                              <a:ln>
                                <a:solidFill>
                                  <a:srgbClr val="000000"/>
                                </a:solidFill>
                                <a:tailEnd type="triangle"/>
                              </a:ln>
                            </wps:spPr>
                            <wps:bodyPr rot="0">
                              <a:noAutofit/>
                            </wps:bodyPr>
                          </wps:wsp>
                        </a:graphicData>
                      </a:graphic>
                    </wp:anchor>
                  </w:drawing>
                </mc:Choice>
                <mc:Fallback>
                  <w:pict>
                    <v:line id="_x0000_s4386" o:spid="_x0000_s1026" o:spt="20" style="position:absolute;left:0pt;margin-left:189.1pt;margin-top:8.15pt;height:0.6pt;width:152.85pt;z-index:251660288;mso-width-relative:page;mso-height-relative:page;" filled="f" stroked="t" coordsize="21600,21600" o:gfxdata="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jYhHw2gAAAAkBAAAPAAAAAAAAAAEAIAAAACIA&#10;AABkcnMvZG93bnJldi54bWxQSwECFAAUAAAACACHTuJAIdDru84BAACiAwAADgAAAAAAAAABACAA&#10;AAApAQAAZHJzL2Uyb0RvYy54bWxQSwUGAAAAAAYABgBZAQAAaQ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235585</wp:posOffset>
                      </wp:positionV>
                      <wp:extent cx="600075" cy="297180"/>
                      <wp:effectExtent l="0" t="0" r="0" b="0"/>
                      <wp:wrapNone/>
                      <wp:docPr id="20" name="_x0000_s4387"/>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CD6C0C8">
                                  <w:pPr>
                                    <w:rPr>
                                      <w:rFonts w:hint="eastAsia"/>
                                    </w:rPr>
                                  </w:pPr>
                                  <w:r>
                                    <w:rPr>
                                      <w:rFonts w:hint="eastAsia"/>
                                    </w:rPr>
                                    <w:t>0.1</w:t>
                                  </w:r>
                                </w:p>
                                <w:p w14:paraId="779898D0"/>
                              </w:txbxContent>
                            </wps:txbx>
                            <wps:bodyPr wrap="square" upright="1"/>
                          </wps:wsp>
                        </a:graphicData>
                      </a:graphic>
                    </wp:anchor>
                  </w:drawing>
                </mc:Choice>
                <mc:Fallback>
                  <w:pict>
                    <v:shape id="_x0000_s4387" o:spid="_x0000_s1026" o:spt="202" type="#_x0000_t202" style="position:absolute;left:0pt;margin-left:152.25pt;margin-top:18.55pt;height:23.4pt;width:47.25pt;z-index:251660288;mso-width-relative:page;mso-height-relative:page;" filled="f" stroked="f" coordsize="21600,21600" o:gfxdata="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m6BUfXAAAACQEAAA8AAAAAAAAAAQAgAAAAIgAAAGRycy9kb3ducmV2LnhtbFBLAQIUABQAAAAI&#10;AIdO4kAJ84QdtQEAAGsDAAAOAAAAAAAAAAEAIAAAACYBAABkcnMvZTJvRG9jLnhtbFBLBQYAAAAA&#10;BgAGAFkBAABNBQAAAAA=&#10;">
                      <v:fill on="f" focussize="0,0"/>
                      <v:stroke on="f"/>
                      <v:imagedata o:title=""/>
                      <o:lock v:ext="edit" aspectratio="f"/>
                      <v:textbox>
                        <w:txbxContent>
                          <w:p w14:paraId="1CD6C0C8">
                            <w:pPr>
                              <w:rPr>
                                <w:rFonts w:hint="eastAsia"/>
                              </w:rPr>
                            </w:pPr>
                            <w:r>
                              <w:rPr>
                                <w:rFonts w:hint="eastAsia"/>
                              </w:rPr>
                              <w:t>0.1</w:t>
                            </w:r>
                          </w:p>
                          <w:p w14:paraId="779898D0"/>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466725" cy="0"/>
                      <wp:effectExtent l="0" t="0" r="0" b="0"/>
                      <wp:wrapNone/>
                      <wp:docPr id="21" name="_x0000_s4388"/>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4388" o:spid="_x0000_s1026" o:spt="20" style="position:absolute;left:0pt;margin-left:63.1pt;margin-top:8.15pt;height:0pt;width:36.75pt;z-index:251660288;mso-width-relative:page;mso-height-relative:page;" filled="f" stroked="t" coordsize="21600,21600" o:gfxdata="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rPKMRNgAAAAJAQAADwAAAAAAAAABACAAAAAiAAAAZHJzL2Rv&#10;d25yZXYueG1sUEsBAhQAFAAAAAgAh07iQL9FG3zIAQAAngMAAA4AAAAAAAAAAQAgAAAAJwEAAGRy&#10;cy9lMm9Eb2MueG1sUEsFBgAAAAAGAAYAWQEAAGEFAAAAAA==&#10;">
                      <v:fill on="f" focussize="0,0"/>
                      <v:stroke color="#000000" joinstyle="round" endarrow="block"/>
                      <v:imagedata o:title=""/>
                      <o:lock v:ext="edit" aspectratio="f"/>
                    </v:line>
                  </w:pict>
                </mc:Fallback>
              </mc:AlternateContent>
            </w:r>
          </w:p>
          <w:p w14:paraId="202A7BBA">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2944495</wp:posOffset>
                      </wp:positionH>
                      <wp:positionV relativeFrom="paragraph">
                        <wp:posOffset>191135</wp:posOffset>
                      </wp:positionV>
                      <wp:extent cx="600075" cy="297180"/>
                      <wp:effectExtent l="0" t="0" r="0" b="0"/>
                      <wp:wrapNone/>
                      <wp:docPr id="22" name="_x0000_s438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24E98B9F">
                                  <w:pPr>
                                    <w:ind w:firstLine="210"/>
                                    <w:rPr>
                                      <w:rFonts w:hint="eastAsia"/>
                                    </w:rPr>
                                  </w:pPr>
                                  <w:r>
                                    <w:rPr>
                                      <w:rFonts w:hint="eastAsia"/>
                                    </w:rPr>
                                    <w:t>0.4</w:t>
                                  </w:r>
                                </w:p>
                                <w:p w14:paraId="6C98C741"/>
                              </w:txbxContent>
                            </wps:txbx>
                            <wps:bodyPr wrap="square" upright="1"/>
                          </wps:wsp>
                        </a:graphicData>
                      </a:graphic>
                    </wp:anchor>
                  </w:drawing>
                </mc:Choice>
                <mc:Fallback>
                  <w:pict>
                    <v:shape id="_x0000_s4389" o:spid="_x0000_s1026" o:spt="202" type="#_x0000_t202" style="position:absolute;left:0pt;margin-left:231.85pt;margin-top:15.05pt;height:23.4pt;width:47.25pt;z-index:251660288;mso-width-relative:page;mso-height-relative:page;" filled="f" stroked="f" coordsize="21600,21600" o:gfxdata="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GZ/LtgAAAAJAQAADwAAAAAAAAABACAAAAAiAAAAZHJzL2Rvd25yZXYueG1sUEsBAhQAFAAA&#10;AAgAh07iQEkDZCC2AQAAawMAAA4AAAAAAAAAAQAgAAAAJwEAAGRycy9lMm9Eb2MueG1sUEsFBgAA&#10;AAAGAAYAWQEAAE8FAAAAAA==&#10;">
                      <v:fill on="f" focussize="0,0"/>
                      <v:stroke on="f"/>
                      <v:imagedata o:title=""/>
                      <o:lock v:ext="edit" aspectratio="f"/>
                      <v:textbox>
                        <w:txbxContent>
                          <w:p w14:paraId="24E98B9F">
                            <w:pPr>
                              <w:ind w:firstLine="210"/>
                              <w:rPr>
                                <w:rFonts w:hint="eastAsia"/>
                              </w:rPr>
                            </w:pPr>
                            <w:r>
                              <w:rPr>
                                <w:rFonts w:hint="eastAsia"/>
                              </w:rPr>
                              <w:t>0.4</w:t>
                            </w:r>
                          </w:p>
                          <w:p w14:paraId="6C98C741"/>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90805</wp:posOffset>
                      </wp:positionV>
                      <wp:extent cx="332105" cy="200025"/>
                      <wp:effectExtent l="0" t="0" r="0" b="0"/>
                      <wp:wrapNone/>
                      <wp:docPr id="23" name="_x0000_s4390"/>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4390" o:spid="_x0000_s1026" o:spt="20" style="position:absolute;left:0pt;flip:y;margin-left:126.85pt;margin-top:7.15pt;height:15.75pt;width:26.15pt;z-index:251660288;mso-width-relative:page;mso-height-relative:page;" filled="f" stroked="t" coordsize="21600,21600" o:gfxdata="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aBiU1wAAAAkBAAAPAAAA&#10;AAAAAAEAIAAAACIAAABkcnMvZG93bnJldi54bWxQSwECFAAUAAAACACHTuJAeV4/IN0BAADFAwAA&#10;DgAAAAAAAAABACAAAAAmAQAAZHJzL2Uyb0RvYy54bWxQSwUGAAAAAAYABgBZAQAAdQUAAAAA&#10;">
                      <v:fill on="f" focussize="0,0"/>
                      <v:stroke color="#000000" joinstyle="round" dashstyle="dash" endarrow="block"/>
                      <v:imagedata o:title=""/>
                      <o:lock v:ext="edit" aspectratio="f"/>
                    </v:line>
                  </w:pict>
                </mc:Fallback>
              </mc:AlternateContent>
            </w:r>
          </w:p>
          <w:p w14:paraId="477269BB">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600075" cy="297180"/>
                      <wp:effectExtent l="0" t="0" r="0" b="0"/>
                      <wp:wrapNone/>
                      <wp:docPr id="24" name="_x0000_s439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A5F478F">
                                  <w:pPr>
                                    <w:rPr>
                                      <w:rFonts w:hint="eastAsia"/>
                                    </w:rPr>
                                  </w:pPr>
                                  <w:r>
                                    <w:rPr>
                                      <w:rFonts w:hint="eastAsia"/>
                                    </w:rPr>
                                    <w:t>0.5</w:t>
                                  </w:r>
                                </w:p>
                                <w:p w14:paraId="72865F01"/>
                              </w:txbxContent>
                            </wps:txbx>
                            <wps:bodyPr wrap="square" upright="1"/>
                          </wps:wsp>
                        </a:graphicData>
                      </a:graphic>
                    </wp:anchor>
                  </w:drawing>
                </mc:Choice>
                <mc:Fallback>
                  <w:pict>
                    <v:shape id="_x0000_s4391" o:spid="_x0000_s1026" o:spt="202" type="#_x0000_t202" style="position:absolute;left:0pt;margin-left:63pt;margin-top:0.55pt;height:23.4pt;width:47.25pt;z-index:251660288;mso-width-relative:page;mso-height-relative:page;" filled="f" stroked="f" coordsize="21600,21600" o:gfxdata="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o3To9UAAAAIAQAADwAAAAAAAAABACAAAAAiAAAAZHJzL2Rvd25yZXYueG1sUEsBAhQAFAAAAAgA&#10;h07iQBPvu5y2AQAAawMAAA4AAAAAAAAAAQAgAAAAJAEAAGRycy9lMm9Eb2MueG1sUEsFBgAAAAAG&#10;AAYAWQEAAEwFAAAAAA==&#10;">
                      <v:fill on="f" focussize="0,0"/>
                      <v:stroke on="f"/>
                      <v:imagedata o:title=""/>
                      <o:lock v:ext="edit" aspectratio="f"/>
                      <v:textbox>
                        <w:txbxContent>
                          <w:p w14:paraId="1A5F478F">
                            <w:pPr>
                              <w:rPr>
                                <w:rFonts w:hint="eastAsia"/>
                              </w:rPr>
                            </w:pPr>
                            <w:r>
                              <w:rPr>
                                <w:rFonts w:hint="eastAsia"/>
                              </w:rPr>
                              <w:t>0.5</w:t>
                            </w:r>
                          </w:p>
                          <w:p w14:paraId="72865F01"/>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71755</wp:posOffset>
                      </wp:positionV>
                      <wp:extent cx="733425" cy="297180"/>
                      <wp:effectExtent l="0" t="0" r="0" b="0"/>
                      <wp:wrapNone/>
                      <wp:docPr id="25" name="_x0000_s4392"/>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58938195">
                                  <w:pPr>
                                    <w:rPr>
                                      <w:rFonts w:hint="eastAsia"/>
                                    </w:rPr>
                                  </w:pPr>
                                  <w:r>
                                    <w:rPr>
                                      <w:rFonts w:hint="eastAsia"/>
                                    </w:rPr>
                                    <w:t>检疫用水</w:t>
                                  </w:r>
                                </w:p>
                                <w:p w14:paraId="67DECFE5"/>
                              </w:txbxContent>
                            </wps:txbx>
                            <wps:bodyPr wrap="square" upright="1"/>
                          </wps:wsp>
                        </a:graphicData>
                      </a:graphic>
                    </wp:anchor>
                  </w:drawing>
                </mc:Choice>
                <mc:Fallback>
                  <w:pict>
                    <v:shape id="_x0000_s4392" o:spid="_x0000_s1026" o:spt="202" type="#_x0000_t202" style="position:absolute;left:0pt;margin-left:99.75pt;margin-top:5.65pt;height:23.4pt;width:57.75pt;z-index:251660288;mso-width-relative:page;mso-height-relative:page;" fillcolor="#FFFFFF" filled="t" stroked="t" coordsize="21600,21600" o:gfxdata="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2K+Lx9cAAAAJAQAADwAAAAAAAAABACAAAAAi&#10;AAAAZHJzL2Rvd25yZXYueG1sUEsBAhQAFAAAAAgAh07iQC5+RSbSAQAAvQMAAA4AAAAAAAAAAQAg&#10;AAAAJgEAAGRycy9lMm9Eb2MueG1sUEsFBgAAAAAGAAYAWQEAAGoFAAAAAA==&#10;">
                      <v:fill on="t" focussize="0,0"/>
                      <v:stroke color="#000000" joinstyle="round"/>
                      <v:imagedata o:title=""/>
                      <o:lock v:ext="edit" aspectratio="f"/>
                      <v:textbox>
                        <w:txbxContent>
                          <w:p w14:paraId="58938195">
                            <w:pPr>
                              <w:rPr>
                                <w:rFonts w:hint="eastAsia"/>
                              </w:rPr>
                            </w:pPr>
                            <w:r>
                              <w:rPr>
                                <w:rFonts w:hint="eastAsia"/>
                              </w:rPr>
                              <w:t>检疫用水</w:t>
                            </w:r>
                          </w:p>
                          <w:p w14:paraId="67DECFE5"/>
                        </w:txbxContent>
                      </v:textbox>
                    </v:shape>
                  </w:pict>
                </mc:Fallback>
              </mc:AlternateContent>
            </w:r>
          </w:p>
          <w:p w14:paraId="1FC913DD">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7620</wp:posOffset>
                      </wp:positionV>
                      <wp:extent cx="2324735" cy="8890"/>
                      <wp:effectExtent l="0" t="0" r="0" b="0"/>
                      <wp:wrapNone/>
                      <wp:docPr id="26" name="_x0000_s4393"/>
                      <wp:cNvGraphicFramePr/>
                      <a:graphic xmlns:a="http://schemas.openxmlformats.org/drawingml/2006/main">
                        <a:graphicData uri="http://schemas.microsoft.com/office/word/2010/wordprocessingShape">
                          <wps:wsp>
                            <wps:cNvCnPr/>
                            <wps:spPr bwMode="auto">
                              <a:xfrm flipV="1">
                                <a:off x="0" y="0"/>
                                <a:ext cx="2324735" cy="8890"/>
                              </a:xfrm>
                              <a:prstGeom prst="line">
                                <a:avLst/>
                              </a:prstGeom>
                              <a:noFill/>
                              <a:ln>
                                <a:solidFill>
                                  <a:srgbClr val="000000"/>
                                </a:solidFill>
                                <a:tailEnd type="triangle"/>
                              </a:ln>
                            </wps:spPr>
                            <wps:bodyPr rot="0">
                              <a:noAutofit/>
                            </wps:bodyPr>
                          </wps:wsp>
                        </a:graphicData>
                      </a:graphic>
                    </wp:anchor>
                  </w:drawing>
                </mc:Choice>
                <mc:Fallback>
                  <w:pict>
                    <v:line id="_x0000_s4393" o:spid="_x0000_s1026" o:spt="20" style="position:absolute;left:0pt;flip:y;margin-left:157.5pt;margin-top:0.6pt;height:0.7pt;width:183.05pt;z-index:251660288;mso-width-relative:page;mso-height-relative:page;" filled="f" stroked="t" coordsize="21600,21600" o:gfxdata="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AqT+vXAAAABwEAAA8AAAAAAAAAAQAg&#10;AAAAIgAAAGRycy9kb3ducmV2LnhtbFBLAQIUABQAAAAIAIdO4kDuUW0N1gEAAKwDAAAOAAAAAAAA&#10;AAEAIAAAACYBAABkcnMvZTJvRG9jLnhtbFBLBQYAAAAABgAGAFkBAABu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466725" cy="0"/>
                      <wp:effectExtent l="0" t="0" r="0" b="0"/>
                      <wp:wrapNone/>
                      <wp:docPr id="27" name="_x0000_s4395"/>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4395" o:spid="_x0000_s1026" o:spt="20" style="position:absolute;left:0pt;margin-left:63pt;margin-top:0.55pt;height:0pt;width:36.75pt;z-index:251660288;mso-width-relative:page;mso-height-relative:page;" filled="f" stroked="t" coordsize="21600,21600" o:gfxdata="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hJX11gAAAAcBAAAPAAAAAAAAAAEAIAAAACIAAABkcnMvZG93&#10;bnJldi54bWxQSwECFAAUAAAACACHTuJA01etnckBAACeAwAADgAAAAAAAAABACAAAAAlAQAAZHJz&#10;L2Uyb0RvYy54bWxQSwUGAAAAAAYABgBZAQAAYAUAAAAA&#10;">
                      <v:fill on="f" focussize="0,0"/>
                      <v:stroke color="#000000" joinstyle="round" endarrow="block"/>
                      <v:imagedata o:title=""/>
                      <o:lock v:ext="edit" aspectratio="f"/>
                    </v:line>
                  </w:pict>
                </mc:Fallback>
              </mc:AlternateContent>
            </w:r>
          </w:p>
          <w:p w14:paraId="722FA445">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2954020</wp:posOffset>
                      </wp:positionH>
                      <wp:positionV relativeFrom="paragraph">
                        <wp:posOffset>169545</wp:posOffset>
                      </wp:positionV>
                      <wp:extent cx="646430" cy="297180"/>
                      <wp:effectExtent l="0" t="0" r="0" b="0"/>
                      <wp:wrapNone/>
                      <wp:docPr id="28" name="_x0000_s4396"/>
                      <wp:cNvGraphicFramePr/>
                      <a:graphic xmlns:a="http://schemas.openxmlformats.org/drawingml/2006/main">
                        <a:graphicData uri="http://schemas.microsoft.com/office/word/2010/wordprocessingShape">
                          <wps:wsp>
                            <wps:cNvSpPr txBox="1"/>
                            <wps:spPr bwMode="auto">
                              <a:xfrm>
                                <a:off x="0" y="0"/>
                                <a:ext cx="646430" cy="297180"/>
                              </a:xfrm>
                              <a:prstGeom prst="rect">
                                <a:avLst/>
                              </a:prstGeom>
                              <a:noFill/>
                              <a:ln>
                                <a:noFill/>
                              </a:ln>
                            </wps:spPr>
                            <wps:txbx>
                              <w:txbxContent>
                                <w:p w14:paraId="1882184C">
                                  <w:pPr>
                                    <w:rPr>
                                      <w:rFonts w:eastAsia="宋体"/>
                                      <w:lang w:val="en-US" w:eastAsia="zh-CN"/>
                                    </w:rPr>
                                  </w:pPr>
                                  <w:r>
                                    <w:rPr>
                                      <w:rFonts w:hint="eastAsia" w:eastAsia="宋体"/>
                                      <w:lang w:val="en-US" w:eastAsia="zh-CN"/>
                                    </w:rPr>
                                    <w:t>2.21</w:t>
                                  </w:r>
                                </w:p>
                                <w:p w14:paraId="7D4ED6E1"/>
                              </w:txbxContent>
                            </wps:txbx>
                            <wps:bodyPr wrap="square" upright="1"/>
                          </wps:wsp>
                        </a:graphicData>
                      </a:graphic>
                    </wp:anchor>
                  </w:drawing>
                </mc:Choice>
                <mc:Fallback>
                  <w:pict>
                    <v:shape id="_x0000_s4396" o:spid="_x0000_s1026" o:spt="202" type="#_x0000_t202" style="position:absolute;left:0pt;margin-left:232.6pt;margin-top:13.35pt;height:23.4pt;width:50.9pt;z-index:251660288;mso-width-relative:page;mso-height-relative:page;" filled="f" stroked="f" coordsize="21600,21600" o:gfxdata="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bsB6Z1wAAAAkBAAAPAAAAAAAAAAEAIAAAACIAAABkcnMvZG93bnJldi54bWxQSwECFAAUAAAA&#10;CACHTuJAiv20UbYBAABrAwAADgAAAAAAAAABACAAAAAmAQAAZHJzL2Uyb0RvYy54bWxQSwUGAAAA&#10;AAYABgBZAQAATgUAAAAA&#10;">
                      <v:fill on="f" focussize="0,0"/>
                      <v:stroke on="f"/>
                      <v:imagedata o:title=""/>
                      <o:lock v:ext="edit" aspectratio="f"/>
                      <v:textbox>
                        <w:txbxContent>
                          <w:p w14:paraId="1882184C">
                            <w:pPr>
                              <w:rPr>
                                <w:rFonts w:eastAsia="宋体"/>
                                <w:lang w:val="en-US" w:eastAsia="zh-CN"/>
                              </w:rPr>
                            </w:pPr>
                            <w:r>
                              <w:rPr>
                                <w:rFonts w:hint="eastAsia" w:eastAsia="宋体"/>
                                <w:lang w:val="en-US" w:eastAsia="zh-CN"/>
                              </w:rPr>
                              <w:t>2.21</w:t>
                            </w:r>
                          </w:p>
                          <w:p w14:paraId="7D4ED6E1"/>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-18415</wp:posOffset>
                      </wp:positionH>
                      <wp:positionV relativeFrom="paragraph">
                        <wp:posOffset>113665</wp:posOffset>
                      </wp:positionV>
                      <wp:extent cx="904875" cy="364490"/>
                      <wp:effectExtent l="0" t="0" r="0" b="0"/>
                      <wp:wrapNone/>
                      <wp:docPr id="29" name="_x0000_s4397"/>
                      <wp:cNvGraphicFramePr/>
                      <a:graphic xmlns:a="http://schemas.openxmlformats.org/drawingml/2006/main">
                        <a:graphicData uri="http://schemas.microsoft.com/office/word/2010/wordprocessingShape">
                          <wps:wsp>
                            <wps:cNvSpPr txBox="1"/>
                            <wps:spPr bwMode="auto">
                              <a:xfrm>
                                <a:off x="0" y="0"/>
                                <a:ext cx="904875" cy="364490"/>
                              </a:xfrm>
                              <a:prstGeom prst="rect">
                                <a:avLst/>
                              </a:prstGeom>
                              <a:noFill/>
                              <a:ln>
                                <a:noFill/>
                              </a:ln>
                            </wps:spPr>
                            <wps:txbx>
                              <w:txbxContent>
                                <w:p w14:paraId="5663335D">
                                  <w:pPr>
                                    <w:rPr>
                                      <w:rFonts w:eastAsia="宋体"/>
                                      <w:lang w:val="en-US" w:eastAsia="zh-CN"/>
                                    </w:rPr>
                                  </w:pPr>
                                  <w:r>
                                    <w:rPr>
                                      <w:rFonts w:hint="eastAsia"/>
                                    </w:rPr>
                                    <w:t>新水</w:t>
                                  </w:r>
                                  <w:r>
                                    <w:rPr>
                                      <w:rFonts w:hint="eastAsia"/>
                                      <w:lang w:val="en-US" w:eastAsia="zh-CN"/>
                                    </w:rPr>
                                    <w:t>50.0</w:t>
                                  </w:r>
                                </w:p>
                                <w:p w14:paraId="63A643AF"/>
                              </w:txbxContent>
                            </wps:txbx>
                            <wps:bodyPr wrap="square" upright="1"/>
                          </wps:wsp>
                        </a:graphicData>
                      </a:graphic>
                    </wp:anchor>
                  </w:drawing>
                </mc:Choice>
                <mc:Fallback>
                  <w:pict>
                    <v:shape id="_x0000_s4397" o:spid="_x0000_s1026" o:spt="202" type="#_x0000_t202" style="position:absolute;left:0pt;margin-left:-1.45pt;margin-top:8.95pt;height:28.7pt;width:71.25pt;z-index:251660288;mso-width-relative:page;mso-height-relative:page;" filled="f" stroked="f" coordsize="21600,21600" o:gfxdata="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8OmSD1gAAAAgBAAAPAAAAAAAAAAEAIAAAACIAAABkcnMvZG93bnJldi54bWxQSwECFAAUAAAA&#10;CACHTuJA091tpLcBAABrAwAADgAAAAAAAAABACAAAAAlAQAAZHJzL2Uyb0RvYy54bWxQSwUGAAAA&#10;AAYABgBZAQAATgUAAAAA&#10;">
                      <v:fill on="f" focussize="0,0"/>
                      <v:stroke on="f"/>
                      <v:imagedata o:title=""/>
                      <o:lock v:ext="edit" aspectratio="f"/>
                      <v:textbox>
                        <w:txbxContent>
                          <w:p w14:paraId="5663335D">
                            <w:pPr>
                              <w:rPr>
                                <w:rFonts w:eastAsia="宋体"/>
                                <w:lang w:val="en-US" w:eastAsia="zh-CN"/>
                              </w:rPr>
                            </w:pPr>
                            <w:r>
                              <w:rPr>
                                <w:rFonts w:hint="eastAsia"/>
                              </w:rPr>
                              <w:t>新水</w:t>
                            </w:r>
                            <w:r>
                              <w:rPr>
                                <w:rFonts w:hint="eastAsia"/>
                                <w:lang w:val="en-US" w:eastAsia="zh-CN"/>
                              </w:rPr>
                              <w:t>50.0</w:t>
                            </w:r>
                          </w:p>
                          <w:p w14:paraId="63A643AF"/>
                        </w:txbxContent>
                      </v:textbox>
                    </v:shape>
                  </w:pict>
                </mc:Fallback>
              </mc:AlternateContent>
            </w:r>
          </w:p>
          <w:p w14:paraId="42913227">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99060</wp:posOffset>
                      </wp:positionV>
                      <wp:extent cx="600075" cy="0"/>
                      <wp:effectExtent l="0" t="0" r="0" b="0"/>
                      <wp:wrapNone/>
                      <wp:docPr id="30" name="_x0000_s4400"/>
                      <wp:cNvGraphicFramePr/>
                      <a:graphic xmlns:a="http://schemas.openxmlformats.org/drawingml/2006/main">
                        <a:graphicData uri="http://schemas.microsoft.com/office/word/2010/wordprocessingShape">
                          <wps:wsp>
                            <wps:cNvCnPr/>
                            <wps:spPr bwMode="auto">
                              <a:xfrm>
                                <a:off x="0" y="0"/>
                                <a:ext cx="600075" cy="0"/>
                              </a:xfrm>
                              <a:prstGeom prst="line">
                                <a:avLst/>
                              </a:prstGeom>
                              <a:noFill/>
                              <a:ln>
                                <a:solidFill>
                                  <a:srgbClr val="000000"/>
                                </a:solidFill>
                                <a:tailEnd type="triangle"/>
                              </a:ln>
                            </wps:spPr>
                            <wps:bodyPr rot="0">
                              <a:noAutofit/>
                            </wps:bodyPr>
                          </wps:wsp>
                        </a:graphicData>
                      </a:graphic>
                    </wp:anchor>
                  </w:drawing>
                </mc:Choice>
                <mc:Fallback>
                  <w:pict>
                    <v:line id="_x0000_s4400" o:spid="_x0000_s1026" o:spt="20" style="position:absolute;left:0pt;margin-left:15.75pt;margin-top:7.8pt;height:0pt;width:47.25pt;z-index:251660288;mso-width-relative:page;mso-height-relative:page;" filled="f" stroked="t" coordsize="21600,21600" o:gfxdata="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kxSuz1wAAAAgBAAAPAAAAAAAAAAEAIAAAACIAAABkcnMvZG93bnJl&#10;di54bWxQSwECFAAUAAAACACHTuJAZAtuMcUBAACeAwAADgAAAAAAAAABACAAAAAmAQAAZHJzL2Uy&#10;b0RvYy54bWxQSwUGAAAAAAYABgBZAQAAXQUAAAAA&#10;">
                      <v:fill on="f" focussize="0,0"/>
                      <v:stroke color="#000000" joinstyle="round"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36830</wp:posOffset>
                      </wp:positionV>
                      <wp:extent cx="1133475" cy="297180"/>
                      <wp:effectExtent l="0" t="0" r="0" b="0"/>
                      <wp:wrapNone/>
                      <wp:docPr id="31" name="_x0000_s4402"/>
                      <wp:cNvGraphicFramePr/>
                      <a:graphic xmlns:a="http://schemas.openxmlformats.org/drawingml/2006/main">
                        <a:graphicData uri="http://schemas.microsoft.com/office/word/2010/wordprocessingShape">
                          <wps:wsp>
                            <wps:cNvSpPr txBox="1"/>
                            <wps:spPr bwMode="auto">
                              <a:xfrm>
                                <a:off x="0" y="0"/>
                                <a:ext cx="1133475" cy="297180"/>
                              </a:xfrm>
                              <a:prstGeom prst="rect">
                                <a:avLst/>
                              </a:prstGeom>
                              <a:solidFill>
                                <a:srgbClr val="FFFFFF"/>
                              </a:solidFill>
                              <a:ln>
                                <a:solidFill>
                                  <a:srgbClr val="000000"/>
                                </a:solidFill>
                              </a:ln>
                            </wps:spPr>
                            <wps:txbx>
                              <w:txbxContent>
                                <w:p w14:paraId="117BD35D">
                                  <w:pPr>
                                    <w:ind w:firstLine="420"/>
                                    <w:rPr>
                                      <w:rFonts w:hint="eastAsia" w:eastAsia="宋体"/>
                                      <w:lang w:val="en-US" w:eastAsia="zh-CN"/>
                                    </w:rPr>
                                  </w:pPr>
                                  <w:r>
                                    <w:rPr>
                                      <w:rFonts w:hint="eastAsia"/>
                                      <w:lang w:val="en-US" w:eastAsia="zh-CN"/>
                                    </w:rPr>
                                    <w:t>猪血</w:t>
                                  </w:r>
                                </w:p>
                                <w:p w14:paraId="5C8D53BF"/>
                              </w:txbxContent>
                            </wps:txbx>
                            <wps:bodyPr wrap="square" upright="1"/>
                          </wps:wsp>
                        </a:graphicData>
                      </a:graphic>
                    </wp:anchor>
                  </w:drawing>
                </mc:Choice>
                <mc:Fallback>
                  <w:pict>
                    <v:shape id="_x0000_s4402" o:spid="_x0000_s1026" o:spt="202" type="#_x0000_t202" style="position:absolute;left:0pt;margin-left:90.85pt;margin-top:2.9pt;height:23.4pt;width:89.25pt;z-index:251660288;mso-width-relative:page;mso-height-relative:page;" fillcolor="#FFFFFF" filled="t" stroked="t" coordsize="21600,21600" o:gfxdata="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SeyDb9YAAAAIAQAADwAAAAAAAAABACAAAAAi&#10;AAAAZHJzL2Rvd25yZXYueG1sUEsBAhQAFAAAAAgAh07iQJ4svZXTAQAAvgMAAA4AAAAAAAAAAQAg&#10;AAAAJQEAAGRycy9lMm9Eb2MueG1sUEsFBgAAAAAGAAYAWQEAAGoFAAAAAA==&#10;">
                      <v:fill on="t" focussize="0,0"/>
                      <v:stroke color="#000000" joinstyle="round"/>
                      <v:imagedata o:title=""/>
                      <o:lock v:ext="edit" aspectratio="f"/>
                      <v:textbox>
                        <w:txbxContent>
                          <w:p w14:paraId="117BD35D">
                            <w:pPr>
                              <w:ind w:firstLine="420"/>
                              <w:rPr>
                                <w:rFonts w:hint="eastAsia" w:eastAsia="宋体"/>
                                <w:lang w:val="en-US" w:eastAsia="zh-CN"/>
                              </w:rPr>
                            </w:pPr>
                            <w:r>
                              <w:rPr>
                                <w:rFonts w:hint="eastAsia"/>
                                <w:lang w:val="en-US" w:eastAsia="zh-CN"/>
                              </w:rPr>
                              <w:t>猪血</w:t>
                            </w:r>
                          </w:p>
                          <w:p w14:paraId="5C8D53BF"/>
                        </w:txbxContent>
                      </v:textbox>
                    </v:shape>
                  </w:pict>
                </mc:Fallback>
              </mc:AlternateContent>
            </w:r>
          </w:p>
          <w:p w14:paraId="7561CC8A">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2306320</wp:posOffset>
                      </wp:positionH>
                      <wp:positionV relativeFrom="paragraph">
                        <wp:posOffset>6985</wp:posOffset>
                      </wp:positionV>
                      <wp:extent cx="1998980" cy="635"/>
                      <wp:effectExtent l="0" t="0" r="0" b="0"/>
                      <wp:wrapNone/>
                      <wp:docPr id="32" name="_x0000_s4403"/>
                      <wp:cNvGraphicFramePr/>
                      <a:graphic xmlns:a="http://schemas.openxmlformats.org/drawingml/2006/main">
                        <a:graphicData uri="http://schemas.microsoft.com/office/word/2010/wordprocessingShape">
                          <wps:wsp>
                            <wps:cNvCnPr/>
                            <wps:spPr bwMode="auto">
                              <a:xfrm>
                                <a:off x="0" y="0"/>
                                <a:ext cx="1998980" cy="635"/>
                              </a:xfrm>
                              <a:prstGeom prst="line">
                                <a:avLst/>
                              </a:prstGeom>
                              <a:noFill/>
                              <a:ln>
                                <a:solidFill>
                                  <a:srgbClr val="000000"/>
                                </a:solidFill>
                                <a:tailEnd type="triangle"/>
                              </a:ln>
                            </wps:spPr>
                            <wps:bodyPr rot="0">
                              <a:noAutofit/>
                            </wps:bodyPr>
                          </wps:wsp>
                        </a:graphicData>
                      </a:graphic>
                    </wp:anchor>
                  </w:drawing>
                </mc:Choice>
                <mc:Fallback>
                  <w:pict>
                    <v:line id="_x0000_s4403" o:spid="_x0000_s1026" o:spt="20" style="position:absolute;left:0pt;margin-left:181.6pt;margin-top:0.55pt;height:0.05pt;width:157.4pt;z-index:251660288;mso-width-relative:page;mso-height-relative:page;" filled="f" stroked="t" coordsize="21600,21600" o:gfxdata="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dVYSLXAAAABwEAAA8AAAAAAAAAAQAgAAAAIgAAAGRycy9k&#10;b3ducmV2LnhtbFBLAQIUABQAAAAIAIdO4kBgYhZUygEAAKEDAAAOAAAAAAAAAAEAIAAAACYBAABk&#10;cnMvZTJvRG9jLnhtbFBLBQYAAAAABgAGAFkBAABiBQ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1887220</wp:posOffset>
                      </wp:positionH>
                      <wp:positionV relativeFrom="paragraph">
                        <wp:posOffset>146685</wp:posOffset>
                      </wp:positionV>
                      <wp:extent cx="570230" cy="297180"/>
                      <wp:effectExtent l="0" t="0" r="0" b="0"/>
                      <wp:wrapNone/>
                      <wp:docPr id="33" name="_x0000_s4404"/>
                      <wp:cNvGraphicFramePr/>
                      <a:graphic xmlns:a="http://schemas.openxmlformats.org/drawingml/2006/main">
                        <a:graphicData uri="http://schemas.microsoft.com/office/word/2010/wordprocessingShape">
                          <wps:wsp>
                            <wps:cNvSpPr txBox="1"/>
                            <wps:spPr bwMode="auto">
                              <a:xfrm>
                                <a:off x="0" y="0"/>
                                <a:ext cx="570230" cy="297180"/>
                              </a:xfrm>
                              <a:prstGeom prst="rect">
                                <a:avLst/>
                              </a:prstGeom>
                              <a:noFill/>
                              <a:ln>
                                <a:noFill/>
                              </a:ln>
                            </wps:spPr>
                            <wps:txbx>
                              <w:txbxContent>
                                <w:p w14:paraId="4E59A4FB">
                                  <w:pPr>
                                    <w:rPr>
                                      <w:rFonts w:hint="eastAsia" w:eastAsia="宋体"/>
                                      <w:lang w:val="en-US" w:eastAsia="zh-CN"/>
                                    </w:rPr>
                                  </w:pPr>
                                  <w:r>
                                    <w:rPr>
                                      <w:rFonts w:hint="eastAsia"/>
                                    </w:rPr>
                                    <w:t>0.</w:t>
                                  </w:r>
                                  <w:r>
                                    <w:rPr>
                                      <w:rFonts w:hint="eastAsia"/>
                                      <w:lang w:val="en-US" w:eastAsia="zh-CN"/>
                                    </w:rPr>
                                    <w:t>21</w:t>
                                  </w:r>
                                </w:p>
                                <w:p w14:paraId="0553F615"/>
                              </w:txbxContent>
                            </wps:txbx>
                            <wps:bodyPr wrap="square" upright="1"/>
                          </wps:wsp>
                        </a:graphicData>
                      </a:graphic>
                    </wp:anchor>
                  </w:drawing>
                </mc:Choice>
                <mc:Fallback>
                  <w:pict>
                    <v:shape id="_x0000_s4404" o:spid="_x0000_s1026" o:spt="202" type="#_x0000_t202" style="position:absolute;left:0pt;margin-left:148.6pt;margin-top:11.55pt;height:23.4pt;width:44.9pt;z-index:251660288;mso-width-relative:page;mso-height-relative:page;" filled="f" stroked="f" coordsize="21600,21600" o:gfxdata="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vFR381wAAAAkBAAAPAAAAAAAAAAEAIAAAACIAAABkcnMvZG93bnJldi54bWxQSwECFAAUAAAA&#10;CACHTuJAQwW53bYBAABrAwAADgAAAAAAAAABACAAAAAmAQAAZHJzL2Uyb0RvYy54bWxQSwUGAAAA&#10;AAYABgBZAQAATgUAAAAA&#10;">
                      <v:fill on="f" focussize="0,0"/>
                      <v:stroke on="f"/>
                      <v:imagedata o:title=""/>
                      <o:lock v:ext="edit" aspectratio="f"/>
                      <v:textbox>
                        <w:txbxContent>
                          <w:p w14:paraId="4E59A4FB">
                            <w:pPr>
                              <w:rPr>
                                <w:rFonts w:hint="eastAsia" w:eastAsia="宋体"/>
                                <w:lang w:val="en-US" w:eastAsia="zh-CN"/>
                              </w:rPr>
                            </w:pPr>
                            <w:r>
                              <w:rPr>
                                <w:rFonts w:hint="eastAsia"/>
                              </w:rPr>
                              <w:t>0.</w:t>
                            </w:r>
                            <w:r>
                              <w:rPr>
                                <w:rFonts w:hint="eastAsia"/>
                                <w:lang w:val="en-US" w:eastAsia="zh-CN"/>
                              </w:rPr>
                              <w:t>21</w:t>
                            </w:r>
                          </w:p>
                          <w:p w14:paraId="0553F615"/>
                        </w:txbxContent>
                      </v:textbox>
                    </v:shape>
                  </w:pict>
                </mc:Fallback>
              </mc:AlternateContent>
            </w:r>
          </w:p>
          <w:p w14:paraId="42A8DA3D">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2982595</wp:posOffset>
                      </wp:positionH>
                      <wp:positionV relativeFrom="paragraph">
                        <wp:posOffset>62230</wp:posOffset>
                      </wp:positionV>
                      <wp:extent cx="522605" cy="248920"/>
                      <wp:effectExtent l="0" t="0" r="0" b="0"/>
                      <wp:wrapNone/>
                      <wp:docPr id="34" name="_x0000_s4405"/>
                      <wp:cNvGraphicFramePr/>
                      <a:graphic xmlns:a="http://schemas.openxmlformats.org/drawingml/2006/main">
                        <a:graphicData uri="http://schemas.microsoft.com/office/word/2010/wordprocessingShape">
                          <wps:wsp>
                            <wps:cNvSpPr txBox="1"/>
                            <wps:spPr bwMode="auto">
                              <a:xfrm>
                                <a:off x="0" y="0"/>
                                <a:ext cx="522605" cy="248920"/>
                              </a:xfrm>
                              <a:prstGeom prst="rect">
                                <a:avLst/>
                              </a:prstGeom>
                              <a:noFill/>
                              <a:ln>
                                <a:noFill/>
                              </a:ln>
                            </wps:spPr>
                            <wps:txbx>
                              <w:txbxContent>
                                <w:p w14:paraId="62F8A5E7">
                                  <w:pPr>
                                    <w:rPr>
                                      <w:rFonts w:hint="eastAsia" w:eastAsia="宋体"/>
                                      <w:lang w:val="en-US" w:eastAsia="zh-CN"/>
                                    </w:rPr>
                                  </w:pPr>
                                  <w:r>
                                    <w:rPr>
                                      <w:rFonts w:hint="eastAsia"/>
                                      <w:lang w:val="en-US" w:eastAsia="zh-CN"/>
                                    </w:rPr>
                                    <w:t>1.19</w:t>
                                  </w:r>
                                </w:p>
                                <w:p w14:paraId="5FADF0DB"/>
                              </w:txbxContent>
                            </wps:txbx>
                            <wps:bodyPr wrap="square" upright="1"/>
                          </wps:wsp>
                        </a:graphicData>
                      </a:graphic>
                    </wp:anchor>
                  </w:drawing>
                </mc:Choice>
                <mc:Fallback>
                  <w:pict>
                    <v:shape id="_x0000_s4405" o:spid="_x0000_s1026" o:spt="202" type="#_x0000_t202" style="position:absolute;left:0pt;margin-left:234.85pt;margin-top:4.9pt;height:19.6pt;width:41.15pt;z-index:251660288;mso-width-relative:page;mso-height-relative:page;" filled="f" stroked="f" coordsize="21600,21600" o:gfxdata="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BL&#10;S/zUAAAACAEAAA8AAAAAAAAAAQAgAAAAIgAAAGRycy9kb3ducmV2LnhtbFBLAQIUABQAAAAIAIdO&#10;4kD4xtg3tQEAAGsDAAAOAAAAAAAAAAEAIAAAACMBAABkcnMvZTJvRG9jLnhtbFBLBQYAAAAABgAG&#10;AFkBAABKBQAAAAA=&#10;">
                      <v:fill on="f" focussize="0,0"/>
                      <v:stroke on="f"/>
                      <v:imagedata o:title=""/>
                      <o:lock v:ext="edit" aspectratio="f"/>
                      <v:textbox>
                        <w:txbxContent>
                          <w:p w14:paraId="62F8A5E7">
                            <w:pPr>
                              <w:rPr>
                                <w:rFonts w:hint="eastAsia" w:eastAsia="宋体"/>
                                <w:lang w:val="en-US" w:eastAsia="zh-CN"/>
                              </w:rPr>
                            </w:pPr>
                            <w:r>
                              <w:rPr>
                                <w:rFonts w:hint="eastAsia"/>
                                <w:lang w:val="en-US" w:eastAsia="zh-CN"/>
                              </w:rPr>
                              <w:t>1.19</w:t>
                            </w:r>
                          </w:p>
                          <w:p w14:paraId="5FADF0DB"/>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132080</wp:posOffset>
                      </wp:positionV>
                      <wp:extent cx="560070" cy="297180"/>
                      <wp:effectExtent l="0" t="0" r="0" b="0"/>
                      <wp:wrapNone/>
                      <wp:docPr id="35" name="_x0000_s4406"/>
                      <wp:cNvGraphicFramePr/>
                      <a:graphic xmlns:a="http://schemas.openxmlformats.org/drawingml/2006/main">
                        <a:graphicData uri="http://schemas.microsoft.com/office/word/2010/wordprocessingShape">
                          <wps:wsp>
                            <wps:cNvSpPr txBox="1"/>
                            <wps:spPr bwMode="auto">
                              <a:xfrm>
                                <a:off x="0" y="0"/>
                                <a:ext cx="560070" cy="297180"/>
                              </a:xfrm>
                              <a:prstGeom prst="rect">
                                <a:avLst/>
                              </a:prstGeom>
                              <a:noFill/>
                              <a:ln>
                                <a:noFill/>
                              </a:ln>
                            </wps:spPr>
                            <wps:txbx>
                              <w:txbxContent>
                                <w:p w14:paraId="3A86BFB4">
                                  <w:pPr>
                                    <w:rPr>
                                      <w:rFonts w:hint="eastAsia" w:eastAsia="宋体"/>
                                      <w:lang w:val="en-US" w:eastAsia="zh-CN"/>
                                    </w:rPr>
                                  </w:pPr>
                                  <w:r>
                                    <w:rPr>
                                      <w:rFonts w:hint="eastAsia"/>
                                      <w:lang w:val="en-US" w:eastAsia="zh-CN"/>
                                    </w:rPr>
                                    <w:t>1.4</w:t>
                                  </w:r>
                                </w:p>
                                <w:p w14:paraId="57020715"/>
                              </w:txbxContent>
                            </wps:txbx>
                            <wps:bodyPr wrap="square" upright="1"/>
                          </wps:wsp>
                        </a:graphicData>
                      </a:graphic>
                    </wp:anchor>
                  </w:drawing>
                </mc:Choice>
                <mc:Fallback>
                  <w:pict>
                    <v:shape id="_x0000_s4406" o:spid="_x0000_s1026" o:spt="202" type="#_x0000_t202" style="position:absolute;left:0pt;margin-left:61.5pt;margin-top:10.4pt;height:23.4pt;width:44.1pt;z-index:251660288;mso-width-relative:page;mso-height-relative:page;" filled="f" stroked="f" coordsize="21600,21600" o:gfxdata="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vMPTWAAAACQEAAA8AAAAAAAAAAQAgAAAAIgAAAGRycy9kb3ducmV2LnhtbFBLAQIUABQAAAAI&#10;AIdO4kClTjiqtgEAAGsDAAAOAAAAAAAAAAEAIAAAACUBAABkcnMvZTJvRG9jLnhtbFBLBQYAAAAA&#10;BgAGAFkBAABNBQAAAAA=&#10;">
                      <v:fill on="f" focussize="0,0"/>
                      <v:stroke on="f"/>
                      <v:imagedata o:title=""/>
                      <o:lock v:ext="edit" aspectratio="f"/>
                      <v:textbox>
                        <w:txbxContent>
                          <w:p w14:paraId="3A86BFB4">
                            <w:pPr>
                              <w:rPr>
                                <w:rFonts w:hint="eastAsia" w:eastAsia="宋体"/>
                                <w:lang w:val="en-US" w:eastAsia="zh-CN"/>
                              </w:rPr>
                            </w:pPr>
                            <w:r>
                              <w:rPr>
                                <w:rFonts w:hint="eastAsia"/>
                                <w:lang w:val="en-US" w:eastAsia="zh-CN"/>
                              </w:rPr>
                              <w:t>1.4</w:t>
                            </w:r>
                          </w:p>
                          <w:p w14:paraId="57020715"/>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1649095</wp:posOffset>
                      </wp:positionH>
                      <wp:positionV relativeFrom="paragraph">
                        <wp:posOffset>10160</wp:posOffset>
                      </wp:positionV>
                      <wp:extent cx="332105" cy="200025"/>
                      <wp:effectExtent l="0" t="0" r="0" b="0"/>
                      <wp:wrapNone/>
                      <wp:docPr id="36" name="_x0000_s4407"/>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4407" o:spid="_x0000_s1026" o:spt="20" style="position:absolute;left:0pt;flip:y;margin-left:129.85pt;margin-top:0.8pt;height:15.75pt;width:26.15pt;z-index:251660288;mso-width-relative:page;mso-height-relative:page;" filled="f" stroked="t" coordsize="21600,21600" o:gfxdata="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gI6odUAAAAIAQAADwAA&#10;AAAAAAABACAAAAAiAAAAZHJzL2Rvd25yZXYueG1sUEsBAhQAFAAAAAgAh07iQIOd7nrgAQAAxQMA&#10;AA4AAAAAAAAAAQAgAAAAJAEAAGRycy9lMm9Eb2MueG1sUEsFBgAAAAAGAAYAWQEAAHYFAAAAAA==&#10;">
                      <v:fill on="f" focussize="0,0"/>
                      <v:stroke color="#000000" joinstyle="round" dashstyle="dash"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1125220</wp:posOffset>
                      </wp:positionH>
                      <wp:positionV relativeFrom="paragraph">
                        <wp:posOffset>213360</wp:posOffset>
                      </wp:positionV>
                      <wp:extent cx="1132205" cy="295275"/>
                      <wp:effectExtent l="0" t="0" r="0" b="0"/>
                      <wp:wrapNone/>
                      <wp:docPr id="37" name="_x0000_s4408"/>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22D34BF4">
                                  <w:pPr>
                                    <w:rPr>
                                      <w:rFonts w:hint="eastAsia"/>
                                    </w:rPr>
                                  </w:pPr>
                                  <w:r>
                                    <w:rPr>
                                      <w:rFonts w:hint="eastAsia"/>
                                    </w:rPr>
                                    <w:t>隔离间清洁用水</w:t>
                                  </w:r>
                                </w:p>
                                <w:p w14:paraId="6FA0F34A"/>
                              </w:txbxContent>
                            </wps:txbx>
                            <wps:bodyPr wrap="square" upright="1"/>
                          </wps:wsp>
                        </a:graphicData>
                      </a:graphic>
                    </wp:anchor>
                  </w:drawing>
                </mc:Choice>
                <mc:Fallback>
                  <w:pict>
                    <v:shape id="_x0000_s4408" o:spid="_x0000_s1026" o:spt="202" type="#_x0000_t202" style="position:absolute;left:0pt;margin-left:88.6pt;margin-top:16.8pt;height:23.25pt;width:89.15pt;z-index:251660288;mso-width-relative:page;mso-height-relative:page;" fillcolor="#FFFFFF" filled="t" stroked="t" coordsize="21600,21600" o:gfxdata="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Y2MTvYAAAACQEAAA8AAAAAAAAAAQAgAAAA&#10;IgAAAGRycy9kb3ducmV2LnhtbFBLAQIUABQAAAAIAIdO4kB7Mb5U0gEAAL4DAAAOAAAAAAAAAAEA&#10;IAAAACcBAABkcnMvZTJvRG9jLnhtbFBLBQYAAAAABgAGAFkBAABrBQAAAAA=&#10;">
                      <v:fill on="t" focussize="0,0"/>
                      <v:stroke color="#000000" joinstyle="round"/>
                      <v:imagedata o:title=""/>
                      <o:lock v:ext="edit" aspectratio="f"/>
                      <v:textbox>
                        <w:txbxContent>
                          <w:p w14:paraId="22D34BF4">
                            <w:pPr>
                              <w:rPr>
                                <w:rFonts w:hint="eastAsia"/>
                              </w:rPr>
                            </w:pPr>
                            <w:r>
                              <w:rPr>
                                <w:rFonts w:hint="eastAsia"/>
                              </w:rPr>
                              <w:t>隔离间清洁用水</w:t>
                            </w:r>
                          </w:p>
                          <w:p w14:paraId="6FA0F34A"/>
                        </w:txbxContent>
                      </v:textbox>
                    </v:shape>
                  </w:pict>
                </mc:Fallback>
              </mc:AlternateContent>
            </w:r>
          </w:p>
          <w:p w14:paraId="7E33445D">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2257425</wp:posOffset>
                      </wp:positionH>
                      <wp:positionV relativeFrom="paragraph">
                        <wp:posOffset>99695</wp:posOffset>
                      </wp:positionV>
                      <wp:extent cx="2046605" cy="8890"/>
                      <wp:effectExtent l="0" t="0" r="0" b="0"/>
                      <wp:wrapNone/>
                      <wp:docPr id="38" name="_x0000_s4409"/>
                      <wp:cNvGraphicFramePr/>
                      <a:graphic xmlns:a="http://schemas.openxmlformats.org/drawingml/2006/main">
                        <a:graphicData uri="http://schemas.microsoft.com/office/word/2010/wordprocessingShape">
                          <wps:wsp>
                            <wps:cNvCnPr/>
                            <wps:spPr bwMode="auto">
                              <a:xfrm flipV="1">
                                <a:off x="0" y="0"/>
                                <a:ext cx="2046604" cy="8890"/>
                              </a:xfrm>
                              <a:prstGeom prst="line">
                                <a:avLst/>
                              </a:prstGeom>
                              <a:noFill/>
                              <a:ln>
                                <a:solidFill>
                                  <a:srgbClr val="000000"/>
                                </a:solidFill>
                                <a:tailEnd type="triangle"/>
                              </a:ln>
                            </wps:spPr>
                            <wps:bodyPr rot="0">
                              <a:noAutofit/>
                            </wps:bodyPr>
                          </wps:wsp>
                        </a:graphicData>
                      </a:graphic>
                    </wp:anchor>
                  </w:drawing>
                </mc:Choice>
                <mc:Fallback>
                  <w:pict>
                    <v:line id="_x0000_s4409" o:spid="_x0000_s1026" o:spt="20" style="position:absolute;left:0pt;flip:y;margin-left:177.75pt;margin-top:7.85pt;height:0.7pt;width:161.15pt;z-index:251660288;mso-width-relative:page;mso-height-relative:page;" filled="f" stroked="t" coordsize="21600,21600" o:gfxdata="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7EUwMdgAAAAJAQAADwAAAAAAAAABACAA&#10;AAAiAAAAZHJzL2Rvd25yZXYueG1sUEsBAhQAFAAAAAgAh07iQL1lOSPUAQAArAMAAA4AAAAAAAAA&#10;AQAgAAAAJwEAAGRycy9lMm9Eb2MueG1sUEsFBgAAAAAGAAYAWQEAAG0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140335</wp:posOffset>
                      </wp:positionV>
                      <wp:extent cx="295275" cy="8890"/>
                      <wp:effectExtent l="0" t="0" r="0" b="0"/>
                      <wp:wrapNone/>
                      <wp:docPr id="39" name="_x0000_s4410"/>
                      <wp:cNvGraphicFramePr/>
                      <a:graphic xmlns:a="http://schemas.openxmlformats.org/drawingml/2006/main">
                        <a:graphicData uri="http://schemas.microsoft.com/office/word/2010/wordprocessingShape">
                          <wps:wsp>
                            <wps:cNvCnPr/>
                            <wps:spPr bwMode="auto">
                              <a:xfrm flipV="1">
                                <a:off x="0" y="0"/>
                                <a:ext cx="295274" cy="8890"/>
                              </a:xfrm>
                              <a:prstGeom prst="line">
                                <a:avLst/>
                              </a:prstGeom>
                              <a:noFill/>
                              <a:ln>
                                <a:solidFill>
                                  <a:srgbClr val="000000"/>
                                </a:solidFill>
                                <a:tailEnd type="triangle"/>
                              </a:ln>
                            </wps:spPr>
                            <wps:bodyPr rot="0">
                              <a:noAutofit/>
                            </wps:bodyPr>
                          </wps:wsp>
                        </a:graphicData>
                      </a:graphic>
                    </wp:anchor>
                  </w:drawing>
                </mc:Choice>
                <mc:Fallback>
                  <w:pict>
                    <v:line id="_x0000_s4410" o:spid="_x0000_s1026" o:spt="20" style="position:absolute;left:0pt;flip:y;margin-left:66.2pt;margin-top:11.05pt;height:0.7pt;width:23.25pt;z-index:251660288;mso-width-relative:page;mso-height-relative:page;" filled="f" stroked="t" coordsize="21600,21600" o:gfxdata="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eyp3DZAAAACQEAAA8AAAAAAAAAAQAg&#10;AAAAIgAAAGRycy9kb3ducmV2LnhtbFBLAQIUABQAAAAIAIdO4kCd6UFt1AEAAKsDAAAOAAAAAAAA&#10;AAEAIAAAACgBAABkcnMvZTJvRG9jLnhtbFBLBQYAAAAABgAGAFkBAABuBQAAAAA=&#10;">
                      <v:fill on="f" focussize="0,0"/>
                      <v:stroke color="#000000" joinstyle="round" endarrow="block"/>
                      <v:imagedata o:title=""/>
                      <o:lock v:ext="edit" aspectratio="f"/>
                    </v:line>
                  </w:pict>
                </mc:Fallback>
              </mc:AlternateContent>
            </w:r>
          </w:p>
          <w:p w14:paraId="32BB4182">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1909445</wp:posOffset>
                      </wp:positionH>
                      <wp:positionV relativeFrom="paragraph">
                        <wp:posOffset>19050</wp:posOffset>
                      </wp:positionV>
                      <wp:extent cx="932180" cy="297180"/>
                      <wp:effectExtent l="0" t="0" r="0" b="0"/>
                      <wp:wrapNone/>
                      <wp:docPr id="40" name="_x0000_s4411"/>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656894F1">
                                  <w:pPr>
                                    <w:rPr>
                                      <w:rFonts w:hint="eastAsia" w:eastAsia="宋体"/>
                                      <w:lang w:val="en-US" w:eastAsia="zh-CN"/>
                                    </w:rPr>
                                  </w:pPr>
                                  <w:r>
                                    <w:rPr>
                                      <w:rFonts w:hint="eastAsia"/>
                                      <w:lang w:val="en-US" w:eastAsia="zh-CN"/>
                                    </w:rPr>
                                    <w:t>1.0</w:t>
                                  </w:r>
                                </w:p>
                                <w:p w14:paraId="71D056C4"/>
                              </w:txbxContent>
                            </wps:txbx>
                            <wps:bodyPr wrap="square" upright="1"/>
                          </wps:wsp>
                        </a:graphicData>
                      </a:graphic>
                    </wp:anchor>
                  </w:drawing>
                </mc:Choice>
                <mc:Fallback>
                  <w:pict>
                    <v:shape id="_x0000_s4411" o:spid="_x0000_s1026" o:spt="202" type="#_x0000_t202" style="position:absolute;left:0pt;margin-left:150.35pt;margin-top:1.5pt;height:23.4pt;width:73.4pt;z-index:251660288;mso-width-relative:page;mso-height-relative:page;" filled="f" stroked="f" coordsize="21600,21600" o:gfxdata="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Irl&#10;Nq/VAAAACAEAAA8AAAAAAAAAAQAgAAAAIgAAAGRycy9kb3ducmV2LnhtbFBLAQIUABQAAAAIAIdO&#10;4kC3k86stAEAAGsDAAAOAAAAAAAAAAEAIAAAACQBAABkcnMvZTJvRG9jLnhtbFBLBQYAAAAABgAG&#10;AFkBAABKBQAAAAA=&#10;">
                      <v:fill on="f" focussize="0,0"/>
                      <v:stroke on="f"/>
                      <v:imagedata o:title=""/>
                      <o:lock v:ext="edit" aspectratio="f"/>
                      <v:textbox>
                        <w:txbxContent>
                          <w:p w14:paraId="656894F1">
                            <w:pPr>
                              <w:rPr>
                                <w:rFonts w:hint="eastAsia" w:eastAsia="宋体"/>
                                <w:lang w:val="en-US" w:eastAsia="zh-CN"/>
                              </w:rPr>
                            </w:pPr>
                            <w:r>
                              <w:rPr>
                                <w:rFonts w:hint="eastAsia"/>
                                <w:lang w:val="en-US" w:eastAsia="zh-CN"/>
                              </w:rPr>
                              <w:t>1.0</w:t>
                            </w:r>
                          </w:p>
                          <w:p w14:paraId="71D056C4"/>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167640</wp:posOffset>
                      </wp:positionV>
                      <wp:extent cx="332105" cy="200025"/>
                      <wp:effectExtent l="0" t="0" r="0" b="0"/>
                      <wp:wrapNone/>
                      <wp:docPr id="41" name="_x0000_s441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4412" o:spid="_x0000_s1026" o:spt="20" style="position:absolute;left:0pt;flip:y;margin-left:127.6pt;margin-top:13.2pt;height:15.75pt;width:26.15pt;z-index:251660288;mso-width-relative:page;mso-height-relative:page;" filled="f" stroked="t" coordsize="21600,21600" o:gfxdata="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ev0Eu2AAAAAkBAAAP&#10;AAAAAAAAAAEAIAAAACIAAABkcnMvZG93bnJldi54bWxQSwECFAAUAAAACACHTuJA++8SBN8BAADF&#10;AwAADgAAAAAAAAABACAAAAAnAQAAZHJzL2Uyb0RvYy54bWxQSwUGAAAAAAYABgBZAQAAeAUAAAAA&#10;">
                      <v:fill on="f" focussize="0,0"/>
                      <v:stroke color="#000000" joinstyle="round" dashstyle="dash" endarrow="block"/>
                      <v:imagedata o:title=""/>
                      <o:lock v:ext="edit" aspectratio="f"/>
                    </v:line>
                  </w:pict>
                </mc:Fallback>
              </mc:AlternateContent>
            </w:r>
          </w:p>
          <w:p w14:paraId="3A6B08FA">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3011170</wp:posOffset>
                      </wp:positionH>
                      <wp:positionV relativeFrom="paragraph">
                        <wp:posOffset>73660</wp:posOffset>
                      </wp:positionV>
                      <wp:extent cx="532130" cy="297180"/>
                      <wp:effectExtent l="0" t="0" r="0" b="0"/>
                      <wp:wrapNone/>
                      <wp:docPr id="42" name="_x0000_s4413"/>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434EBC77">
                                  <w:pPr>
                                    <w:rPr>
                                      <w:rFonts w:hint="eastAsia" w:eastAsia="宋体"/>
                                      <w:lang w:val="en-US" w:eastAsia="zh-CN"/>
                                    </w:rPr>
                                  </w:pPr>
                                  <w:r>
                                    <w:rPr>
                                      <w:rFonts w:hint="eastAsia"/>
                                      <w:lang w:val="en-US" w:eastAsia="zh-CN"/>
                                    </w:rPr>
                                    <w:t>4.0</w:t>
                                  </w:r>
                                </w:p>
                                <w:p w14:paraId="56E6A2BF"/>
                              </w:txbxContent>
                            </wps:txbx>
                            <wps:bodyPr wrap="square" upright="1"/>
                          </wps:wsp>
                        </a:graphicData>
                      </a:graphic>
                    </wp:anchor>
                  </w:drawing>
                </mc:Choice>
                <mc:Fallback>
                  <w:pict>
                    <v:shape id="_x0000_s4413" o:spid="_x0000_s1026" o:spt="202" type="#_x0000_t202" style="position:absolute;left:0pt;margin-left:237.1pt;margin-top:5.8pt;height:23.4pt;width:41.9pt;z-index:251660288;mso-width-relative:page;mso-height-relative:page;" filled="f" stroked="f" coordsize="21600,21600" o:gfxdata="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PUEQTWAAAACQEAAA8AAAAAAAAAAQAgAAAAIgAAAGRycy9kb3ducmV2LnhtbFBLAQIUABQAAAAI&#10;AIdO4kBAqKAZtgEAAGsDAAAOAAAAAAAAAAEAIAAAACUBAABkcnMvZTJvRG9jLnhtbFBLBQYAAAAA&#10;BgAGAFkBAABNBQAAAAA=&#10;">
                      <v:fill on="f" focussize="0,0"/>
                      <v:stroke on="f"/>
                      <v:imagedata o:title=""/>
                      <o:lock v:ext="edit" aspectratio="f"/>
                      <v:textbox>
                        <w:txbxContent>
                          <w:p w14:paraId="434EBC77">
                            <w:pPr>
                              <w:rPr>
                                <w:rFonts w:hint="eastAsia" w:eastAsia="宋体"/>
                                <w:lang w:val="en-US" w:eastAsia="zh-CN"/>
                              </w:rPr>
                            </w:pPr>
                            <w:r>
                              <w:rPr>
                                <w:rFonts w:hint="eastAsia"/>
                                <w:lang w:val="en-US" w:eastAsia="zh-CN"/>
                              </w:rPr>
                              <w:t>4.0</w:t>
                            </w:r>
                          </w:p>
                          <w:p w14:paraId="56E6A2BF"/>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848995</wp:posOffset>
                      </wp:positionH>
                      <wp:positionV relativeFrom="paragraph">
                        <wp:posOffset>55245</wp:posOffset>
                      </wp:positionV>
                      <wp:extent cx="378460" cy="297180"/>
                      <wp:effectExtent l="0" t="0" r="0" b="0"/>
                      <wp:wrapNone/>
                      <wp:docPr id="43" name="_x0000_s4414"/>
                      <wp:cNvGraphicFramePr/>
                      <a:graphic xmlns:a="http://schemas.openxmlformats.org/drawingml/2006/main">
                        <a:graphicData uri="http://schemas.microsoft.com/office/word/2010/wordprocessingShape">
                          <wps:wsp>
                            <wps:cNvSpPr txBox="1"/>
                            <wps:spPr bwMode="auto">
                              <a:xfrm>
                                <a:off x="0" y="0"/>
                                <a:ext cx="378460" cy="297180"/>
                              </a:xfrm>
                              <a:prstGeom prst="rect">
                                <a:avLst/>
                              </a:prstGeom>
                              <a:noFill/>
                              <a:ln>
                                <a:noFill/>
                              </a:ln>
                            </wps:spPr>
                            <wps:txbx>
                              <w:txbxContent>
                                <w:p w14:paraId="62671773">
                                  <w:pPr>
                                    <w:rPr>
                                      <w:rFonts w:hint="eastAsia" w:eastAsia="宋体"/>
                                      <w:lang w:val="en-US" w:eastAsia="zh-CN"/>
                                    </w:rPr>
                                  </w:pPr>
                                  <w:r>
                                    <w:rPr>
                                      <w:rFonts w:hint="eastAsia"/>
                                      <w:lang w:val="en-US" w:eastAsia="zh-CN"/>
                                    </w:rPr>
                                    <w:t>5.0</w:t>
                                  </w:r>
                                </w:p>
                                <w:p w14:paraId="620A6233"/>
                              </w:txbxContent>
                            </wps:txbx>
                            <wps:bodyPr wrap="square" upright="1"/>
                          </wps:wsp>
                        </a:graphicData>
                      </a:graphic>
                    </wp:anchor>
                  </w:drawing>
                </mc:Choice>
                <mc:Fallback>
                  <w:pict>
                    <v:shape id="_x0000_s4414" o:spid="_x0000_s1026" o:spt="202" type="#_x0000_t202" style="position:absolute;left:0pt;margin-left:66.85pt;margin-top:4.35pt;height:23.4pt;width:29.8pt;z-index:251660288;mso-width-relative:page;mso-height-relative:page;" filled="f" stroked="f" coordsize="21600,21600" o:gfxdata="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7Dfl3VAAAACAEAAA8AAAAAAAAAAQAgAAAAIgAAAGRycy9kb3ducmV2LnhtbFBLAQIUABQAAAAI&#10;AIdO4kCTKMnOtwEAAGsDAAAOAAAAAAAAAAEAIAAAACQBAABkcnMvZTJvRG9jLnhtbFBLBQYAAAAA&#10;BgAGAFkBAABNBQAAAAA=&#10;">
                      <v:fill on="f" focussize="0,0"/>
                      <v:stroke on="f"/>
                      <v:imagedata o:title=""/>
                      <o:lock v:ext="edit" aspectratio="f"/>
                      <v:textbox>
                        <w:txbxContent>
                          <w:p w14:paraId="62671773">
                            <w:pPr>
                              <w:rPr>
                                <w:rFonts w:hint="eastAsia" w:eastAsia="宋体"/>
                                <w:lang w:val="en-US" w:eastAsia="zh-CN"/>
                              </w:rPr>
                            </w:pPr>
                            <w:r>
                              <w:rPr>
                                <w:rFonts w:hint="eastAsia"/>
                                <w:lang w:val="en-US" w:eastAsia="zh-CN"/>
                              </w:rPr>
                              <w:t>5.0</w:t>
                            </w:r>
                          </w:p>
                          <w:p w14:paraId="620A6233"/>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1133475</wp:posOffset>
                      </wp:positionH>
                      <wp:positionV relativeFrom="paragraph">
                        <wp:posOffset>152400</wp:posOffset>
                      </wp:positionV>
                      <wp:extent cx="1000125" cy="295275"/>
                      <wp:effectExtent l="0" t="0" r="0" b="0"/>
                      <wp:wrapNone/>
                      <wp:docPr id="44" name="_x0000_s4415"/>
                      <wp:cNvGraphicFramePr/>
                      <a:graphic xmlns:a="http://schemas.openxmlformats.org/drawingml/2006/main">
                        <a:graphicData uri="http://schemas.microsoft.com/office/word/2010/wordprocessingShape">
                          <wps:wsp>
                            <wps:cNvSpPr txBox="1"/>
                            <wps:spPr bwMode="auto">
                              <a:xfrm>
                                <a:off x="0" y="0"/>
                                <a:ext cx="1000125" cy="295274"/>
                              </a:xfrm>
                              <a:prstGeom prst="rect">
                                <a:avLst/>
                              </a:prstGeom>
                              <a:solidFill>
                                <a:srgbClr val="FFFFFF"/>
                              </a:solidFill>
                              <a:ln>
                                <a:solidFill>
                                  <a:srgbClr val="000000"/>
                                </a:solidFill>
                              </a:ln>
                            </wps:spPr>
                            <wps:txbx>
                              <w:txbxContent>
                                <w:p w14:paraId="18940437">
                                  <w:pPr>
                                    <w:rPr>
                                      <w:rFonts w:hint="eastAsia"/>
                                    </w:rPr>
                                  </w:pPr>
                                  <w:r>
                                    <w:rPr>
                                      <w:rFonts w:hint="eastAsia"/>
                                    </w:rPr>
                                    <w:t>车辆清洗用水</w:t>
                                  </w:r>
                                </w:p>
                                <w:p w14:paraId="6B92B882"/>
                              </w:txbxContent>
                            </wps:txbx>
                            <wps:bodyPr wrap="square" upright="1"/>
                          </wps:wsp>
                        </a:graphicData>
                      </a:graphic>
                    </wp:anchor>
                  </w:drawing>
                </mc:Choice>
                <mc:Fallback>
                  <w:pict>
                    <v:shape id="_x0000_s4415" o:spid="_x0000_s1026" o:spt="202" type="#_x0000_t202" style="position:absolute;left:0pt;margin-left:89.25pt;margin-top:12pt;height:23.25pt;width:78.75pt;z-index:251660288;mso-width-relative:page;mso-height-relative:page;" fillcolor="#FFFFFF" filled="t" stroked="t" coordsize="21600,21600" o:gfxdata="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5demTYAAAACQEAAA8AAAAAAAAAAQAgAAAAIgAA&#10;AGRycy9kb3ducmV2LnhtbFBLAQIUABQAAAAIAIdO4kD1s9yHzwEAAL4DAAAOAAAAAAAAAAEAIAAA&#10;ACcBAABkcnMvZTJvRG9jLnhtbFBLBQYAAAAABgAGAFkBAABoBQAAAAA=&#10;">
                      <v:fill on="t" focussize="0,0"/>
                      <v:stroke color="#000000" joinstyle="round"/>
                      <v:imagedata o:title=""/>
                      <o:lock v:ext="edit" aspectratio="f"/>
                      <v:textbox>
                        <w:txbxContent>
                          <w:p w14:paraId="18940437">
                            <w:pPr>
                              <w:rPr>
                                <w:rFonts w:hint="eastAsia"/>
                              </w:rPr>
                            </w:pPr>
                            <w:r>
                              <w:rPr>
                                <w:rFonts w:hint="eastAsia"/>
                              </w:rPr>
                              <w:t>车辆清洗用水</w:t>
                            </w:r>
                          </w:p>
                          <w:p w14:paraId="6B92B882"/>
                        </w:txbxContent>
                      </v:textbox>
                    </v:shape>
                  </w:pict>
                </mc:Fallback>
              </mc:AlternateContent>
            </w:r>
          </w:p>
          <w:p w14:paraId="19503E87">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810895</wp:posOffset>
                      </wp:positionH>
                      <wp:positionV relativeFrom="paragraph">
                        <wp:posOffset>88265</wp:posOffset>
                      </wp:positionV>
                      <wp:extent cx="304800" cy="8890"/>
                      <wp:effectExtent l="0" t="0" r="0" b="0"/>
                      <wp:wrapNone/>
                      <wp:docPr id="45" name="_x0000_s4416"/>
                      <wp:cNvGraphicFramePr/>
                      <a:graphic xmlns:a="http://schemas.openxmlformats.org/drawingml/2006/main">
                        <a:graphicData uri="http://schemas.microsoft.com/office/word/2010/wordprocessingShape">
                          <wps:wsp>
                            <wps:cNvCnPr/>
                            <wps:spPr bwMode="auto">
                              <a:xfrm flipV="1">
                                <a:off x="0" y="0"/>
                                <a:ext cx="304800" cy="8890"/>
                              </a:xfrm>
                              <a:prstGeom prst="line">
                                <a:avLst/>
                              </a:prstGeom>
                              <a:noFill/>
                              <a:ln>
                                <a:solidFill>
                                  <a:srgbClr val="000000"/>
                                </a:solidFill>
                                <a:tailEnd type="triangle"/>
                              </a:ln>
                            </wps:spPr>
                            <wps:bodyPr rot="0">
                              <a:noAutofit/>
                            </wps:bodyPr>
                          </wps:wsp>
                        </a:graphicData>
                      </a:graphic>
                    </wp:anchor>
                  </w:drawing>
                </mc:Choice>
                <mc:Fallback>
                  <w:pict>
                    <v:line id="_x0000_s4416" o:spid="_x0000_s1026" o:spt="20" style="position:absolute;left:0pt;flip:y;margin-left:63.85pt;margin-top:6.95pt;height:0.7pt;width:24pt;z-index:251660288;mso-width-relative:page;mso-height-relative:page;" filled="f" stroked="t" coordsize="21600,21600" o:gfxdata="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4joEmtgAAAAJAQAADwAAAAAAAAABACAA&#10;AAAiAAAAZHJzL2Rvd25yZXYueG1sUEsBAhQAFAAAAAgAh07iQOSVTn3UAQAAqwMAAA4AAAAAAAAA&#10;AQAgAAAAJwEAAGRycy9lMm9Eb2MueG1sUEsFBgAAAAAGAAYAWQEAAG0FAAAAAA==&#10;">
                      <v:fill on="f" focussize="0,0"/>
                      <v:stroke color="#000000" joinstyle="round"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97155</wp:posOffset>
                      </wp:positionV>
                      <wp:extent cx="2180590" cy="1905"/>
                      <wp:effectExtent l="0" t="0" r="0" b="0"/>
                      <wp:wrapNone/>
                      <wp:docPr id="46" name="_x0000_s4417"/>
                      <wp:cNvGraphicFramePr/>
                      <a:graphic xmlns:a="http://schemas.openxmlformats.org/drawingml/2006/main">
                        <a:graphicData uri="http://schemas.microsoft.com/office/word/2010/wordprocessingShape">
                          <wps:wsp>
                            <wps:cNvCnPr/>
                            <wps:spPr bwMode="auto">
                              <a:xfrm flipV="1">
                                <a:off x="0" y="0"/>
                                <a:ext cx="2180590" cy="1905"/>
                              </a:xfrm>
                              <a:prstGeom prst="line">
                                <a:avLst/>
                              </a:prstGeom>
                              <a:noFill/>
                              <a:ln>
                                <a:solidFill>
                                  <a:srgbClr val="000000"/>
                                </a:solidFill>
                                <a:tailEnd type="triangle"/>
                              </a:ln>
                            </wps:spPr>
                            <wps:bodyPr rot="0">
                              <a:noAutofit/>
                            </wps:bodyPr>
                          </wps:wsp>
                        </a:graphicData>
                      </a:graphic>
                    </wp:anchor>
                  </w:drawing>
                </mc:Choice>
                <mc:Fallback>
                  <w:pict>
                    <v:line id="_x0000_s4417" o:spid="_x0000_s1026" o:spt="20" style="position:absolute;left:0pt;flip:y;margin-left:167.25pt;margin-top:7.65pt;height:0.15pt;width:171.7pt;z-index:251660288;mso-width-relative:page;mso-height-relative:page;" filled="f" stroked="t" coordsize="21600,21600" o:gfxdata="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oxOn9kAAAAJAQAADwAAAAAAAAABACAA&#10;AAAiAAAAZHJzL2Rvd25yZXYueG1sUEsBAhQAFAAAAAgAh07iQGFaQOjTAQAArAMAAA4AAAAAAAAA&#10;AQAgAAAAKAEAAGRycy9lMm9Eb2MueG1sUEsFBgAAAAAGAAYAWQEAAG0FAAAAAA==&#10;">
                      <v:fill on="f" focussize="0,0"/>
                      <v:stroke color="#000000" joinstyle="round" endarrow="block"/>
                      <v:imagedata o:title=""/>
                      <o:lock v:ext="edit" aspectratio="f"/>
                    </v:line>
                  </w:pict>
                </mc:Fallback>
              </mc:AlternateContent>
            </w:r>
          </w:p>
          <w:p w14:paraId="2A3ED89D">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1982470</wp:posOffset>
                      </wp:positionH>
                      <wp:positionV relativeFrom="paragraph">
                        <wp:posOffset>27940</wp:posOffset>
                      </wp:positionV>
                      <wp:extent cx="579120" cy="297180"/>
                      <wp:effectExtent l="0" t="0" r="0" b="0"/>
                      <wp:wrapNone/>
                      <wp:docPr id="47" name="_x0000_s4418"/>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19BC8DA0">
                                  <w:pPr>
                                    <w:rPr>
                                      <w:rFonts w:hint="eastAsia" w:eastAsia="宋体"/>
                                      <w:lang w:val="en-US" w:eastAsia="zh-CN"/>
                                    </w:rPr>
                                  </w:pPr>
                                  <w:r>
                                    <w:rPr>
                                      <w:rFonts w:hint="eastAsia"/>
                                      <w:lang w:val="en-US" w:eastAsia="zh-CN"/>
                                    </w:rPr>
                                    <w:t>0.28</w:t>
                                  </w:r>
                                </w:p>
                                <w:p w14:paraId="14312E3F"/>
                              </w:txbxContent>
                            </wps:txbx>
                            <wps:bodyPr wrap="square" upright="1"/>
                          </wps:wsp>
                        </a:graphicData>
                      </a:graphic>
                    </wp:anchor>
                  </w:drawing>
                </mc:Choice>
                <mc:Fallback>
                  <w:pict>
                    <v:shape id="_x0000_s4418" o:spid="_x0000_s1026" o:spt="202" type="#_x0000_t202" style="position:absolute;left:0pt;margin-left:156.1pt;margin-top:2.2pt;height:23.4pt;width:45.6pt;z-index:251660288;mso-width-relative:page;mso-height-relative:page;" filled="f" stroked="f" coordsize="21600,21600" o:gfxdata="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oGSelNUAAAAIAQAADwAAAAAAAAABACAAAAAiAAAAZHJzL2Rvd25yZXYueG1sUEsBAhQAFAAAAAgA&#10;h07iQJ1BrjW2AQAAawMAAA4AAAAAAAAAAQAgAAAAJAEAAGRycy9lMm9Eb2MueG1sUEsFBgAAAAAG&#10;AAYAWQEAAEwFAAAAAA==&#10;">
                      <v:fill on="f" focussize="0,0"/>
                      <v:stroke on="f"/>
                      <v:imagedata o:title=""/>
                      <o:lock v:ext="edit" aspectratio="f"/>
                      <v:textbox>
                        <w:txbxContent>
                          <w:p w14:paraId="19BC8DA0">
                            <w:pPr>
                              <w:rPr>
                                <w:rFonts w:hint="eastAsia" w:eastAsia="宋体"/>
                                <w:lang w:val="en-US" w:eastAsia="zh-CN"/>
                              </w:rPr>
                            </w:pPr>
                            <w:r>
                              <w:rPr>
                                <w:rFonts w:hint="eastAsia"/>
                                <w:lang w:val="en-US" w:eastAsia="zh-CN"/>
                              </w:rPr>
                              <w:t>0.28</w:t>
                            </w:r>
                          </w:p>
                          <w:p w14:paraId="14312E3F"/>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1647825</wp:posOffset>
                      </wp:positionH>
                      <wp:positionV relativeFrom="paragraph">
                        <wp:posOffset>154940</wp:posOffset>
                      </wp:positionV>
                      <wp:extent cx="332105" cy="200025"/>
                      <wp:effectExtent l="0" t="0" r="0" b="0"/>
                      <wp:wrapNone/>
                      <wp:docPr id="48" name="_x0000_s4419"/>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4419" o:spid="_x0000_s1026" o:spt="20" style="position:absolute;left:0pt;flip:y;margin-left:129.75pt;margin-top:12.2pt;height:15.75pt;width:26.15pt;z-index:251660288;mso-width-relative:page;mso-height-relative:page;" filled="f" stroked="t" coordsize="21600,21600" o:gfxdata="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8MfvNYAAAAJAQAADwAA&#10;AAAAAAABACAAAAAiAAAAZHJzL2Rvd25yZXYueG1sUEsBAhQAFAAAAAgAh07iQNT+te7fAQAAxQMA&#10;AA4AAAAAAAAAAQAgAAAAJQEAAGRycy9lMm9Eb2MueG1sUEsFBgAAAAAGAAYAWQEAAHYFAAAAAA==&#10;">
                      <v:fill on="f" focussize="0,0"/>
                      <v:stroke color="#000000" joinstyle="round" dashstyle="dash" endarrow="block"/>
                      <v:imagedata o:title=""/>
                      <o:lock v:ext="edit" aspectratio="f"/>
                    </v:line>
                  </w:pict>
                </mc:Fallback>
              </mc:AlternateContent>
            </w:r>
          </w:p>
          <w:p w14:paraId="3AFB9D54">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26035</wp:posOffset>
                      </wp:positionV>
                      <wp:extent cx="579120" cy="297180"/>
                      <wp:effectExtent l="0" t="0" r="0" b="0"/>
                      <wp:wrapNone/>
                      <wp:docPr id="49" name="_x0000_s4420"/>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43574E8E">
                                  <w:pPr>
                                    <w:rPr>
                                      <w:rFonts w:hint="eastAsia" w:eastAsia="宋体"/>
                                      <w:lang w:val="en-US" w:eastAsia="zh-CN"/>
                                    </w:rPr>
                                  </w:pPr>
                                  <w:r>
                                    <w:rPr>
                                      <w:rFonts w:hint="eastAsia"/>
                                      <w:lang w:val="en-US" w:eastAsia="zh-CN"/>
                                    </w:rPr>
                                    <w:t>1.12</w:t>
                                  </w:r>
                                </w:p>
                                <w:p w14:paraId="4F726113"/>
                              </w:txbxContent>
                            </wps:txbx>
                            <wps:bodyPr wrap="square" upright="1"/>
                          </wps:wsp>
                        </a:graphicData>
                      </a:graphic>
                    </wp:anchor>
                  </w:drawing>
                </mc:Choice>
                <mc:Fallback>
                  <w:pict>
                    <v:shape id="_x0000_s4420" o:spid="_x0000_s1026" o:spt="202" type="#_x0000_t202" style="position:absolute;left:0pt;margin-left:236.35pt;margin-top:2.05pt;height:23.4pt;width:45.6pt;z-index:251660288;mso-width-relative:page;mso-height-relative:page;" filled="f" stroked="f" coordsize="21600,21600" o:gfxdata="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E8/WzdYAAAAIAQAADwAAAAAAAAABACAAAAAiAAAAZHJzL2Rvd25yZXYueG1sUEsBAhQAFAAAAAgA&#10;h07iQNxx4ZG1AQAAawMAAA4AAAAAAAAAAQAgAAAAJQEAAGRycy9lMm9Eb2MueG1sUEsFBgAAAAAG&#10;AAYAWQEAAEwFAAAAAA==&#10;">
                      <v:fill on="f" focussize="0,0"/>
                      <v:stroke on="f"/>
                      <v:imagedata o:title=""/>
                      <o:lock v:ext="edit" aspectratio="f"/>
                      <v:textbox>
                        <w:txbxContent>
                          <w:p w14:paraId="43574E8E">
                            <w:pPr>
                              <w:rPr>
                                <w:rFonts w:hint="eastAsia" w:eastAsia="宋体"/>
                                <w:lang w:val="en-US" w:eastAsia="zh-CN"/>
                              </w:rPr>
                            </w:pPr>
                            <w:r>
                              <w:rPr>
                                <w:rFonts w:hint="eastAsia"/>
                                <w:lang w:val="en-US" w:eastAsia="zh-CN"/>
                              </w:rPr>
                              <w:t>1.12</w:t>
                            </w:r>
                          </w:p>
                          <w:p w14:paraId="4F726113"/>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20955</wp:posOffset>
                      </wp:positionV>
                      <wp:extent cx="466725" cy="297180"/>
                      <wp:effectExtent l="0" t="0" r="0" b="0"/>
                      <wp:wrapNone/>
                      <wp:docPr id="50" name="_x0000_s4421"/>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0D71BD40">
                                  <w:pPr>
                                    <w:rPr>
                                      <w:rFonts w:hint="eastAsia" w:eastAsia="宋体"/>
                                      <w:lang w:val="en-US" w:eastAsia="zh-CN"/>
                                    </w:rPr>
                                  </w:pPr>
                                  <w:r>
                                    <w:rPr>
                                      <w:rFonts w:hint="eastAsia"/>
                                      <w:lang w:val="en-US" w:eastAsia="zh-CN"/>
                                    </w:rPr>
                                    <w:t>1.4</w:t>
                                  </w:r>
                                </w:p>
                                <w:p w14:paraId="1586FC9C"/>
                              </w:txbxContent>
                            </wps:txbx>
                            <wps:bodyPr wrap="square" upright="1"/>
                          </wps:wsp>
                        </a:graphicData>
                      </a:graphic>
                    </wp:anchor>
                  </w:drawing>
                </mc:Choice>
                <mc:Fallback>
                  <w:pict>
                    <v:shape id="_x0000_s4421" o:spid="_x0000_s1026" o:spt="202" type="#_x0000_t202" style="position:absolute;left:0pt;margin-left:63pt;margin-top:1.65pt;height:23.4pt;width:36.75pt;z-index:251660288;mso-width-relative:page;mso-height-relative:page;" filled="f" stroked="f" coordsize="21600,21600" o:gfxdata="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msgrzVAAAACAEAAA8AAAAAAAAAAQAgAAAAIgAAAGRycy9kb3ducmV2LnhtbFBLAQIUABQAAAAI&#10;AIdO4kDGl8YltwEAAGsDAAAOAAAAAAAAAAEAIAAAACQBAABkcnMvZTJvRG9jLnhtbFBLBQYAAAAA&#10;BgAGAFkBAABNBQAAAAA=&#10;">
                      <v:fill on="f" focussize="0,0"/>
                      <v:stroke on="f"/>
                      <v:imagedata o:title=""/>
                      <o:lock v:ext="edit" aspectratio="f"/>
                      <v:textbox>
                        <w:txbxContent>
                          <w:p w14:paraId="0D71BD40">
                            <w:pPr>
                              <w:rPr>
                                <w:rFonts w:hint="eastAsia" w:eastAsia="宋体"/>
                                <w:lang w:val="en-US" w:eastAsia="zh-CN"/>
                              </w:rPr>
                            </w:pPr>
                            <w:r>
                              <w:rPr>
                                <w:rFonts w:hint="eastAsia"/>
                                <w:lang w:val="en-US" w:eastAsia="zh-CN"/>
                              </w:rPr>
                              <w:t>1.4</w:t>
                            </w:r>
                          </w:p>
                          <w:p w14:paraId="1586FC9C"/>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1125220</wp:posOffset>
                      </wp:positionH>
                      <wp:positionV relativeFrom="paragraph">
                        <wp:posOffset>137160</wp:posOffset>
                      </wp:positionV>
                      <wp:extent cx="1132205" cy="295275"/>
                      <wp:effectExtent l="0" t="0" r="0" b="0"/>
                      <wp:wrapNone/>
                      <wp:docPr id="51" name="_x0000_s4422"/>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3144F473">
                                  <w:pPr>
                                    <w:rPr>
                                      <w:rFonts w:hint="eastAsia"/>
                                    </w:rPr>
                                  </w:pPr>
                                  <w:r>
                                    <w:rPr>
                                      <w:rFonts w:hint="eastAsia"/>
                                    </w:rPr>
                                    <w:t xml:space="preserve"> 待宰间用水</w:t>
                                  </w:r>
                                </w:p>
                                <w:p w14:paraId="322A6BDA"/>
                              </w:txbxContent>
                            </wps:txbx>
                            <wps:bodyPr wrap="square" upright="1"/>
                          </wps:wsp>
                        </a:graphicData>
                      </a:graphic>
                    </wp:anchor>
                  </w:drawing>
                </mc:Choice>
                <mc:Fallback>
                  <w:pict>
                    <v:shape id="_x0000_s4422" o:spid="_x0000_s1026" o:spt="202" type="#_x0000_t202" style="position:absolute;left:0pt;margin-left:88.6pt;margin-top:10.8pt;height:23.25pt;width:89.15pt;z-index:251660288;mso-width-relative:page;mso-height-relative:page;" fillcolor="#FFFFFF" filled="t" stroked="t" coordsize="21600,21600" o:gfxdata="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k5PCLZAAAACQEAAA8AAAAAAAAAAQAgAAAA&#10;IgAAAGRycy9kb3ducmV2LnhtbFBLAQIUABQAAAAIAIdO4kAuLoXb0QEAAL4DAAAOAAAAAAAAAAEA&#10;IAAAACgBAABkcnMvZTJvRG9jLnhtbFBLBQYAAAAABgAGAFkBAABrBQAAAAA=&#10;">
                      <v:fill on="t" focussize="0,0"/>
                      <v:stroke color="#000000" joinstyle="round"/>
                      <v:imagedata o:title=""/>
                      <o:lock v:ext="edit" aspectratio="f"/>
                      <v:textbox>
                        <w:txbxContent>
                          <w:p w14:paraId="3144F473">
                            <w:pPr>
                              <w:rPr>
                                <w:rFonts w:hint="eastAsia"/>
                              </w:rPr>
                            </w:pPr>
                            <w:r>
                              <w:rPr>
                                <w:rFonts w:hint="eastAsia"/>
                              </w:rPr>
                              <w:t xml:space="preserve"> 待宰间用水</w:t>
                            </w:r>
                          </w:p>
                          <w:p w14:paraId="322A6BDA"/>
                        </w:txbxContent>
                      </v:textbox>
                    </v:shape>
                  </w:pict>
                </mc:Fallback>
              </mc:AlternateContent>
            </w:r>
          </w:p>
          <w:p w14:paraId="4FF77750">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819150</wp:posOffset>
                      </wp:positionH>
                      <wp:positionV relativeFrom="paragraph">
                        <wp:posOffset>112395</wp:posOffset>
                      </wp:positionV>
                      <wp:extent cx="314325" cy="635"/>
                      <wp:effectExtent l="0" t="0" r="0" b="0"/>
                      <wp:wrapNone/>
                      <wp:docPr id="52" name="_x0000_s4423"/>
                      <wp:cNvGraphicFramePr/>
                      <a:graphic xmlns:a="http://schemas.openxmlformats.org/drawingml/2006/main">
                        <a:graphicData uri="http://schemas.microsoft.com/office/word/2010/wordprocessingShape">
                          <wps:wsp>
                            <wps:cNvCnPr/>
                            <wps:spPr bwMode="auto">
                              <a:xfrm>
                                <a:off x="0" y="0"/>
                                <a:ext cx="314325" cy="635"/>
                              </a:xfrm>
                              <a:prstGeom prst="line">
                                <a:avLst/>
                              </a:prstGeom>
                              <a:noFill/>
                              <a:ln>
                                <a:solidFill>
                                  <a:srgbClr val="000000"/>
                                </a:solidFill>
                                <a:tailEnd type="triangle"/>
                              </a:ln>
                            </wps:spPr>
                            <wps:bodyPr rot="0">
                              <a:noAutofit/>
                            </wps:bodyPr>
                          </wps:wsp>
                        </a:graphicData>
                      </a:graphic>
                    </wp:anchor>
                  </w:drawing>
                </mc:Choice>
                <mc:Fallback>
                  <w:pict>
                    <v:line id="_x0000_s4423" o:spid="_x0000_s1026" o:spt="20" style="position:absolute;left:0pt;margin-left:64.5pt;margin-top:8.85pt;height:0.05pt;width:24.75pt;z-index:251660288;mso-width-relative:page;mso-height-relative:page;" filled="f" stroked="t" coordsize="21600,21600" o:gfxdata="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83GkTYAAAACQEAAA8AAAAAAAAAAQAgAAAAIgAAAGRycy9k&#10;b3ducmV2LnhtbFBLAQIUABQAAAAIAIdO4kA8W216yQEAAKADAAAOAAAAAAAAAAEAIAAAACcBAABk&#10;cnMvZTJvRG9jLnhtbFBLBQYAAAAABgAGAFkBAABiBQAAAAA=&#10;">
                      <v:fill on="f" focussize="0,0"/>
                      <v:stroke color="#000000" joinstyle="round"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2287270</wp:posOffset>
                      </wp:positionH>
                      <wp:positionV relativeFrom="paragraph">
                        <wp:posOffset>64135</wp:posOffset>
                      </wp:positionV>
                      <wp:extent cx="2028190" cy="9525"/>
                      <wp:effectExtent l="0" t="0" r="0" b="0"/>
                      <wp:wrapNone/>
                      <wp:docPr id="53" name="_x0000_s4424"/>
                      <wp:cNvGraphicFramePr/>
                      <a:graphic xmlns:a="http://schemas.openxmlformats.org/drawingml/2006/main">
                        <a:graphicData uri="http://schemas.microsoft.com/office/word/2010/wordprocessingShape">
                          <wps:wsp>
                            <wps:cNvCnPr/>
                            <wps:spPr bwMode="auto">
                              <a:xfrm flipV="1">
                                <a:off x="0" y="0"/>
                                <a:ext cx="2028190" cy="9525"/>
                              </a:xfrm>
                              <a:prstGeom prst="line">
                                <a:avLst/>
                              </a:prstGeom>
                              <a:noFill/>
                              <a:ln>
                                <a:solidFill>
                                  <a:srgbClr val="000000"/>
                                </a:solidFill>
                                <a:tailEnd type="triangle"/>
                              </a:ln>
                            </wps:spPr>
                            <wps:bodyPr rot="0">
                              <a:noAutofit/>
                            </wps:bodyPr>
                          </wps:wsp>
                        </a:graphicData>
                      </a:graphic>
                    </wp:anchor>
                  </w:drawing>
                </mc:Choice>
                <mc:Fallback>
                  <w:pict>
                    <v:line id="_x0000_s4424" o:spid="_x0000_s1026" o:spt="20" style="position:absolute;left:0pt;flip:y;margin-left:180.1pt;margin-top:5.05pt;height:0.75pt;width:159.7pt;z-index:251660288;mso-width-relative:page;mso-height-relative:page;" filled="f" stroked="t" coordsize="21600,21600" o:gfxdata="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Dlm42AAAAAkBAAAPAAAAAAAAAAEAIAAA&#10;ACIAAABkcnMvZG93bnJldi54bWxQSwECFAAUAAAACACHTuJAXIJ4FNMBAACsAwAADgAAAAAAAAAB&#10;ACAAAAAnAQAAZHJzL2Uyb0RvYy54bWxQSwUGAAAAAAYABgBZAQAAbAU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1715770</wp:posOffset>
                      </wp:positionH>
                      <wp:positionV relativeFrom="paragraph">
                        <wp:posOffset>129540</wp:posOffset>
                      </wp:positionV>
                      <wp:extent cx="600075" cy="297180"/>
                      <wp:effectExtent l="0" t="0" r="0" b="0"/>
                      <wp:wrapNone/>
                      <wp:docPr id="54" name="_x0000_s442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C9E452F">
                                  <w:pPr>
                                    <w:rPr>
                                      <w:rFonts w:hint="eastAsia"/>
                                    </w:rPr>
                                  </w:pPr>
                                  <w:r>
                                    <w:rPr>
                                      <w:rFonts w:hint="eastAsia"/>
                                    </w:rPr>
                                    <w:t>0.1</w:t>
                                  </w:r>
                                  <w:r>
                                    <w:rPr>
                                      <w:rFonts w:hint="eastAsia"/>
                                      <w:lang w:val="en-US" w:eastAsia="zh-CN"/>
                                    </w:rPr>
                                    <w:t>1</w:t>
                                  </w:r>
                                  <w:r>
                                    <w:rPr>
                                      <w:rFonts w:hint="eastAsia"/>
                                    </w:rPr>
                                    <w:t>2</w:t>
                                  </w:r>
                                </w:p>
                                <w:p w14:paraId="6E4169F0"/>
                              </w:txbxContent>
                            </wps:txbx>
                            <wps:bodyPr wrap="square" upright="1"/>
                          </wps:wsp>
                        </a:graphicData>
                      </a:graphic>
                    </wp:anchor>
                  </w:drawing>
                </mc:Choice>
                <mc:Fallback>
                  <w:pict>
                    <v:shape id="_x0000_s4425" o:spid="_x0000_s1026" o:spt="202" type="#_x0000_t202" style="position:absolute;left:0pt;margin-left:135.1pt;margin-top:10.2pt;height:23.4pt;width:47.25pt;z-index:251660288;mso-width-relative:page;mso-height-relative:page;" filled="f" stroked="f" coordsize="21600,21600" o:gfxdata="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LeI8Y1wAAAAkBAAAPAAAAAAAAAAEAIAAAACIAAABkcnMvZG93bnJldi54bWxQSwECFAAUAAAA&#10;CACHTuJAZUq4ULYBAABrAwAADgAAAAAAAAABACAAAAAmAQAAZHJzL2Uyb0RvYy54bWxQSwUGAAAA&#10;AAYABgBZAQAATgUAAAAA&#10;">
                      <v:fill on="f" focussize="0,0"/>
                      <v:stroke on="f"/>
                      <v:imagedata o:title=""/>
                      <o:lock v:ext="edit" aspectratio="f"/>
                      <v:textbox>
                        <w:txbxContent>
                          <w:p w14:paraId="1C9E452F">
                            <w:pPr>
                              <w:rPr>
                                <w:rFonts w:hint="eastAsia"/>
                              </w:rPr>
                            </w:pPr>
                            <w:r>
                              <w:rPr>
                                <w:rFonts w:hint="eastAsia"/>
                              </w:rPr>
                              <w:t>0.1</w:t>
                            </w:r>
                            <w:r>
                              <w:rPr>
                                <w:rFonts w:hint="eastAsia"/>
                                <w:lang w:val="en-US" w:eastAsia="zh-CN"/>
                              </w:rPr>
                              <w:t>1</w:t>
                            </w:r>
                            <w:r>
                              <w:rPr>
                                <w:rFonts w:hint="eastAsia"/>
                              </w:rPr>
                              <w:t>2</w:t>
                            </w:r>
                          </w:p>
                          <w:p w14:paraId="6E4169F0"/>
                        </w:txbxContent>
                      </v:textbox>
                    </v:shape>
                  </w:pict>
                </mc:Fallback>
              </mc:AlternateContent>
            </w:r>
          </w:p>
          <w:p w14:paraId="12C28D45">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809625</wp:posOffset>
                      </wp:positionH>
                      <wp:positionV relativeFrom="paragraph">
                        <wp:posOffset>76200</wp:posOffset>
                      </wp:positionV>
                      <wp:extent cx="600075" cy="297180"/>
                      <wp:effectExtent l="0" t="0" r="0" b="0"/>
                      <wp:wrapNone/>
                      <wp:docPr id="55" name="_x0000_s4426"/>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1AB55CE">
                                  <w:pPr>
                                    <w:rPr>
                                      <w:rFonts w:hint="eastAsia"/>
                                    </w:rPr>
                                  </w:pPr>
                                  <w:r>
                                    <w:rPr>
                                      <w:rFonts w:hint="eastAsia"/>
                                    </w:rPr>
                                    <w:t>0.</w:t>
                                  </w:r>
                                  <w:r>
                                    <w:rPr>
                                      <w:rFonts w:hint="eastAsia"/>
                                      <w:lang w:val="en-US" w:eastAsia="zh-CN"/>
                                    </w:rPr>
                                    <w:t>5</w:t>
                                  </w:r>
                                  <w:r>
                                    <w:rPr>
                                      <w:rFonts w:hint="eastAsia"/>
                                    </w:rPr>
                                    <w:t>6</w:t>
                                  </w:r>
                                </w:p>
                                <w:p w14:paraId="225E97D3"/>
                              </w:txbxContent>
                            </wps:txbx>
                            <wps:bodyPr wrap="square" upright="1"/>
                          </wps:wsp>
                        </a:graphicData>
                      </a:graphic>
                    </wp:anchor>
                  </w:drawing>
                </mc:Choice>
                <mc:Fallback>
                  <w:pict>
                    <v:shape id="_x0000_s4426" o:spid="_x0000_s1026" o:spt="202" type="#_x0000_t202" style="position:absolute;left:0pt;margin-left:63.75pt;margin-top:6pt;height:23.4pt;width:47.25pt;z-index:251660288;mso-width-relative:page;mso-height-relative:page;" filled="f" stroked="f" coordsize="21600,21600" o:gfxdata="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a&#10;upib1AAAAAkBAAAPAAAAAAAAAAEAIAAAACIAAABkcnMvZG93bnJldi54bWxQSwECFAAUAAAACACH&#10;TuJAn5PCDrYBAABrAwAADgAAAAAAAAABACAAAAAjAQAAZHJzL2Uyb0RvYy54bWxQSwUGAAAAAAYA&#10;BgBZAQAASwUAAAAA&#10;">
                      <v:fill on="f" focussize="0,0"/>
                      <v:stroke on="f"/>
                      <v:imagedata o:title=""/>
                      <o:lock v:ext="edit" aspectratio="f"/>
                      <v:textbox>
                        <w:txbxContent>
                          <w:p w14:paraId="01AB55CE">
                            <w:pPr>
                              <w:rPr>
                                <w:rFonts w:hint="eastAsia"/>
                              </w:rPr>
                            </w:pPr>
                            <w:r>
                              <w:rPr>
                                <w:rFonts w:hint="eastAsia"/>
                              </w:rPr>
                              <w:t>0.</w:t>
                            </w:r>
                            <w:r>
                              <w:rPr>
                                <w:rFonts w:hint="eastAsia"/>
                                <w:lang w:val="en-US" w:eastAsia="zh-CN"/>
                              </w:rPr>
                              <w:t>5</w:t>
                            </w:r>
                            <w:r>
                              <w:rPr>
                                <w:rFonts w:hint="eastAsia"/>
                              </w:rPr>
                              <w:t>6</w:t>
                            </w:r>
                          </w:p>
                          <w:p w14:paraId="225E97D3"/>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1953895</wp:posOffset>
                      </wp:positionH>
                      <wp:positionV relativeFrom="paragraph">
                        <wp:posOffset>178435</wp:posOffset>
                      </wp:positionV>
                      <wp:extent cx="714375" cy="297180"/>
                      <wp:effectExtent l="0" t="0" r="0" b="0"/>
                      <wp:wrapNone/>
                      <wp:docPr id="56" name="_x0000_s4427"/>
                      <wp:cNvGraphicFramePr/>
                      <a:graphic xmlns:a="http://schemas.openxmlformats.org/drawingml/2006/main">
                        <a:graphicData uri="http://schemas.microsoft.com/office/word/2010/wordprocessingShape">
                          <wps:wsp>
                            <wps:cNvSpPr txBox="1"/>
                            <wps:spPr bwMode="auto">
                              <a:xfrm>
                                <a:off x="0" y="0"/>
                                <a:ext cx="714375" cy="297180"/>
                              </a:xfrm>
                              <a:prstGeom prst="rect">
                                <a:avLst/>
                              </a:prstGeom>
                              <a:noFill/>
                              <a:ln>
                                <a:noFill/>
                              </a:ln>
                            </wps:spPr>
                            <wps:txbx>
                              <w:txbxContent>
                                <w:p w14:paraId="1680120A">
                                  <w:pPr>
                                    <w:rPr>
                                      <w:rFonts w:hint="eastAsia" w:eastAsia="宋体"/>
                                      <w:lang w:val="en-US" w:eastAsia="zh-CN"/>
                                    </w:rPr>
                                  </w:pPr>
                                  <w:r>
                                    <w:rPr>
                                      <w:rFonts w:hint="eastAsia"/>
                                    </w:rPr>
                                    <w:t>0.</w:t>
                                  </w:r>
                                  <w:r>
                                    <w:rPr>
                                      <w:rFonts w:hint="eastAsia"/>
                                      <w:lang w:val="en-US" w:eastAsia="zh-CN"/>
                                    </w:rPr>
                                    <w:t>448</w:t>
                                  </w:r>
                                </w:p>
                                <w:p w14:paraId="5626A1BE"/>
                              </w:txbxContent>
                            </wps:txbx>
                            <wps:bodyPr wrap="square" upright="1"/>
                          </wps:wsp>
                        </a:graphicData>
                      </a:graphic>
                    </wp:anchor>
                  </w:drawing>
                </mc:Choice>
                <mc:Fallback>
                  <w:pict>
                    <v:shape id="_x0000_s4427" o:spid="_x0000_s1026" o:spt="202" type="#_x0000_t202" style="position:absolute;left:0pt;margin-left:153.85pt;margin-top:14.05pt;height:23.4pt;width:56.25pt;z-index:251660288;mso-width-relative:page;mso-height-relative:page;" filled="f" stroked="f" coordsize="21600,21600" o:gfxdata="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4Ani9cAAAAJAQAADwAAAAAAAAABACAAAAAiAAAAZHJzL2Rvd25yZXYueG1sUEsBAhQAFAAA&#10;AAgAh07iQKMKVhy3AQAAawMAAA4AAAAAAAAAAQAgAAAAJgEAAGRycy9lMm9Eb2MueG1sUEsFBgAA&#10;AAAGAAYAWQEAAE8FAAAAAA==&#10;">
                      <v:fill on="f" focussize="0,0"/>
                      <v:stroke on="f"/>
                      <v:imagedata o:title=""/>
                      <o:lock v:ext="edit" aspectratio="f"/>
                      <v:textbox>
                        <w:txbxContent>
                          <w:p w14:paraId="1680120A">
                            <w:pPr>
                              <w:rPr>
                                <w:rFonts w:hint="eastAsia" w:eastAsia="宋体"/>
                                <w:lang w:val="en-US" w:eastAsia="zh-CN"/>
                              </w:rPr>
                            </w:pPr>
                            <w:r>
                              <w:rPr>
                                <w:rFonts w:hint="eastAsia"/>
                              </w:rPr>
                              <w:t>0.</w:t>
                            </w:r>
                            <w:r>
                              <w:rPr>
                                <w:rFonts w:hint="eastAsia"/>
                                <w:lang w:val="en-US" w:eastAsia="zh-CN"/>
                              </w:rPr>
                              <w:t>448</w:t>
                            </w:r>
                          </w:p>
                          <w:p w14:paraId="5626A1BE"/>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3233420</wp:posOffset>
                      </wp:positionH>
                      <wp:positionV relativeFrom="paragraph">
                        <wp:posOffset>129540</wp:posOffset>
                      </wp:positionV>
                      <wp:extent cx="600075" cy="297180"/>
                      <wp:effectExtent l="0" t="0" r="0" b="0"/>
                      <wp:wrapNone/>
                      <wp:docPr id="57" name="_x0000_s442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0CD6038">
                                  <w:pPr>
                                    <w:rPr>
                                      <w:rFonts w:hint="eastAsia"/>
                                    </w:rPr>
                                  </w:pPr>
                                  <w:r>
                                    <w:rPr>
                                      <w:rFonts w:hint="eastAsia"/>
                                    </w:rPr>
                                    <w:t>0.4</w:t>
                                  </w:r>
                                  <w:r>
                                    <w:rPr>
                                      <w:rFonts w:hint="eastAsia"/>
                                      <w:lang w:val="en-US" w:eastAsia="zh-CN"/>
                                    </w:rPr>
                                    <w:t>4</w:t>
                                  </w:r>
                                  <w:r>
                                    <w:rPr>
                                      <w:rFonts w:hint="eastAsia"/>
                                    </w:rPr>
                                    <w:t>8</w:t>
                                  </w:r>
                                </w:p>
                                <w:p w14:paraId="130DD976"/>
                              </w:txbxContent>
                            </wps:txbx>
                            <wps:bodyPr wrap="square" upright="1"/>
                          </wps:wsp>
                        </a:graphicData>
                      </a:graphic>
                    </wp:anchor>
                  </w:drawing>
                </mc:Choice>
                <mc:Fallback>
                  <w:pict>
                    <v:shape id="_x0000_s4428" o:spid="_x0000_s1026" o:spt="202" type="#_x0000_t202" style="position:absolute;left:0pt;margin-left:254.6pt;margin-top:10.2pt;height:23.4pt;width:47.25pt;z-index:251660288;mso-width-relative:page;mso-height-relative:page;" filled="f" stroked="f" coordsize="21600,21600" o:gfxdata="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Av2ee1wAAAAkBAAAPAAAAAAAAAAEAIAAAACIAAABkcnMvZG93bnJldi54bWxQSwECFAAUAAAA&#10;CACHTuJA32MiM7YBAABrAwAADgAAAAAAAAABACAAAAAmAQAAZHJzL2Uyb0RvYy54bWxQSwUGAAAA&#10;AAYABgBZAQAATgUAAAAA&#10;">
                      <v:fill on="f" focussize="0,0"/>
                      <v:stroke on="f"/>
                      <v:imagedata o:title=""/>
                      <o:lock v:ext="edit" aspectratio="f"/>
                      <v:textbox>
                        <w:txbxContent>
                          <w:p w14:paraId="60CD6038">
                            <w:pPr>
                              <w:rPr>
                                <w:rFonts w:hint="eastAsia"/>
                              </w:rPr>
                            </w:pPr>
                            <w:r>
                              <w:rPr>
                                <w:rFonts w:hint="eastAsia"/>
                              </w:rPr>
                              <w:t>0.4</w:t>
                            </w:r>
                            <w:r>
                              <w:rPr>
                                <w:rFonts w:hint="eastAsia"/>
                                <w:lang w:val="en-US" w:eastAsia="zh-CN"/>
                              </w:rPr>
                              <w:t>4</w:t>
                            </w:r>
                            <w:r>
                              <w:rPr>
                                <w:rFonts w:hint="eastAsia"/>
                              </w:rPr>
                              <w:t>8</w:t>
                            </w:r>
                          </w:p>
                          <w:p w14:paraId="130DD976"/>
                        </w:txbxContent>
                      </v:textbox>
                    </v:shap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1401445</wp:posOffset>
                      </wp:positionH>
                      <wp:positionV relativeFrom="paragraph">
                        <wp:posOffset>43815</wp:posOffset>
                      </wp:positionV>
                      <wp:extent cx="332105" cy="200025"/>
                      <wp:effectExtent l="0" t="0" r="0" b="0"/>
                      <wp:wrapNone/>
                      <wp:docPr id="58" name="_x0000_s4429"/>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4429" o:spid="_x0000_s1026" o:spt="20" style="position:absolute;left:0pt;flip:y;margin-left:110.35pt;margin-top:3.45pt;height:15.75pt;width:26.15pt;z-index:251660288;mso-width-relative:page;mso-height-relative:page;" filled="f" stroked="t" coordsize="21600,21600" o:gfxdata="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QlMZdYAAAAIAQAADwAA&#10;AAAAAAABACAAAAAiAAAAZHJzL2Rvd25yZXYueG1sUEsBAhQAFAAAAAgAh07iQPnE+zDfAQAAxQMA&#10;AA4AAAAAAAAAAQAgAAAAJQEAAGRycy9lMm9Eb2MueG1sUEsFBgAAAAAGAAYAWQEAAHYFAAAAAA==&#10;">
                      <v:fill on="f" focussize="0,0"/>
                      <v:stroke color="#000000" joinstyle="round" dashstyle="dash"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241935</wp:posOffset>
                      </wp:positionV>
                      <wp:extent cx="600075" cy="297180"/>
                      <wp:effectExtent l="0" t="0" r="0" b="0"/>
                      <wp:wrapNone/>
                      <wp:docPr id="59" name="_x0000_s4430"/>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solidFill>
                                <a:srgbClr val="FFFFFF"/>
                              </a:solidFill>
                              <a:ln>
                                <a:solidFill>
                                  <a:srgbClr val="000000"/>
                                </a:solidFill>
                              </a:ln>
                            </wps:spPr>
                            <wps:txbx>
                              <w:txbxContent>
                                <w:p w14:paraId="15660612">
                                  <w:pPr>
                                    <w:rPr>
                                      <w:rFonts w:hint="eastAsia"/>
                                    </w:rPr>
                                  </w:pPr>
                                  <w:r>
                                    <w:rPr>
                                      <w:rFonts w:hint="eastAsia"/>
                                    </w:rPr>
                                    <w:t>化粪池</w:t>
                                  </w:r>
                                </w:p>
                                <w:p w14:paraId="23BDA2ED"/>
                              </w:txbxContent>
                            </wps:txbx>
                            <wps:bodyPr wrap="square" upright="1"/>
                          </wps:wsp>
                        </a:graphicData>
                      </a:graphic>
                    </wp:anchor>
                  </w:drawing>
                </mc:Choice>
                <mc:Fallback>
                  <w:pict>
                    <v:shape id="_x0000_s4430" o:spid="_x0000_s1026" o:spt="202" type="#_x0000_t202" style="position:absolute;left:0pt;margin-left:178.6pt;margin-top:19.05pt;height:23.4pt;width:47.25pt;z-index:251660288;mso-width-relative:page;mso-height-relative:page;" fillcolor="#FFFFFF" filled="t" stroked="t" coordsize="21600,21600" o:gfxdata="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zuG5dkAAAAJAQAADwAAAAAAAAABACAAAAAi&#10;AAAAZHJzL2Rvd25yZXYueG1sUEsBAhQAFAAAAAgAh07iQPLwakHQAQAAvQMAAA4AAAAAAAAAAQAg&#10;AAAAKAEAAGRycy9lMm9Eb2MueG1sUEsFBgAAAAAGAAYAWQEAAGoFAAAAAA==&#10;">
                      <v:fill on="t" focussize="0,0"/>
                      <v:stroke color="#000000" joinstyle="round"/>
                      <v:imagedata o:title=""/>
                      <o:lock v:ext="edit" aspectratio="f"/>
                      <v:textbox>
                        <w:txbxContent>
                          <w:p w14:paraId="15660612">
                            <w:pPr>
                              <w:rPr>
                                <w:rFonts w:hint="eastAsia"/>
                              </w:rPr>
                            </w:pPr>
                            <w:r>
                              <w:rPr>
                                <w:rFonts w:hint="eastAsia"/>
                              </w:rPr>
                              <w:t>化粪池</w:t>
                            </w:r>
                          </w:p>
                          <w:p w14:paraId="23BDA2ED"/>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240030</wp:posOffset>
                      </wp:positionV>
                      <wp:extent cx="733425" cy="297180"/>
                      <wp:effectExtent l="0" t="0" r="0" b="0"/>
                      <wp:wrapNone/>
                      <wp:docPr id="60" name="_x0000_s4431"/>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5F0F7184">
                                  <w:pPr>
                                    <w:rPr>
                                      <w:rFonts w:hint="eastAsia"/>
                                    </w:rPr>
                                  </w:pPr>
                                  <w:r>
                                    <w:rPr>
                                      <w:rFonts w:hint="eastAsia"/>
                                    </w:rPr>
                                    <w:t>生活用水</w:t>
                                  </w:r>
                                </w:p>
                                <w:p w14:paraId="2F8678B2"/>
                              </w:txbxContent>
                            </wps:txbx>
                            <wps:bodyPr wrap="square" upright="1"/>
                          </wps:wsp>
                        </a:graphicData>
                      </a:graphic>
                    </wp:anchor>
                  </w:drawing>
                </mc:Choice>
                <mc:Fallback>
                  <w:pict>
                    <v:shape id="_x0000_s4431" o:spid="_x0000_s1026" o:spt="202" type="#_x0000_t202" style="position:absolute;left:0pt;margin-left:94.5pt;margin-top:18.9pt;height:23.4pt;width:57.75pt;z-index:251660288;mso-width-relative:page;mso-height-relative:page;" fillcolor="#FFFFFF" filled="t" stroked="t" coordsize="21600,21600" o:gfxdata="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6yI4G1wAAAAkBAAAPAAAAAAAAAAEAIAAAACIA&#10;AABkcnMvZG93bnJldi54bWxQSwECFAAUAAAACACHTuJAk5/3jNEBAAC9AwAADgAAAAAAAAABACAA&#10;AAAmAQAAZHJzL2Uyb0RvYy54bWxQSwUGAAAAAAYABgBZAQAAaQUAAAAA&#10;">
                      <v:fill on="t" focussize="0,0"/>
                      <v:stroke color="#000000" joinstyle="round"/>
                      <v:imagedata o:title=""/>
                      <o:lock v:ext="edit" aspectratio="f"/>
                      <v:textbox>
                        <w:txbxContent>
                          <w:p w14:paraId="5F0F7184">
                            <w:pPr>
                              <w:rPr>
                                <w:rFonts w:hint="eastAsia"/>
                              </w:rPr>
                            </w:pPr>
                            <w:r>
                              <w:rPr>
                                <w:rFonts w:hint="eastAsia"/>
                              </w:rPr>
                              <w:t>生活用水</w:t>
                            </w:r>
                          </w:p>
                          <w:p w14:paraId="2F8678B2"/>
                        </w:txbxContent>
                      </v:textbox>
                    </v:shape>
                  </w:pict>
                </mc:Fallback>
              </mc:AlternateContent>
            </w:r>
          </w:p>
          <w:p w14:paraId="2E83ED70">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810895</wp:posOffset>
                      </wp:positionH>
                      <wp:positionV relativeFrom="paragraph">
                        <wp:posOffset>182880</wp:posOffset>
                      </wp:positionV>
                      <wp:extent cx="400050" cy="0"/>
                      <wp:effectExtent l="0" t="0" r="0" b="0"/>
                      <wp:wrapNone/>
                      <wp:docPr id="61" name="_x0000_s4432"/>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4432" o:spid="_x0000_s1026" o:spt="20" style="position:absolute;left:0pt;margin-left:63.85pt;margin-top:14.4pt;height:0pt;width:31.5pt;z-index:251660288;mso-width-relative:page;mso-height-relative:page;" filled="f" stroked="t" coordsize="21600,21600" o:gfxdata="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l1VkNcAAAAJAQAADwAAAAAAAAABACAAAAAiAAAAZHJzL2Rvd25y&#10;ZXYueG1sUEsBAhQAFAAAAAgAh07iQMgIwTvGAQAAngMAAA4AAAAAAAAAAQAgAAAAJgEAAGRycy9l&#10;Mm9Eb2MueG1sUEsFBgAAAAAGAAYAWQEAAF4FAAAAAA==&#10;">
                      <v:fill on="f" focussize="0,0"/>
                      <v:stroke color="#000000" joinstyle="round" endarrow="block"/>
                      <v:imagedata o:title=""/>
                      <o:lock v:ext="edit" aspectratio="f"/>
                    </v:line>
                  </w:pict>
                </mc:Fallback>
              </mc:AlternateContent>
            </w:r>
            <w:r>
              <w:rPr>
                <w:color w:val="000000"/>
              </w:rPr>
              <mc:AlternateContent>
                <mc:Choice Requires="wps">
                  <w:drawing>
                    <wp:anchor distT="0" distB="0" distL="114300" distR="114300" simplePos="0" relativeHeight="251660288" behindDoc="0" locked="0" layoutInCell="1" allowOverlap="1">
                      <wp:simplePos x="0" y="0"/>
                      <wp:positionH relativeFrom="column">
                        <wp:posOffset>4316095</wp:posOffset>
                      </wp:positionH>
                      <wp:positionV relativeFrom="paragraph">
                        <wp:posOffset>195580</wp:posOffset>
                      </wp:positionV>
                      <wp:extent cx="664845" cy="297180"/>
                      <wp:effectExtent l="0" t="0" r="0" b="0"/>
                      <wp:wrapNone/>
                      <wp:docPr id="62" name="_x0000_s4433"/>
                      <wp:cNvGraphicFramePr/>
                      <a:graphic xmlns:a="http://schemas.openxmlformats.org/drawingml/2006/main">
                        <a:graphicData uri="http://schemas.microsoft.com/office/word/2010/wordprocessingShape">
                          <wps:wsp>
                            <wps:cNvSpPr txBox="1"/>
                            <wps:spPr bwMode="auto">
                              <a:xfrm>
                                <a:off x="0" y="0"/>
                                <a:ext cx="664845" cy="297180"/>
                              </a:xfrm>
                              <a:prstGeom prst="rect">
                                <a:avLst/>
                              </a:prstGeom>
                              <a:noFill/>
                              <a:ln>
                                <a:noFill/>
                              </a:ln>
                            </wps:spPr>
                            <wps:txbx>
                              <w:txbxContent>
                                <w:p w14:paraId="78034D3A">
                                  <w:pPr>
                                    <w:rPr>
                                      <w:rFonts w:eastAsia="宋体"/>
                                      <w:lang w:val="en-US" w:eastAsia="zh-CN"/>
                                    </w:rPr>
                                  </w:pPr>
                                  <w:r>
                                    <w:rPr>
                                      <w:rFonts w:hint="eastAsia" w:eastAsia="宋体"/>
                                      <w:lang w:val="en-US" w:eastAsia="zh-CN"/>
                                    </w:rPr>
                                    <w:t>43.372</w:t>
                                  </w:r>
                                </w:p>
                                <w:p w14:paraId="632F5E77"/>
                              </w:txbxContent>
                            </wps:txbx>
                            <wps:bodyPr wrap="square" upright="1"/>
                          </wps:wsp>
                        </a:graphicData>
                      </a:graphic>
                    </wp:anchor>
                  </w:drawing>
                </mc:Choice>
                <mc:Fallback>
                  <w:pict>
                    <v:shape id="_x0000_s4433" o:spid="_x0000_s1026" o:spt="202" type="#_x0000_t202" style="position:absolute;left:0pt;margin-left:339.85pt;margin-top:15.4pt;height:23.4pt;width:52.35pt;z-index:251660288;mso-width-relative:page;mso-height-relative:page;" filled="f" stroked="f" coordsize="21600,21600" o:gfxdata="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IN2CldcAAAAJAQAADwAAAAAAAAABACAAAAAiAAAAZHJzL2Rvd25yZXYueG1sUEsBAhQAFAAA&#10;AAgAh07iQDRDraq3AQAAawMAAA4AAAAAAAAAAQAgAAAAJgEAAGRycy9lMm9Eb2MueG1sUEsFBgAA&#10;AAAGAAYAWQEAAE8FAAAAAA==&#10;">
                      <v:fill on="f" focussize="0,0"/>
                      <v:stroke on="f"/>
                      <v:imagedata o:title=""/>
                      <o:lock v:ext="edit" aspectratio="f"/>
                      <v:textbox>
                        <w:txbxContent>
                          <w:p w14:paraId="78034D3A">
                            <w:pPr>
                              <w:rPr>
                                <w:rFonts w:eastAsia="宋体"/>
                                <w:lang w:val="en-US" w:eastAsia="zh-CN"/>
                              </w:rPr>
                            </w:pPr>
                            <w:r>
                              <w:rPr>
                                <w:rFonts w:hint="eastAsia" w:eastAsia="宋体"/>
                                <w:lang w:val="en-US" w:eastAsia="zh-CN"/>
                              </w:rPr>
                              <w:t>43.372</w:t>
                            </w:r>
                          </w:p>
                          <w:p w14:paraId="632F5E77"/>
                        </w:txbxContent>
                      </v:textbox>
                    </v:shap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167640</wp:posOffset>
                      </wp:positionV>
                      <wp:extent cx="1446530" cy="635"/>
                      <wp:effectExtent l="0" t="0" r="0" b="0"/>
                      <wp:wrapNone/>
                      <wp:docPr id="63" name="_x0000_s4434"/>
                      <wp:cNvGraphicFramePr/>
                      <a:graphic xmlns:a="http://schemas.openxmlformats.org/drawingml/2006/main">
                        <a:graphicData uri="http://schemas.microsoft.com/office/word/2010/wordprocessingShape">
                          <wps:wsp>
                            <wps:cNvCnPr/>
                            <wps:spPr bwMode="auto">
                              <a:xfrm flipV="1">
                                <a:off x="0" y="0"/>
                                <a:ext cx="1446530" cy="635"/>
                              </a:xfrm>
                              <a:prstGeom prst="line">
                                <a:avLst/>
                              </a:prstGeom>
                              <a:noFill/>
                              <a:ln>
                                <a:solidFill>
                                  <a:srgbClr val="000000"/>
                                </a:solidFill>
                                <a:tailEnd type="triangle"/>
                              </a:ln>
                            </wps:spPr>
                            <wps:bodyPr rot="0">
                              <a:noAutofit/>
                            </wps:bodyPr>
                          </wps:wsp>
                        </a:graphicData>
                      </a:graphic>
                    </wp:anchor>
                  </w:drawing>
                </mc:Choice>
                <mc:Fallback>
                  <w:pict>
                    <v:line id="_x0000_s4434" o:spid="_x0000_s1026" o:spt="20" style="position:absolute;left:0pt;flip:y;margin-left:225.75pt;margin-top:13.2pt;height:0.05pt;width:113.9pt;z-index:251660288;mso-width-relative:page;mso-height-relative:page;" filled="f" stroked="t" coordsize="21600,21600" o:gfxdata="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0NZjq2QAAAAkBAAAPAAAAAAAAAAEAIAAA&#10;ACIAAABkcnMvZG93bnJldi54bWxQSwECFAAUAAAACACHTuJASXUDM9IBAACrAwAADgAAAAAAAAAB&#10;ACAAAAAoAQAAZHJzL2Uyb0RvYy54bWxQSwUGAAAAAAYABgBZAQAAbAUAAAAA&#10;">
                      <v:fill on="f" focussize="0,0"/>
                      <v:stroke color="#000000" joinstyle="round" endarrow="block"/>
                      <v:imagedata o:title=""/>
                      <o:lock v:ext="edit" aspectratio="f"/>
                    </v:line>
                  </w:pict>
                </mc:Fallback>
              </mc:AlternateContent>
            </w: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171450</wp:posOffset>
                      </wp:positionV>
                      <wp:extent cx="333375" cy="0"/>
                      <wp:effectExtent l="0" t="0" r="0" b="0"/>
                      <wp:wrapNone/>
                      <wp:docPr id="64" name="_x0000_s4435"/>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4435" o:spid="_x0000_s1026" o:spt="20" style="position:absolute;left:0pt;margin-left:152.25pt;margin-top:13.5pt;height:0pt;width:26.25pt;z-index:251660288;mso-width-relative:page;mso-height-relative:page;" filled="f" stroked="t" coordsize="21600,21600" o:gfxdata="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r4KbNkAAAAJAQAADwAAAAAAAAABACAAAAAiAAAAZHJzL2Rv&#10;d25yZXYueG1sUEsBAhQAFAAAAAgAh07iQCgXlMzHAQAAngMAAA4AAAAAAAAAAQAgAAAAKAEAAGRy&#10;cy9lMm9Eb2MueG1sUEsFBgAAAAAGAAYAWQEAAGEFAAAAAA==&#10;">
                      <v:fill on="f" focussize="0,0"/>
                      <v:stroke color="#000000" joinstyle="round" endarrow="block"/>
                      <v:imagedata o:title=""/>
                      <o:lock v:ext="edit" aspectratio="f"/>
                    </v:line>
                  </w:pict>
                </mc:Fallback>
              </mc:AlternateContent>
            </w:r>
          </w:p>
          <w:p w14:paraId="20781014">
            <w:pPr>
              <w:spacing w:line="360" w:lineRule="auto"/>
              <w:ind w:firstLine="420"/>
              <w:jc w:val="left"/>
              <w:rPr>
                <w:rFonts w:hint="eastAsia"/>
                <w:color w:val="000000"/>
              </w:rPr>
            </w:pPr>
          </w:p>
          <w:p w14:paraId="01506512">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3838575</wp:posOffset>
                      </wp:positionH>
                      <wp:positionV relativeFrom="paragraph">
                        <wp:posOffset>57785</wp:posOffset>
                      </wp:positionV>
                      <wp:extent cx="933450" cy="297180"/>
                      <wp:effectExtent l="0" t="0" r="0" b="0"/>
                      <wp:wrapNone/>
                      <wp:docPr id="65" name="_x0000_s4436"/>
                      <wp:cNvGraphicFramePr/>
                      <a:graphic xmlns:a="http://schemas.openxmlformats.org/drawingml/2006/main">
                        <a:graphicData uri="http://schemas.microsoft.com/office/word/2010/wordprocessingShape">
                          <wps:wsp>
                            <wps:cNvSpPr txBox="1"/>
                            <wps:spPr bwMode="auto">
                              <a:xfrm>
                                <a:off x="0" y="0"/>
                                <a:ext cx="933450" cy="297180"/>
                              </a:xfrm>
                              <a:prstGeom prst="rect">
                                <a:avLst/>
                              </a:prstGeom>
                              <a:solidFill>
                                <a:srgbClr val="FFFFFF"/>
                              </a:solidFill>
                              <a:ln>
                                <a:solidFill>
                                  <a:srgbClr val="000000"/>
                                </a:solidFill>
                              </a:ln>
                            </wps:spPr>
                            <wps:txbx>
                              <w:txbxContent>
                                <w:p w14:paraId="3D9EABE8">
                                  <w:pPr>
                                    <w:rPr>
                                      <w:rFonts w:hint="eastAsia"/>
                                    </w:rPr>
                                  </w:pPr>
                                  <w:r>
                                    <w:rPr>
                                      <w:rFonts w:hint="eastAsia"/>
                                    </w:rPr>
                                    <w:t>污水处理站</w:t>
                                  </w:r>
                                </w:p>
                                <w:p w14:paraId="2C4A73DE"/>
                              </w:txbxContent>
                            </wps:txbx>
                            <wps:bodyPr wrap="square" upright="1"/>
                          </wps:wsp>
                        </a:graphicData>
                      </a:graphic>
                    </wp:anchor>
                  </w:drawing>
                </mc:Choice>
                <mc:Fallback>
                  <w:pict>
                    <v:shape id="_x0000_s4436" o:spid="_x0000_s1026" o:spt="202" type="#_x0000_t202" style="position:absolute;left:0pt;margin-left:302.25pt;margin-top:4.55pt;height:23.4pt;width:73.5pt;z-index:251660288;mso-width-relative:page;mso-height-relative:page;" fillcolor="#FFFFFF" filled="t" stroked="t" coordsize="21600,21600" o:gfxdata="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0qnYAAAACAEAAA8AAAAAAAAAAQAgAAAA&#10;IgAAAGRycy9kb3ducmV2LnhtbFBLAQIUABQAAAAIAIdO4kCWN5P70gEAAL0DAAAOAAAAAAAAAAEA&#10;IAAAACcBAABkcnMvZTJvRG9jLnhtbFBLBQYAAAAABgAGAFkBAABrBQAAAAA=&#10;">
                      <v:fill on="t" focussize="0,0"/>
                      <v:stroke color="#000000" joinstyle="round"/>
                      <v:imagedata o:title=""/>
                      <o:lock v:ext="edit" aspectratio="f"/>
                      <v:textbox>
                        <w:txbxContent>
                          <w:p w14:paraId="3D9EABE8">
                            <w:pPr>
                              <w:rPr>
                                <w:rFonts w:hint="eastAsia"/>
                              </w:rPr>
                            </w:pPr>
                            <w:r>
                              <w:rPr>
                                <w:rFonts w:hint="eastAsia"/>
                              </w:rPr>
                              <w:t>污水处理站</w:t>
                            </w:r>
                          </w:p>
                          <w:p w14:paraId="2C4A73DE"/>
                        </w:txbxContent>
                      </v:textbox>
                    </v:shape>
                  </w:pict>
                </mc:Fallback>
              </mc:AlternateContent>
            </w:r>
          </w:p>
          <w:p w14:paraId="4E10694C">
            <w:pPr>
              <w:spacing w:line="360" w:lineRule="auto"/>
              <w:ind w:firstLine="420"/>
              <w:jc w:val="left"/>
              <w:rPr>
                <w:rFonts w:hint="eastAsia"/>
                <w:color w:val="000000"/>
              </w:rPr>
            </w:pPr>
            <w:r>
              <w:rPr>
                <w:color w:val="000000"/>
              </w:rPr>
              <mc:AlternateContent>
                <mc:Choice Requires="wps">
                  <w:drawing>
                    <wp:anchor distT="0" distB="0" distL="114300" distR="114300" simplePos="0" relativeHeight="251660288" behindDoc="0" locked="0" layoutInCell="1" allowOverlap="1">
                      <wp:simplePos x="0" y="0"/>
                      <wp:positionH relativeFrom="column">
                        <wp:posOffset>4338320</wp:posOffset>
                      </wp:positionH>
                      <wp:positionV relativeFrom="paragraph">
                        <wp:posOffset>226060</wp:posOffset>
                      </wp:positionV>
                      <wp:extent cx="664845" cy="297180"/>
                      <wp:effectExtent l="0" t="0" r="0" b="0"/>
                      <wp:wrapNone/>
                      <wp:docPr id="66" name="_x0000_s4438"/>
                      <wp:cNvGraphicFramePr/>
                      <a:graphic xmlns:a="http://schemas.openxmlformats.org/drawingml/2006/main">
                        <a:graphicData uri="http://schemas.microsoft.com/office/word/2010/wordprocessingShape">
                          <wps:wsp>
                            <wps:cNvSpPr txBox="1"/>
                            <wps:spPr bwMode="auto">
                              <a:xfrm>
                                <a:off x="0" y="0"/>
                                <a:ext cx="664845" cy="297180"/>
                              </a:xfrm>
                              <a:prstGeom prst="rect">
                                <a:avLst/>
                              </a:prstGeom>
                              <a:noFill/>
                              <a:ln>
                                <a:noFill/>
                              </a:ln>
                            </wps:spPr>
                            <wps:txbx>
                              <w:txbxContent>
                                <w:p w14:paraId="426E32FE">
                                  <w:pPr>
                                    <w:rPr>
                                      <w:rFonts w:eastAsia="宋体"/>
                                      <w:lang w:val="en-US" w:eastAsia="zh-CN"/>
                                    </w:rPr>
                                  </w:pPr>
                                  <w:r>
                                    <w:rPr>
                                      <w:rFonts w:hint="eastAsia"/>
                                      <w:lang w:val="en-US" w:eastAsia="zh-CN"/>
                                    </w:rPr>
                                    <w:t>43.372</w:t>
                                  </w:r>
                                </w:p>
                                <w:p w14:paraId="2F6C5EF0"/>
                              </w:txbxContent>
                            </wps:txbx>
                            <wps:bodyPr wrap="square" upright="1"/>
                          </wps:wsp>
                        </a:graphicData>
                      </a:graphic>
                    </wp:anchor>
                  </w:drawing>
                </mc:Choice>
                <mc:Fallback>
                  <w:pict>
                    <v:shape id="_x0000_s4438" o:spid="_x0000_s1026" o:spt="202" type="#_x0000_t202" style="position:absolute;left:0pt;margin-left:341.6pt;margin-top:17.8pt;height:23.4pt;width:52.35pt;z-index:251660288;mso-width-relative:page;mso-height-relative:page;" filled="f" stroked="f" coordsize="21600,21600" o:gfxdata="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A3oa/DYAAAACQEAAA8AAAAAAAAAAQAgAAAAIgAAAGRycy9kb3ducmV2LnhtbFBLAQIUABQA&#10;AAAIAIdO4kD8+GKVtwEAAGsDAAAOAAAAAAAAAAEAIAAAACcBAABkcnMvZTJvRG9jLnhtbFBLBQYA&#10;AAAABgAGAFkBAABQBQAAAAA=&#10;">
                      <v:fill on="f" focussize="0,0"/>
                      <v:stroke on="f"/>
                      <v:imagedata o:title=""/>
                      <o:lock v:ext="edit" aspectratio="f"/>
                      <v:textbox>
                        <w:txbxContent>
                          <w:p w14:paraId="426E32FE">
                            <w:pPr>
                              <w:rPr>
                                <w:rFonts w:eastAsia="宋体"/>
                                <w:lang w:val="en-US" w:eastAsia="zh-CN"/>
                              </w:rPr>
                            </w:pPr>
                            <w:r>
                              <w:rPr>
                                <w:rFonts w:hint="eastAsia"/>
                                <w:lang w:val="en-US" w:eastAsia="zh-CN"/>
                              </w:rPr>
                              <w:t>43.372</w:t>
                            </w:r>
                          </w:p>
                          <w:p w14:paraId="2F6C5EF0"/>
                        </w:txbxContent>
                      </v:textbox>
                    </v:shape>
                  </w:pict>
                </mc:Fallback>
              </mc:AlternateContent>
            </w:r>
            <w:r>
              <w:rPr>
                <w:color w:val="000000"/>
                <w:sz w:val="21"/>
              </w:rPr>
              <mc:AlternateContent>
                <mc:Choice Requires="wps">
                  <w:drawing>
                    <wp:anchor distT="0" distB="0" distL="114300" distR="114300" simplePos="0" relativeHeight="251660288" behindDoc="0" locked="0" layoutInCell="1" allowOverlap="1">
                      <wp:simplePos x="0" y="0"/>
                      <wp:positionH relativeFrom="column">
                        <wp:posOffset>4353560</wp:posOffset>
                      </wp:positionH>
                      <wp:positionV relativeFrom="paragraph">
                        <wp:posOffset>126365</wp:posOffset>
                      </wp:positionV>
                      <wp:extent cx="635" cy="476250"/>
                      <wp:effectExtent l="0" t="0" r="0" b="0"/>
                      <wp:wrapNone/>
                      <wp:docPr id="67" name="_x0000_s4437"/>
                      <wp:cNvGraphicFramePr/>
                      <a:graphic xmlns:a="http://schemas.openxmlformats.org/drawingml/2006/main">
                        <a:graphicData uri="http://schemas.microsoft.com/office/word/2010/wordprocessingShape">
                          <wps:wsp>
                            <wps:cNvCnPr/>
                            <wps:spPr bwMode="auto">
                              <a:xfrm>
                                <a:off x="0" y="0"/>
                                <a:ext cx="635" cy="476250"/>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4437" o:spid="_x0000_s1026" o:spt="20" style="position:absolute;left:0pt;margin-left:342.8pt;margin-top:9.95pt;height:37.5pt;width:0.05pt;z-index:251660288;mso-width-relative:page;mso-height-relative:page;" fillcolor="#FFFFFF" filled="t" stroked="t" coordsize="21600,21600" o:gfxdata="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dbhSH2QAAAAkBAAAPAAAAAAAAAAEAIAAA&#10;ACIAAABkcnMvZG93bnJldi54bWxQSwECFAAUAAAACACHTuJApGqufdIBAADJAwAADgAAAAAAAAAB&#10;ACAAAAAoAQAAZHJzL2Uyb0RvYy54bWxQSwUGAAAAAAYABgBZAQAAbAUAAAAA&#10;">
                      <v:fill on="t" focussize="0,0"/>
                      <v:stroke color="#000000" joinstyle="round" endarrow="block"/>
                      <v:imagedata o:title=""/>
                      <o:lock v:ext="edit" aspectratio="f"/>
                    </v:line>
                  </w:pict>
                </mc:Fallback>
              </mc:AlternateContent>
            </w:r>
          </w:p>
          <w:p w14:paraId="707DEEAC">
            <w:pPr>
              <w:spacing w:line="360" w:lineRule="auto"/>
              <w:ind w:firstLine="420"/>
              <w:jc w:val="left"/>
              <w:rPr>
                <w:rFonts w:hint="eastAsia"/>
                <w:color w:val="000000"/>
              </w:rPr>
            </w:pPr>
          </w:p>
          <w:p w14:paraId="509FD91B">
            <w:pPr>
              <w:spacing w:line="360" w:lineRule="auto"/>
              <w:ind w:firstLine="420"/>
              <w:jc w:val="left"/>
              <w:rPr>
                <w:rFonts w:hint="eastAsia"/>
                <w:color w:val="000000"/>
              </w:rPr>
            </w:pPr>
            <w:r>
              <w:rPr>
                <w:rFonts w:hint="eastAsia"/>
                <w:color w:val="000000"/>
              </w:rPr>
              <mc:AlternateContent>
                <mc:Choice Requires="wps">
                  <w:drawing>
                    <wp:anchor distT="0" distB="0" distL="114300" distR="114300" simplePos="0" relativeHeight="251660288" behindDoc="0" locked="0" layoutInCell="1" allowOverlap="1">
                      <wp:simplePos x="0" y="0"/>
                      <wp:positionH relativeFrom="column">
                        <wp:posOffset>4057650</wp:posOffset>
                      </wp:positionH>
                      <wp:positionV relativeFrom="paragraph">
                        <wp:posOffset>79375</wp:posOffset>
                      </wp:positionV>
                      <wp:extent cx="857250" cy="351155"/>
                      <wp:effectExtent l="0" t="0" r="0" b="0"/>
                      <wp:wrapNone/>
                      <wp:docPr id="68" name="_x0000_s4439"/>
                      <wp:cNvGraphicFramePr/>
                      <a:graphic xmlns:a="http://schemas.openxmlformats.org/drawingml/2006/main">
                        <a:graphicData uri="http://schemas.microsoft.com/office/word/2010/wordprocessingShape">
                          <wps:wsp>
                            <wps:cNvSpPr txBox="1"/>
                            <wps:spPr bwMode="auto">
                              <a:xfrm>
                                <a:off x="0" y="0"/>
                                <a:ext cx="857250" cy="351155"/>
                              </a:xfrm>
                              <a:prstGeom prst="rect">
                                <a:avLst/>
                              </a:prstGeom>
                              <a:noFill/>
                              <a:ln>
                                <a:noFill/>
                              </a:ln>
                            </wps:spPr>
                            <wps:txbx>
                              <w:txbxContent>
                                <w:p w14:paraId="4C80600D">
                                  <w:pPr>
                                    <w:rPr>
                                      <w:rFonts w:hint="eastAsia"/>
                                    </w:rPr>
                                  </w:pPr>
                                  <w:r>
                                    <w:rPr>
                                      <w:rFonts w:hint="eastAsia"/>
                                      <w:lang w:val="en-US" w:eastAsia="zh-CN"/>
                                    </w:rPr>
                                    <w:t>达标</w:t>
                                  </w:r>
                                  <w:r>
                                    <w:rPr>
                                      <w:rFonts w:hint="eastAsia"/>
                                    </w:rPr>
                                    <w:t>外排</w:t>
                                  </w:r>
                                </w:p>
                                <w:p w14:paraId="1D1753C7"/>
                              </w:txbxContent>
                            </wps:txbx>
                            <wps:bodyPr wrap="square" upright="1"/>
                          </wps:wsp>
                        </a:graphicData>
                      </a:graphic>
                    </wp:anchor>
                  </w:drawing>
                </mc:Choice>
                <mc:Fallback>
                  <w:pict>
                    <v:shape id="_x0000_s4439" o:spid="_x0000_s1026" o:spt="202" type="#_x0000_t202" style="position:absolute;left:0pt;margin-left:319.5pt;margin-top:6.25pt;height:27.65pt;width:67.5pt;z-index:251660288;mso-width-relative:page;mso-height-relative:page;" filled="f" stroked="f" coordsize="21600,21600" o:gfxdata="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h8YgltYAAAAJAQAADwAAAAAAAAABACAAAAAiAAAAZHJzL2Rvd25yZXYueG1sUEsBAhQAFAAAAAgA&#10;h07iQGk4hqu1AQAAawMAAA4AAAAAAAAAAQAgAAAAJQEAAGRycy9lMm9Eb2MueG1sUEsFBgAAAAAG&#10;AAYAWQEAAEwFAAAAAA==&#10;">
                      <v:fill on="f" focussize="0,0"/>
                      <v:stroke on="f"/>
                      <v:imagedata o:title=""/>
                      <o:lock v:ext="edit" aspectratio="f"/>
                      <v:textbox>
                        <w:txbxContent>
                          <w:p w14:paraId="4C80600D">
                            <w:pPr>
                              <w:rPr>
                                <w:rFonts w:hint="eastAsia"/>
                              </w:rPr>
                            </w:pPr>
                            <w:r>
                              <w:rPr>
                                <w:rFonts w:hint="eastAsia"/>
                                <w:lang w:val="en-US" w:eastAsia="zh-CN"/>
                              </w:rPr>
                              <w:t>达标</w:t>
                            </w:r>
                            <w:r>
                              <w:rPr>
                                <w:rFonts w:hint="eastAsia"/>
                              </w:rPr>
                              <w:t>外排</w:t>
                            </w:r>
                          </w:p>
                          <w:p w14:paraId="1D1753C7"/>
                        </w:txbxContent>
                      </v:textbox>
                    </v:shape>
                  </w:pict>
                </mc:Fallback>
              </mc:AlternateContent>
            </w:r>
          </w:p>
          <w:p w14:paraId="7F0C035A">
            <w:pPr>
              <w:pStyle w:val="198"/>
              <w:spacing w:line="240" w:lineRule="auto"/>
              <w:rPr>
                <w:rFonts w:hint="eastAsia"/>
                <w:color w:val="000000"/>
              </w:rPr>
            </w:pPr>
          </w:p>
          <w:p w14:paraId="77F82AE9">
            <w:pPr>
              <w:pStyle w:val="198"/>
              <w:spacing w:line="240" w:lineRule="auto"/>
              <w:rPr>
                <w:rFonts w:hint="eastAsia"/>
                <w:color w:val="000000"/>
              </w:rPr>
            </w:pPr>
            <w:r>
              <w:rPr>
                <w:rFonts w:hint="eastAsia"/>
                <w:color w:val="000000"/>
              </w:rPr>
              <w:t xml:space="preserve">             </w:t>
            </w:r>
            <w:r>
              <w:rPr>
                <w:rFonts w:hint="eastAsia"/>
                <w:b/>
                <w:bCs/>
                <w:color w:val="000000"/>
                <w:sz w:val="24"/>
                <w:szCs w:val="24"/>
              </w:rPr>
              <w:t xml:space="preserve"> 图</w:t>
            </w:r>
            <w:r>
              <w:rPr>
                <w:rFonts w:hint="eastAsia"/>
                <w:b/>
                <w:bCs/>
                <w:color w:val="000000"/>
                <w:sz w:val="24"/>
                <w:szCs w:val="24"/>
                <w:lang w:val="en-US" w:eastAsia="zh-CN"/>
              </w:rPr>
              <w:t>1-1</w:t>
            </w:r>
            <w:r>
              <w:rPr>
                <w:rFonts w:hint="eastAsia"/>
                <w:b/>
                <w:bCs/>
                <w:color w:val="000000"/>
                <w:sz w:val="24"/>
                <w:szCs w:val="24"/>
              </w:rPr>
              <w:t xml:space="preserve"> 项目水量平衡图     单位m</w:t>
            </w:r>
            <w:r>
              <w:rPr>
                <w:rFonts w:hint="eastAsia"/>
                <w:b/>
                <w:bCs/>
                <w:color w:val="000000"/>
                <w:sz w:val="24"/>
                <w:szCs w:val="24"/>
                <w:vertAlign w:val="superscript"/>
              </w:rPr>
              <w:t>3</w:t>
            </w:r>
            <w:r>
              <w:rPr>
                <w:rFonts w:hint="eastAsia"/>
                <w:b/>
                <w:bCs/>
                <w:color w:val="000000"/>
                <w:sz w:val="24"/>
                <w:szCs w:val="24"/>
              </w:rPr>
              <w:t>/d</w:t>
            </w:r>
          </w:p>
          <w:p w14:paraId="48846F03">
            <w:pPr>
              <w:pStyle w:val="222"/>
              <w:rPr>
                <w:rFonts w:ascii="Times New Roman" w:hAnsi="Times New Roman" w:eastAsia="宋体" w:cs="Times New Roman"/>
                <w:color w:val="000000"/>
                <w:sz w:val="24"/>
                <w:szCs w:val="24"/>
              </w:rPr>
            </w:pPr>
          </w:p>
          <w:p w14:paraId="06624C66">
            <w:pPr>
              <w:pStyle w:val="198"/>
              <w:spacing w:line="360" w:lineRule="auto"/>
              <w:ind w:firstLine="60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lang w:eastAsia="zh-CN"/>
              </w:rPr>
              <w:t>（</w:t>
            </w:r>
            <w:r>
              <w:rPr>
                <w:rFonts w:ascii="Times New Roman" w:hAnsi="Times New Roman" w:eastAsia="宋体" w:cs="Times New Roman"/>
                <w:b/>
                <w:bCs/>
                <w:color w:val="000000"/>
                <w:sz w:val="24"/>
                <w:szCs w:val="24"/>
                <w:lang w:val="en-US" w:eastAsia="zh-CN"/>
              </w:rPr>
              <w:t>2）</w:t>
            </w:r>
            <w:r>
              <w:rPr>
                <w:rFonts w:hint="eastAsia" w:ascii="Times New Roman" w:hAnsi="Times New Roman" w:eastAsia="宋体" w:cs="Times New Roman"/>
                <w:b/>
                <w:bCs/>
                <w:color w:val="000000"/>
                <w:sz w:val="24"/>
                <w:szCs w:val="24"/>
                <w:lang w:val="en-US" w:eastAsia="zh-CN"/>
              </w:rPr>
              <w:t>现有项目</w:t>
            </w:r>
            <w:r>
              <w:rPr>
                <w:rFonts w:ascii="Times New Roman" w:hAnsi="Times New Roman" w:eastAsia="宋体" w:cs="Times New Roman"/>
                <w:b/>
                <w:bCs/>
                <w:color w:val="000000"/>
                <w:sz w:val="24"/>
                <w:szCs w:val="24"/>
              </w:rPr>
              <w:t>废水处置方式</w:t>
            </w:r>
          </w:p>
          <w:p w14:paraId="2F21E810">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4"/>
              </w:rPr>
              <w:t>由上述分析可知，考虑到生活污水也属有机废水，与屠宰废水性质相同，一并经企业自建污水处理站处理。项目污水处理站所处理综合废水量为</w:t>
            </w:r>
            <w:r>
              <w:rPr>
                <w:rFonts w:hint="eastAsia" w:ascii="Times New Roman" w:hAnsi="Times New Roman" w:eastAsia="宋体" w:cs="Times New Roman"/>
                <w:color w:val="000000"/>
                <w:sz w:val="24"/>
                <w:szCs w:val="24"/>
                <w:lang w:val="en-US" w:eastAsia="zh-CN"/>
              </w:rPr>
              <w:t>43.372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15830.65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/a，废水中含有的主要污染物包括COD、BOD</w:t>
            </w:r>
            <w:r>
              <w:rPr>
                <w:rFonts w:ascii="Times New Roman" w:hAnsi="Times New Roman" w:eastAsia="宋体" w:cs="Times New Roman"/>
                <w:color w:val="000000"/>
                <w:sz w:val="24"/>
                <w:szCs w:val="24"/>
                <w:vertAlign w:val="subscript"/>
              </w:rPr>
              <w:t>5</w:t>
            </w:r>
            <w:r>
              <w:rPr>
                <w:rFonts w:ascii="Times New Roman" w:hAnsi="Times New Roman" w:eastAsia="宋体" w:cs="Times New Roman"/>
                <w:color w:val="000000"/>
                <w:sz w:val="24"/>
                <w:szCs w:val="24"/>
              </w:rPr>
              <w:t>、氨氮、SS和动植物油。</w:t>
            </w:r>
          </w:p>
          <w:p w14:paraId="0A0178FB">
            <w:pPr>
              <w:spacing w:line="360" w:lineRule="auto"/>
              <w:ind w:right="28" w:firstLine="480"/>
              <w:rPr>
                <w:rFonts w:ascii="Times New Roman" w:hAnsi="Times New Roman" w:eastAsia="宋体" w:cs="Times New Roman"/>
                <w:color w:val="000000"/>
                <w:sz w:val="24"/>
                <w:szCs w:val="24"/>
                <w:highlight w:val="none"/>
                <w:lang w:val="en-US" w:eastAsia="zh-CN"/>
              </w:rPr>
            </w:pPr>
            <w:r>
              <w:rPr>
                <w:rFonts w:ascii="Times New Roman" w:hAnsi="Times New Roman" w:eastAsia="宋体" w:cs="Times New Roman"/>
                <w:color w:val="000000"/>
                <w:sz w:val="24"/>
                <w:szCs w:val="22"/>
              </w:rPr>
              <w:t>目前</w:t>
            </w:r>
            <w:r>
              <w:rPr>
                <w:rFonts w:hint="eastAsia" w:ascii="Times New Roman" w:hAnsi="Times New Roman" w:eastAsia="宋体" w:cs="Times New Roman"/>
                <w:color w:val="000000"/>
                <w:sz w:val="24"/>
                <w:szCs w:val="22"/>
                <w:lang w:val="en-US" w:eastAsia="zh-CN"/>
              </w:rPr>
              <w:t>企业的自建</w:t>
            </w:r>
            <w:r>
              <w:rPr>
                <w:rFonts w:ascii="Times New Roman" w:hAnsi="Times New Roman" w:eastAsia="宋体" w:cs="Times New Roman"/>
                <w:color w:val="000000"/>
                <w:sz w:val="24"/>
                <w:szCs w:val="22"/>
              </w:rPr>
              <w:t>1座</w:t>
            </w:r>
            <w:r>
              <w:rPr>
                <w:rFonts w:hint="eastAsia" w:ascii="Times New Roman" w:hAnsi="Times New Roman" w:eastAsia="宋体" w:cs="Times New Roman"/>
                <w:color w:val="000000"/>
                <w:sz w:val="24"/>
                <w:szCs w:val="22"/>
                <w:lang w:val="en-US" w:eastAsia="zh-CN"/>
              </w:rPr>
              <w:t>污水处理站，日处理规模为70吨，委托山东省.临朐海源环保设备有限公司设计、施工，采用</w:t>
            </w:r>
            <w:r>
              <w:rPr>
                <w:rFonts w:ascii="Times New Roman" w:hAnsi="Times New Roman" w:eastAsia="宋体" w:cs="Times New Roman"/>
                <w:color w:val="000000"/>
                <w:sz w:val="24"/>
                <w:szCs w:val="24"/>
                <w:lang w:val="en-US" w:eastAsia="zh-CN"/>
              </w:rPr>
              <w:t>“隔油沉淀+混凝气浮+厌氧反应池+水解酸化+缺氧生物接触氧化池+好氧生物接触氧化池+MBR膜+消毒”工艺，进行处理后排入广沙河。</w:t>
            </w:r>
          </w:p>
          <w:p w14:paraId="237F23BA">
            <w:pPr>
              <w:tabs>
                <w:tab w:val="left" w:pos="2678"/>
              </w:tabs>
              <w:spacing w:line="360" w:lineRule="auto"/>
              <w:ind w:firstLine="511"/>
              <w:rPr>
                <w:rFonts w:ascii="Times New Roman" w:hAnsi="Times New Roman" w:eastAsia="宋体" w:cs="Times New Roman"/>
                <w:color w:val="000000"/>
              </w:rPr>
            </w:pPr>
            <w:r>
              <w:rPr>
                <w:rFonts w:ascii="Times New Roman" w:hAnsi="Times New Roman" w:eastAsia="宋体" w:cs="Times New Roman"/>
                <w:color w:val="000000"/>
                <w:sz w:val="24"/>
                <w:szCs w:val="24"/>
                <w:lang w:val="en-US" w:eastAsia="zh-CN"/>
              </w:rPr>
              <w:t>为了了解项目目前废水排放的现状，建设单位委托</w:t>
            </w:r>
            <w:r>
              <w:rPr>
                <w:rFonts w:hint="eastAsia" w:ascii="Times New Roman" w:hAnsi="Times New Roman" w:eastAsia="宋体" w:cs="Times New Roman"/>
                <w:color w:val="000000"/>
                <w:sz w:val="24"/>
                <w:szCs w:val="24"/>
                <w:lang w:val="en-US" w:eastAsia="zh-CN"/>
              </w:rPr>
              <w:t>云南坤发环境科技有限公司</w:t>
            </w:r>
            <w:r>
              <w:rPr>
                <w:rFonts w:ascii="Times New Roman" w:hAnsi="Times New Roman" w:eastAsia="宋体" w:cs="Times New Roman"/>
                <w:color w:val="000000"/>
                <w:sz w:val="24"/>
                <w:szCs w:val="24"/>
                <w:lang w:eastAsia="zh-CN"/>
              </w:rPr>
              <w:t>对该</w:t>
            </w:r>
            <w:r>
              <w:rPr>
                <w:rFonts w:ascii="Times New Roman" w:hAnsi="Times New Roman" w:eastAsia="宋体" w:cs="Times New Roman"/>
                <w:color w:val="000000"/>
                <w:sz w:val="24"/>
                <w:szCs w:val="24"/>
                <w:lang w:val="en-US" w:eastAsia="zh-CN"/>
              </w:rPr>
              <w:t>项目废水排放</w:t>
            </w:r>
            <w:r>
              <w:rPr>
                <w:rFonts w:ascii="Times New Roman" w:hAnsi="Times New Roman" w:eastAsia="宋体" w:cs="Times New Roman"/>
                <w:color w:val="000000"/>
                <w:sz w:val="24"/>
                <w:szCs w:val="24"/>
                <w:lang w:eastAsia="zh-CN"/>
              </w:rPr>
              <w:t>现状</w:t>
            </w:r>
            <w:r>
              <w:rPr>
                <w:rFonts w:ascii="Times New Roman" w:hAnsi="Times New Roman" w:eastAsia="宋体" w:cs="Times New Roman"/>
                <w:color w:val="000000"/>
                <w:sz w:val="24"/>
                <w:szCs w:val="24"/>
                <w:lang w:val="en-US" w:eastAsia="zh-CN"/>
              </w:rPr>
              <w:t>进行监测</w:t>
            </w:r>
            <w:r>
              <w:rPr>
                <w:rFonts w:hint="eastAsia" w:ascii="Times New Roman" w:hAnsi="Times New Roman" w:eastAsia="宋体" w:cs="Times New Roman"/>
                <w:color w:val="000000"/>
                <w:sz w:val="24"/>
                <w:szCs w:val="24"/>
                <w:lang w:val="en-US" w:eastAsia="zh-CN"/>
              </w:rPr>
              <w:t>（坤发环检字[2019]-01056号）</w:t>
            </w:r>
            <w:r>
              <w:rPr>
                <w:rFonts w:ascii="Times New Roman" w:hAnsi="Times New Roman" w:eastAsia="宋体" w:cs="Times New Roman"/>
                <w:color w:val="000000"/>
                <w:sz w:val="24"/>
                <w:szCs w:val="24"/>
                <w:lang w:val="en-US" w:eastAsia="zh-CN"/>
              </w:rPr>
              <w:t>，根据监测结果可知，</w:t>
            </w:r>
            <w:r>
              <w:rPr>
                <w:rFonts w:ascii="Times New Roman" w:hAnsi="Times New Roman" w:eastAsia="宋体" w:cs="Times New Roman"/>
                <w:bCs/>
                <w:color w:val="000000"/>
                <w:sz w:val="24"/>
                <w:szCs w:val="22"/>
              </w:rPr>
              <w:t>项目</w:t>
            </w:r>
            <w:r>
              <w:rPr>
                <w:rFonts w:hint="eastAsia" w:ascii="Times New Roman" w:hAnsi="Times New Roman" w:eastAsia="宋体" w:cs="Times New Roman"/>
                <w:bCs/>
                <w:color w:val="000000"/>
                <w:sz w:val="24"/>
                <w:szCs w:val="22"/>
                <w:lang w:val="en-US" w:eastAsia="zh-CN"/>
              </w:rPr>
              <w:t>外排废水水质</w:t>
            </w:r>
            <w:r>
              <w:rPr>
                <w:rFonts w:ascii="Times New Roman" w:hAnsi="Times New Roman" w:eastAsia="宋体" w:cs="Times New Roman"/>
                <w:bCs/>
                <w:color w:val="000000"/>
                <w:sz w:val="24"/>
                <w:szCs w:val="22"/>
              </w:rPr>
              <w:t>满足《肉类加工工业水污染物排放标准》（GB13457-1992）表3一级标准排放限值。</w:t>
            </w:r>
          </w:p>
          <w:p w14:paraId="4254B98A">
            <w:pPr>
              <w:spacing w:line="360" w:lineRule="auto"/>
              <w:jc w:val="center"/>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1-7</w:t>
            </w:r>
            <w:r>
              <w:rPr>
                <w:rFonts w:ascii="Times New Roman" w:hAnsi="Times New Roman" w:eastAsia="宋体" w:cs="Times New Roman"/>
                <w:b/>
                <w:bCs/>
                <w:color w:val="000000"/>
                <w:sz w:val="24"/>
                <w:szCs w:val="24"/>
              </w:rPr>
              <w:t xml:space="preserve">   </w:t>
            </w:r>
            <w:r>
              <w:rPr>
                <w:rFonts w:ascii="Times New Roman" w:hAnsi="Times New Roman" w:eastAsia="宋体" w:cs="Times New Roman"/>
                <w:b/>
                <w:bCs/>
                <w:color w:val="000000"/>
                <w:sz w:val="24"/>
                <w:szCs w:val="24"/>
                <w:lang w:val="en-US" w:eastAsia="zh-CN"/>
              </w:rPr>
              <w:t>现有</w:t>
            </w:r>
            <w:r>
              <w:rPr>
                <w:rFonts w:ascii="Times New Roman" w:hAnsi="Times New Roman" w:eastAsia="宋体" w:cs="Times New Roman"/>
                <w:b/>
                <w:bCs/>
                <w:color w:val="000000"/>
                <w:sz w:val="24"/>
                <w:szCs w:val="24"/>
              </w:rPr>
              <w:t>项目</w:t>
            </w:r>
            <w:r>
              <w:rPr>
                <w:rFonts w:ascii="Times New Roman" w:hAnsi="Times New Roman" w:eastAsia="宋体" w:cs="Times New Roman"/>
                <w:b/>
                <w:bCs/>
                <w:color w:val="000000"/>
                <w:sz w:val="24"/>
                <w:szCs w:val="24"/>
                <w:lang w:val="en-US" w:eastAsia="zh-CN"/>
              </w:rPr>
              <w:t>废水</w:t>
            </w:r>
            <w:r>
              <w:rPr>
                <w:rFonts w:ascii="Times New Roman" w:hAnsi="Times New Roman" w:eastAsia="宋体" w:cs="Times New Roman"/>
                <w:b/>
                <w:bCs/>
                <w:color w:val="000000"/>
                <w:sz w:val="24"/>
                <w:szCs w:val="24"/>
              </w:rPr>
              <w:t>污染物</w:t>
            </w:r>
            <w:r>
              <w:rPr>
                <w:rFonts w:ascii="Times New Roman" w:hAnsi="Times New Roman" w:eastAsia="宋体" w:cs="Times New Roman"/>
                <w:b/>
                <w:bCs/>
                <w:color w:val="000000"/>
                <w:sz w:val="24"/>
                <w:szCs w:val="24"/>
                <w:lang w:val="en-US" w:eastAsia="zh-CN"/>
              </w:rPr>
              <w:t>监测表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505ED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72" w:hRule="atLeast"/>
                <w:jc w:val="center"/>
              </w:trPr>
              <w:tc>
                <w:tcPr>
                  <w:tcW w:w="2719" w:type="dxa"/>
                  <w:noWrap w:val="0"/>
                  <w:vAlign w:val="center"/>
                </w:tcPr>
                <w:p w14:paraId="124DFC5F">
                  <w:pPr>
                    <w:spacing w:line="240" w:lineRule="atLeast"/>
                    <w:jc w:val="center"/>
                    <w:rPr>
                      <w:bCs/>
                      <w:color w:val="000000"/>
                      <w:szCs w:val="21"/>
                    </w:rPr>
                  </w:pPr>
                  <w:r>
                    <w:rPr>
                      <w:bCs/>
                      <w:color w:val="000000"/>
                      <w:szCs w:val="21"/>
                    </w:rPr>
                    <w:t>采样点位</w:t>
                  </w:r>
                </w:p>
              </w:tc>
              <w:tc>
                <w:tcPr>
                  <w:tcW w:w="4775" w:type="dxa"/>
                  <w:noWrap w:val="0"/>
                  <w:vAlign w:val="center"/>
                </w:tcPr>
                <w:p w14:paraId="7F997111">
                  <w:pPr>
                    <w:widowControl/>
                    <w:jc w:val="center"/>
                    <w:rPr>
                      <w:color w:val="000000"/>
                      <w:szCs w:val="21"/>
                    </w:rPr>
                  </w:pPr>
                  <w:r>
                    <w:rPr>
                      <w:rFonts w:hint="eastAsia"/>
                      <w:color w:val="000000"/>
                      <w:szCs w:val="21"/>
                    </w:rPr>
                    <w:t>总排口</w:t>
                  </w:r>
                </w:p>
              </w:tc>
              <w:tc>
                <w:tcPr>
                  <w:tcW w:w="675" w:type="dxa"/>
                  <w:vMerge w:val="restart"/>
                  <w:noWrap w:val="0"/>
                  <w:vAlign w:val="center"/>
                </w:tcPr>
                <w:p w14:paraId="51C09FDD">
                  <w:pPr>
                    <w:widowControl/>
                    <w:jc w:val="center"/>
                    <w:rPr>
                      <w:rFonts w:eastAsia="宋体"/>
                      <w:color w:val="000000"/>
                      <w:szCs w:val="21"/>
                      <w:lang w:val="en-US" w:eastAsia="zh-CN"/>
                    </w:rPr>
                  </w:pPr>
                  <w:r>
                    <w:rPr>
                      <w:rFonts w:hint="eastAsia"/>
                      <w:color w:val="000000"/>
                      <w:szCs w:val="21"/>
                      <w:lang w:val="en-US" w:eastAsia="zh-CN"/>
                    </w:rPr>
                    <w:t>标准值</w:t>
                  </w:r>
                </w:p>
              </w:tc>
              <w:tc>
                <w:tcPr>
                  <w:tcW w:w="615" w:type="dxa"/>
                  <w:vMerge w:val="restart"/>
                  <w:noWrap w:val="0"/>
                  <w:vAlign w:val="center"/>
                </w:tcPr>
                <w:p w14:paraId="4DE04A3A">
                  <w:pPr>
                    <w:widowControl/>
                    <w:jc w:val="center"/>
                    <w:rPr>
                      <w:color w:val="000000"/>
                      <w:szCs w:val="21"/>
                      <w:lang w:val="en-US" w:eastAsia="zh-CN"/>
                    </w:rPr>
                  </w:pPr>
                  <w:r>
                    <w:rPr>
                      <w:rFonts w:hint="eastAsia"/>
                      <w:color w:val="000000"/>
                      <w:szCs w:val="21"/>
                      <w:lang w:val="en-US" w:eastAsia="zh-CN"/>
                    </w:rPr>
                    <w:t>达标情况</w:t>
                  </w:r>
                </w:p>
              </w:tc>
            </w:tr>
            <w:tr w14:paraId="5FF53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719" w:type="dxa"/>
                  <w:noWrap w:val="0"/>
                  <w:vAlign w:val="center"/>
                </w:tcPr>
                <w:p w14:paraId="244199C3">
                  <w:pPr>
                    <w:spacing w:line="240" w:lineRule="atLeast"/>
                    <w:jc w:val="center"/>
                    <w:rPr>
                      <w:bCs/>
                      <w:color w:val="000000"/>
                      <w:szCs w:val="21"/>
                    </w:rPr>
                  </w:pPr>
                  <w:r>
                    <w:rPr>
                      <w:bCs/>
                      <w:color w:val="000000"/>
                      <w:szCs w:val="21"/>
                    </w:rPr>
                    <w:t>样品编号</w:t>
                  </w:r>
                </w:p>
              </w:tc>
              <w:tc>
                <w:tcPr>
                  <w:tcW w:w="1595" w:type="dxa"/>
                  <w:noWrap w:val="0"/>
                  <w:vAlign w:val="center"/>
                </w:tcPr>
                <w:p w14:paraId="5257DD43">
                  <w:pPr>
                    <w:jc w:val="center"/>
                    <w:rPr>
                      <w:color w:val="000000"/>
                      <w:szCs w:val="21"/>
                    </w:rPr>
                  </w:pPr>
                  <w:r>
                    <w:rPr>
                      <w:rFonts w:hint="eastAsia"/>
                      <w:color w:val="000000"/>
                      <w:szCs w:val="21"/>
                      <w:lang w:eastAsia="zh-CN"/>
                    </w:rPr>
                    <w:t>W190403A</w:t>
                  </w:r>
                  <w:r>
                    <w:rPr>
                      <w:color w:val="000000"/>
                      <w:szCs w:val="21"/>
                    </w:rPr>
                    <w:t>0</w:t>
                  </w:r>
                  <w:r>
                    <w:rPr>
                      <w:rFonts w:hint="eastAsia"/>
                      <w:color w:val="000000"/>
                      <w:szCs w:val="21"/>
                    </w:rPr>
                    <w:t>1</w:t>
                  </w:r>
                  <w:r>
                    <w:rPr>
                      <w:color w:val="000000"/>
                      <w:szCs w:val="21"/>
                    </w:rPr>
                    <w:t>-1</w:t>
                  </w:r>
                </w:p>
              </w:tc>
              <w:tc>
                <w:tcPr>
                  <w:tcW w:w="1725" w:type="dxa"/>
                  <w:vMerge w:val="restart"/>
                  <w:noWrap w:val="0"/>
                  <w:vAlign w:val="center"/>
                </w:tcPr>
                <w:p w14:paraId="3AB6D462">
                  <w:pPr>
                    <w:jc w:val="center"/>
                    <w:rPr>
                      <w:color w:val="000000"/>
                      <w:szCs w:val="21"/>
                    </w:rPr>
                  </w:pPr>
                  <w:r>
                    <w:rPr>
                      <w:rFonts w:hint="eastAsia"/>
                      <w:color w:val="000000"/>
                      <w:szCs w:val="21"/>
                      <w:lang w:eastAsia="zh-CN"/>
                    </w:rPr>
                    <w:t>W190403A</w:t>
                  </w:r>
                  <w:r>
                    <w:rPr>
                      <w:color w:val="000000"/>
                      <w:szCs w:val="21"/>
                    </w:rPr>
                    <w:t>0</w:t>
                  </w:r>
                  <w:r>
                    <w:rPr>
                      <w:rFonts w:hint="eastAsia"/>
                      <w:color w:val="000000"/>
                      <w:szCs w:val="21"/>
                    </w:rPr>
                    <w:t>1</w:t>
                  </w:r>
                  <w:r>
                    <w:rPr>
                      <w:color w:val="000000"/>
                      <w:szCs w:val="21"/>
                    </w:rPr>
                    <w:t>-</w:t>
                  </w:r>
                  <w:r>
                    <w:rPr>
                      <w:rFonts w:hint="eastAsia"/>
                      <w:color w:val="000000"/>
                      <w:szCs w:val="21"/>
                    </w:rPr>
                    <w:t>2</w:t>
                  </w:r>
                </w:p>
              </w:tc>
              <w:tc>
                <w:tcPr>
                  <w:tcW w:w="1455" w:type="dxa"/>
                  <w:vMerge w:val="restart"/>
                  <w:noWrap w:val="0"/>
                  <w:vAlign w:val="center"/>
                </w:tcPr>
                <w:p w14:paraId="0BF8EA8F">
                  <w:pPr>
                    <w:jc w:val="center"/>
                    <w:rPr>
                      <w:color w:val="000000"/>
                      <w:szCs w:val="21"/>
                    </w:rPr>
                  </w:pPr>
                  <w:r>
                    <w:rPr>
                      <w:rFonts w:hint="eastAsia"/>
                      <w:color w:val="000000"/>
                      <w:szCs w:val="21"/>
                      <w:lang w:eastAsia="zh-CN"/>
                    </w:rPr>
                    <w:t>W190403A</w:t>
                  </w:r>
                  <w:r>
                    <w:rPr>
                      <w:color w:val="000000"/>
                      <w:szCs w:val="21"/>
                    </w:rPr>
                    <w:t>0</w:t>
                  </w:r>
                  <w:r>
                    <w:rPr>
                      <w:rFonts w:hint="eastAsia"/>
                      <w:color w:val="000000"/>
                      <w:szCs w:val="21"/>
                    </w:rPr>
                    <w:t>1</w:t>
                  </w:r>
                  <w:r>
                    <w:rPr>
                      <w:color w:val="000000"/>
                      <w:szCs w:val="21"/>
                    </w:rPr>
                    <w:t>-</w:t>
                  </w:r>
                  <w:r>
                    <w:rPr>
                      <w:rFonts w:hint="eastAsia"/>
                      <w:color w:val="000000"/>
                      <w:szCs w:val="21"/>
                    </w:rPr>
                    <w:t>3</w:t>
                  </w:r>
                </w:p>
              </w:tc>
              <w:tc>
                <w:tcPr>
                  <w:tcW w:w="675" w:type="dxa"/>
                  <w:vMerge w:val="restart"/>
                  <w:noWrap w:val="0"/>
                  <w:vAlign w:val="center"/>
                </w:tcPr>
                <w:p w14:paraId="0187609D">
                  <w:pPr>
                    <w:jc w:val="center"/>
                    <w:rPr>
                      <w:rFonts w:hint="eastAsia"/>
                      <w:color w:val="000000"/>
                      <w:szCs w:val="21"/>
                      <w:lang w:eastAsia="zh-CN"/>
                    </w:rPr>
                  </w:pPr>
                </w:p>
              </w:tc>
              <w:tc>
                <w:tcPr>
                  <w:tcW w:w="615" w:type="dxa"/>
                  <w:vMerge w:val="restart"/>
                  <w:noWrap w:val="0"/>
                  <w:vAlign w:val="center"/>
                </w:tcPr>
                <w:p w14:paraId="70E60ED8">
                  <w:pPr>
                    <w:jc w:val="center"/>
                    <w:rPr>
                      <w:rFonts w:hint="eastAsia"/>
                      <w:color w:val="000000"/>
                      <w:szCs w:val="21"/>
                      <w:lang w:eastAsia="zh-CN"/>
                    </w:rPr>
                  </w:pPr>
                </w:p>
              </w:tc>
            </w:tr>
            <w:tr w14:paraId="67F96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372" w:hRule="atLeast"/>
                <w:jc w:val="center"/>
              </w:trPr>
              <w:tc>
                <w:tcPr>
                  <w:tcW w:w="2719" w:type="dxa"/>
                  <w:noWrap w:val="0"/>
                  <w:vAlign w:val="center"/>
                </w:tcPr>
                <w:p w14:paraId="3B554EA9">
                  <w:pPr>
                    <w:spacing w:line="240" w:lineRule="atLeast"/>
                    <w:jc w:val="center"/>
                    <w:rPr>
                      <w:bCs/>
                      <w:color w:val="000000"/>
                      <w:szCs w:val="21"/>
                    </w:rPr>
                  </w:pPr>
                  <w:r>
                    <w:rPr>
                      <w:bCs/>
                      <w:color w:val="000000"/>
                      <w:szCs w:val="21"/>
                    </w:rPr>
                    <w:t>采样日期/接样日期</w:t>
                  </w:r>
                </w:p>
              </w:tc>
              <w:tc>
                <w:tcPr>
                  <w:tcW w:w="4775" w:type="dxa"/>
                  <w:noWrap w:val="0"/>
                  <w:vAlign w:val="center"/>
                </w:tcPr>
                <w:p w14:paraId="4174C09D">
                  <w:pPr>
                    <w:jc w:val="center"/>
                    <w:rPr>
                      <w:rFonts w:eastAsia="宋体"/>
                      <w:color w:val="000000"/>
                      <w:szCs w:val="21"/>
                      <w:lang w:val="en-US" w:eastAsia="zh-CN"/>
                    </w:rPr>
                  </w:pPr>
                  <w:r>
                    <w:rPr>
                      <w:rFonts w:hint="eastAsia"/>
                      <w:color w:val="000000"/>
                      <w:szCs w:val="21"/>
                    </w:rPr>
                    <w:t>2019.0</w:t>
                  </w:r>
                  <w:r>
                    <w:rPr>
                      <w:rFonts w:hint="eastAsia"/>
                      <w:color w:val="000000"/>
                      <w:szCs w:val="21"/>
                      <w:lang w:val="en-US" w:eastAsia="zh-CN"/>
                    </w:rPr>
                    <w:t>4</w:t>
                  </w:r>
                  <w:r>
                    <w:rPr>
                      <w:rFonts w:hint="eastAsia"/>
                      <w:color w:val="000000"/>
                      <w:szCs w:val="21"/>
                    </w:rPr>
                    <w:t>.0</w:t>
                  </w:r>
                  <w:r>
                    <w:rPr>
                      <w:rFonts w:hint="eastAsia"/>
                      <w:color w:val="000000"/>
                      <w:szCs w:val="21"/>
                      <w:lang w:val="en-US" w:eastAsia="zh-CN"/>
                    </w:rPr>
                    <w:t>3</w:t>
                  </w:r>
                  <w:r>
                    <w:rPr>
                      <w:rFonts w:hint="eastAsia"/>
                      <w:color w:val="000000"/>
                      <w:szCs w:val="21"/>
                    </w:rPr>
                    <w:t>/2019.0</w:t>
                  </w:r>
                  <w:r>
                    <w:rPr>
                      <w:rFonts w:hint="eastAsia"/>
                      <w:color w:val="000000"/>
                      <w:szCs w:val="21"/>
                      <w:lang w:val="en-US" w:eastAsia="zh-CN"/>
                    </w:rPr>
                    <w:t>4</w:t>
                  </w:r>
                  <w:r>
                    <w:rPr>
                      <w:rFonts w:hint="eastAsia"/>
                      <w:color w:val="000000"/>
                      <w:szCs w:val="21"/>
                    </w:rPr>
                    <w:t>.</w:t>
                  </w:r>
                  <w:r>
                    <w:rPr>
                      <w:rFonts w:hint="eastAsia"/>
                      <w:color w:val="000000"/>
                      <w:szCs w:val="21"/>
                      <w:lang w:val="en-US" w:eastAsia="zh-CN"/>
                    </w:rPr>
                    <w:t>04</w:t>
                  </w:r>
                </w:p>
              </w:tc>
              <w:tc>
                <w:tcPr>
                  <w:tcW w:w="675" w:type="dxa"/>
                  <w:vMerge w:val="continue"/>
                  <w:noWrap w:val="0"/>
                  <w:vAlign w:val="center"/>
                </w:tcPr>
                <w:p w14:paraId="765B3A99">
                  <w:pPr>
                    <w:jc w:val="center"/>
                    <w:rPr>
                      <w:rFonts w:hint="eastAsia"/>
                      <w:color w:val="000000"/>
                      <w:szCs w:val="21"/>
                    </w:rPr>
                  </w:pPr>
                </w:p>
              </w:tc>
              <w:tc>
                <w:tcPr>
                  <w:tcW w:w="615" w:type="dxa"/>
                  <w:vMerge w:val="continue"/>
                  <w:noWrap w:val="0"/>
                  <w:vAlign w:val="center"/>
                </w:tcPr>
                <w:p w14:paraId="4048B611">
                  <w:pPr>
                    <w:jc w:val="center"/>
                    <w:rPr>
                      <w:rFonts w:hint="eastAsia"/>
                      <w:color w:val="000000"/>
                      <w:szCs w:val="21"/>
                    </w:rPr>
                  </w:pPr>
                </w:p>
              </w:tc>
            </w:tr>
            <w:tr w14:paraId="5338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1" w:hRule="atLeast"/>
                <w:jc w:val="center"/>
              </w:trPr>
              <w:tc>
                <w:tcPr>
                  <w:tcW w:w="2719" w:type="dxa"/>
                  <w:noWrap w:val="0"/>
                  <w:vAlign w:val="center"/>
                </w:tcPr>
                <w:p w14:paraId="777C1B51">
                  <w:pPr>
                    <w:spacing w:line="240" w:lineRule="atLeast"/>
                    <w:jc w:val="center"/>
                    <w:rPr>
                      <w:bCs/>
                      <w:color w:val="000000"/>
                      <w:szCs w:val="21"/>
                    </w:rPr>
                  </w:pPr>
                  <w:r>
                    <w:rPr>
                      <w:bCs/>
                      <w:color w:val="000000"/>
                      <w:szCs w:val="21"/>
                    </w:rPr>
                    <w:t xml:space="preserve">              样品状态</w:t>
                  </w:r>
                </w:p>
                <w:p w14:paraId="0A902881">
                  <w:pPr>
                    <w:spacing w:line="240" w:lineRule="atLeast"/>
                    <w:rPr>
                      <w:bCs/>
                      <w:color w:val="000000"/>
                      <w:szCs w:val="21"/>
                    </w:rPr>
                  </w:pPr>
                  <w:r>
                    <w:rPr>
                      <w:bCs/>
                      <w:color w:val="000000"/>
                      <w:szCs w:val="21"/>
                    </w:rPr>
                    <w:t>项目</w:t>
                  </w:r>
                </w:p>
              </w:tc>
              <w:tc>
                <w:tcPr>
                  <w:tcW w:w="1595" w:type="dxa"/>
                  <w:noWrap w:val="0"/>
                  <w:vAlign w:val="center"/>
                </w:tcPr>
                <w:p w14:paraId="17F0B2DE">
                  <w:pPr>
                    <w:spacing w:line="240" w:lineRule="atLeast"/>
                    <w:jc w:val="center"/>
                    <w:rPr>
                      <w:rFonts w:hint="eastAsia" w:eastAsia="宋体"/>
                      <w:bCs/>
                      <w:color w:val="000000"/>
                      <w:szCs w:val="21"/>
                      <w:lang w:eastAsia="zh-CN"/>
                    </w:rPr>
                  </w:pPr>
                  <w:r>
                    <w:rPr>
                      <w:rFonts w:hint="eastAsia"/>
                      <w:bCs/>
                      <w:color w:val="000000"/>
                      <w:szCs w:val="21"/>
                      <w:lang w:eastAsia="zh-CN"/>
                    </w:rPr>
                    <w:t>无色、无味、微浊</w:t>
                  </w:r>
                </w:p>
              </w:tc>
              <w:tc>
                <w:tcPr>
                  <w:tcW w:w="1725" w:type="dxa"/>
                  <w:noWrap w:val="0"/>
                  <w:vAlign w:val="center"/>
                </w:tcPr>
                <w:p w14:paraId="2637FF1E">
                  <w:pPr>
                    <w:spacing w:line="240" w:lineRule="atLeast"/>
                    <w:jc w:val="center"/>
                    <w:rPr>
                      <w:rFonts w:hint="eastAsia" w:eastAsia="宋体"/>
                      <w:bCs/>
                      <w:color w:val="000000"/>
                      <w:szCs w:val="21"/>
                      <w:lang w:eastAsia="zh-CN"/>
                    </w:rPr>
                  </w:pPr>
                  <w:r>
                    <w:rPr>
                      <w:rFonts w:hint="eastAsia"/>
                      <w:bCs/>
                      <w:color w:val="000000"/>
                      <w:szCs w:val="21"/>
                      <w:lang w:eastAsia="zh-CN"/>
                    </w:rPr>
                    <w:t>无色、无味、微浊</w:t>
                  </w:r>
                </w:p>
              </w:tc>
              <w:tc>
                <w:tcPr>
                  <w:tcW w:w="1455" w:type="dxa"/>
                  <w:noWrap w:val="0"/>
                  <w:vAlign w:val="center"/>
                </w:tcPr>
                <w:p w14:paraId="315AC9BF">
                  <w:pPr>
                    <w:spacing w:line="240" w:lineRule="atLeast"/>
                    <w:jc w:val="center"/>
                    <w:rPr>
                      <w:rFonts w:hint="eastAsia" w:eastAsia="宋体"/>
                      <w:bCs/>
                      <w:color w:val="000000"/>
                      <w:szCs w:val="21"/>
                      <w:lang w:eastAsia="zh-CN"/>
                    </w:rPr>
                  </w:pPr>
                  <w:r>
                    <w:rPr>
                      <w:rFonts w:hint="eastAsia"/>
                      <w:bCs/>
                      <w:color w:val="000000"/>
                      <w:szCs w:val="21"/>
                      <w:lang w:eastAsia="zh-CN"/>
                    </w:rPr>
                    <w:t>无色、无味、微浊</w:t>
                  </w:r>
                </w:p>
              </w:tc>
              <w:tc>
                <w:tcPr>
                  <w:tcW w:w="675" w:type="dxa"/>
                  <w:noWrap w:val="0"/>
                  <w:vAlign w:val="center"/>
                </w:tcPr>
                <w:p w14:paraId="5D2EE08D">
                  <w:pPr>
                    <w:spacing w:line="240" w:lineRule="atLeast"/>
                    <w:jc w:val="center"/>
                    <w:rPr>
                      <w:bCs/>
                      <w:color w:val="000000"/>
                      <w:szCs w:val="21"/>
                      <w:lang w:val="en-US" w:eastAsia="zh-CN"/>
                    </w:rPr>
                  </w:pPr>
                  <w:r>
                    <w:rPr>
                      <w:rFonts w:hint="eastAsia"/>
                      <w:bCs/>
                      <w:color w:val="000000"/>
                      <w:szCs w:val="21"/>
                      <w:lang w:val="en-US" w:eastAsia="zh-CN"/>
                    </w:rPr>
                    <w:t>/</w:t>
                  </w:r>
                </w:p>
              </w:tc>
              <w:tc>
                <w:tcPr>
                  <w:tcW w:w="615" w:type="dxa"/>
                  <w:noWrap w:val="0"/>
                  <w:vAlign w:val="center"/>
                </w:tcPr>
                <w:p w14:paraId="522AB9CC">
                  <w:pPr>
                    <w:spacing w:line="240" w:lineRule="atLeast"/>
                    <w:jc w:val="center"/>
                    <w:rPr>
                      <w:bCs/>
                      <w:color w:val="000000"/>
                      <w:szCs w:val="21"/>
                      <w:lang w:val="en-US" w:eastAsia="zh-CN"/>
                    </w:rPr>
                  </w:pPr>
                  <w:r>
                    <w:rPr>
                      <w:rFonts w:hint="eastAsia"/>
                      <w:bCs/>
                      <w:color w:val="000000"/>
                      <w:szCs w:val="21"/>
                      <w:lang w:val="en-US" w:eastAsia="zh-CN"/>
                    </w:rPr>
                    <w:t>/</w:t>
                  </w:r>
                </w:p>
              </w:tc>
            </w:tr>
            <w:tr w14:paraId="58B80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719" w:type="dxa"/>
                  <w:noWrap w:val="0"/>
                  <w:vAlign w:val="center"/>
                </w:tcPr>
                <w:p w14:paraId="64EF5F9D">
                  <w:pPr>
                    <w:pStyle w:val="473"/>
                    <w:ind w:firstLine="0"/>
                    <w:jc w:val="center"/>
                    <w:rPr>
                      <w:color w:val="000000"/>
                      <w:szCs w:val="21"/>
                    </w:rPr>
                  </w:pPr>
                  <w:r>
                    <w:rPr>
                      <w:color w:val="000000"/>
                      <w:szCs w:val="21"/>
                    </w:rPr>
                    <w:t>pH（无量纲）</w:t>
                  </w:r>
                </w:p>
              </w:tc>
              <w:tc>
                <w:tcPr>
                  <w:tcW w:w="1595" w:type="dxa"/>
                  <w:noWrap w:val="0"/>
                  <w:vAlign w:val="center"/>
                </w:tcPr>
                <w:p w14:paraId="4FC2D8CB">
                  <w:pPr>
                    <w:jc w:val="center"/>
                    <w:rPr>
                      <w:rFonts w:eastAsia="宋体"/>
                      <w:color w:val="000000"/>
                      <w:szCs w:val="21"/>
                      <w:highlight w:val="none"/>
                      <w:lang w:val="en-US" w:eastAsia="zh-CN"/>
                    </w:rPr>
                  </w:pPr>
                  <w:r>
                    <w:rPr>
                      <w:rFonts w:hint="eastAsia"/>
                      <w:color w:val="000000"/>
                      <w:szCs w:val="21"/>
                      <w:highlight w:val="none"/>
                      <w:lang w:val="en-US" w:eastAsia="zh-CN"/>
                    </w:rPr>
                    <w:t>7.03</w:t>
                  </w:r>
                </w:p>
              </w:tc>
              <w:tc>
                <w:tcPr>
                  <w:tcW w:w="1725" w:type="dxa"/>
                  <w:noWrap w:val="0"/>
                  <w:vAlign w:val="center"/>
                </w:tcPr>
                <w:p w14:paraId="766AA55D">
                  <w:pPr>
                    <w:jc w:val="center"/>
                    <w:rPr>
                      <w:rFonts w:eastAsia="宋体"/>
                      <w:color w:val="000000"/>
                      <w:szCs w:val="21"/>
                      <w:highlight w:val="none"/>
                      <w:lang w:val="en-US" w:eastAsia="zh-CN"/>
                    </w:rPr>
                  </w:pPr>
                  <w:r>
                    <w:rPr>
                      <w:rFonts w:hint="eastAsia"/>
                      <w:color w:val="000000"/>
                      <w:szCs w:val="21"/>
                      <w:highlight w:val="none"/>
                      <w:lang w:val="en-US" w:eastAsia="zh-CN"/>
                    </w:rPr>
                    <w:t>7.09</w:t>
                  </w:r>
                </w:p>
              </w:tc>
              <w:tc>
                <w:tcPr>
                  <w:tcW w:w="1455" w:type="dxa"/>
                  <w:noWrap w:val="0"/>
                  <w:vAlign w:val="center"/>
                </w:tcPr>
                <w:p w14:paraId="597526F8">
                  <w:pPr>
                    <w:jc w:val="center"/>
                    <w:rPr>
                      <w:rFonts w:eastAsia="宋体"/>
                      <w:color w:val="000000"/>
                      <w:szCs w:val="21"/>
                      <w:highlight w:val="none"/>
                      <w:lang w:val="en-US" w:eastAsia="zh-CN"/>
                    </w:rPr>
                  </w:pPr>
                  <w:r>
                    <w:rPr>
                      <w:rFonts w:hint="eastAsia"/>
                      <w:color w:val="000000"/>
                      <w:szCs w:val="21"/>
                      <w:highlight w:val="none"/>
                      <w:lang w:val="en-US" w:eastAsia="zh-CN"/>
                    </w:rPr>
                    <w:t>7.13</w:t>
                  </w:r>
                </w:p>
              </w:tc>
              <w:tc>
                <w:tcPr>
                  <w:tcW w:w="675" w:type="dxa"/>
                  <w:noWrap w:val="0"/>
                  <w:vAlign w:val="center"/>
                </w:tcPr>
                <w:p w14:paraId="3020C24A">
                  <w:pPr>
                    <w:jc w:val="center"/>
                    <w:rPr>
                      <w:color w:val="000000"/>
                      <w:szCs w:val="21"/>
                      <w:highlight w:val="none"/>
                      <w:lang w:val="en-US" w:eastAsia="zh-CN"/>
                    </w:rPr>
                  </w:pPr>
                  <w:r>
                    <w:rPr>
                      <w:rFonts w:hint="eastAsia"/>
                      <w:color w:val="000000"/>
                      <w:szCs w:val="21"/>
                      <w:highlight w:val="none"/>
                      <w:lang w:val="en-US" w:eastAsia="zh-CN"/>
                    </w:rPr>
                    <w:t>6.0-8.5</w:t>
                  </w:r>
                </w:p>
              </w:tc>
              <w:tc>
                <w:tcPr>
                  <w:tcW w:w="615" w:type="dxa"/>
                  <w:noWrap w:val="0"/>
                  <w:vAlign w:val="center"/>
                </w:tcPr>
                <w:p w14:paraId="2D68BF53">
                  <w:pPr>
                    <w:jc w:val="center"/>
                    <w:rPr>
                      <w:color w:val="000000"/>
                      <w:szCs w:val="21"/>
                      <w:highlight w:val="none"/>
                      <w:lang w:val="en-US" w:eastAsia="zh-CN"/>
                    </w:rPr>
                  </w:pPr>
                  <w:r>
                    <w:rPr>
                      <w:rFonts w:hint="eastAsia"/>
                      <w:color w:val="000000"/>
                      <w:szCs w:val="21"/>
                      <w:highlight w:val="none"/>
                      <w:lang w:val="en-US" w:eastAsia="zh-CN"/>
                    </w:rPr>
                    <w:t>达标</w:t>
                  </w:r>
                </w:p>
              </w:tc>
            </w:tr>
            <w:tr w14:paraId="2ED46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719" w:type="dxa"/>
                  <w:noWrap w:val="0"/>
                  <w:vAlign w:val="center"/>
                </w:tcPr>
                <w:p w14:paraId="190D37F4">
                  <w:pPr>
                    <w:pStyle w:val="473"/>
                    <w:ind w:firstLine="0"/>
                    <w:jc w:val="center"/>
                    <w:rPr>
                      <w:color w:val="000000"/>
                      <w:szCs w:val="21"/>
                    </w:rPr>
                  </w:pPr>
                  <w:r>
                    <w:rPr>
                      <w:color w:val="000000"/>
                      <w:szCs w:val="21"/>
                    </w:rPr>
                    <w:t>动植物油（mg/L）</w:t>
                  </w:r>
                </w:p>
              </w:tc>
              <w:tc>
                <w:tcPr>
                  <w:tcW w:w="1595" w:type="dxa"/>
                  <w:noWrap w:val="0"/>
                  <w:vAlign w:val="center"/>
                </w:tcPr>
                <w:p w14:paraId="6DC4A33F">
                  <w:pPr>
                    <w:pStyle w:val="473"/>
                    <w:ind w:firstLine="0"/>
                    <w:jc w:val="center"/>
                    <w:rPr>
                      <w:rFonts w:eastAsia="宋体"/>
                      <w:color w:val="000000"/>
                      <w:szCs w:val="21"/>
                      <w:lang w:val="en-US" w:eastAsia="zh-CN"/>
                    </w:rPr>
                  </w:pPr>
                  <w:r>
                    <w:rPr>
                      <w:rFonts w:hint="eastAsia" w:eastAsia="宋体"/>
                      <w:color w:val="000000"/>
                      <w:szCs w:val="21"/>
                      <w:lang w:val="en-US" w:eastAsia="zh-CN"/>
                    </w:rPr>
                    <w:t>1.23</w:t>
                  </w:r>
                </w:p>
              </w:tc>
              <w:tc>
                <w:tcPr>
                  <w:tcW w:w="1725" w:type="dxa"/>
                  <w:noWrap w:val="0"/>
                  <w:vAlign w:val="center"/>
                </w:tcPr>
                <w:p w14:paraId="67FB35EE">
                  <w:pPr>
                    <w:pStyle w:val="473"/>
                    <w:ind w:firstLine="0"/>
                    <w:jc w:val="center"/>
                    <w:rPr>
                      <w:rFonts w:eastAsia="宋体"/>
                      <w:color w:val="000000"/>
                      <w:szCs w:val="21"/>
                      <w:lang w:val="en-US" w:eastAsia="zh-CN"/>
                    </w:rPr>
                  </w:pPr>
                  <w:r>
                    <w:rPr>
                      <w:rFonts w:hint="eastAsia" w:eastAsia="宋体"/>
                      <w:color w:val="000000"/>
                      <w:szCs w:val="21"/>
                      <w:lang w:val="en-US" w:eastAsia="zh-CN"/>
                    </w:rPr>
                    <w:t>1.23</w:t>
                  </w:r>
                </w:p>
              </w:tc>
              <w:tc>
                <w:tcPr>
                  <w:tcW w:w="1455" w:type="dxa"/>
                  <w:noWrap w:val="0"/>
                  <w:vAlign w:val="center"/>
                </w:tcPr>
                <w:p w14:paraId="27985152">
                  <w:pPr>
                    <w:pStyle w:val="473"/>
                    <w:ind w:firstLine="0"/>
                    <w:jc w:val="center"/>
                    <w:rPr>
                      <w:rFonts w:eastAsia="宋体"/>
                      <w:color w:val="000000"/>
                      <w:szCs w:val="21"/>
                      <w:lang w:val="en-US" w:eastAsia="zh-CN"/>
                    </w:rPr>
                  </w:pPr>
                  <w:r>
                    <w:rPr>
                      <w:rFonts w:hint="eastAsia" w:eastAsia="宋体"/>
                      <w:color w:val="000000"/>
                      <w:szCs w:val="21"/>
                      <w:lang w:val="en-US" w:eastAsia="zh-CN"/>
                    </w:rPr>
                    <w:t>1.26</w:t>
                  </w:r>
                </w:p>
              </w:tc>
              <w:tc>
                <w:tcPr>
                  <w:tcW w:w="675" w:type="dxa"/>
                  <w:noWrap w:val="0"/>
                  <w:vAlign w:val="center"/>
                </w:tcPr>
                <w:p w14:paraId="32257C68">
                  <w:pPr>
                    <w:pStyle w:val="473"/>
                    <w:ind w:firstLine="0"/>
                    <w:jc w:val="center"/>
                    <w:rPr>
                      <w:rFonts w:eastAsia="宋体"/>
                      <w:color w:val="000000"/>
                      <w:szCs w:val="21"/>
                      <w:lang w:val="en-US" w:eastAsia="zh-CN"/>
                    </w:rPr>
                  </w:pPr>
                  <w:r>
                    <w:rPr>
                      <w:rFonts w:hint="eastAsia" w:eastAsia="宋体"/>
                      <w:color w:val="000000"/>
                      <w:szCs w:val="21"/>
                      <w:lang w:val="en-US" w:eastAsia="zh-CN"/>
                    </w:rPr>
                    <w:t>15</w:t>
                  </w:r>
                </w:p>
              </w:tc>
              <w:tc>
                <w:tcPr>
                  <w:tcW w:w="615" w:type="dxa"/>
                  <w:noWrap w:val="0"/>
                  <w:vAlign w:val="center"/>
                </w:tcPr>
                <w:p w14:paraId="48DC9C3E">
                  <w:pPr>
                    <w:pStyle w:val="473"/>
                    <w:ind w:firstLine="0"/>
                    <w:jc w:val="center"/>
                    <w:rPr>
                      <w:rFonts w:eastAsia="宋体"/>
                      <w:color w:val="000000"/>
                      <w:szCs w:val="21"/>
                      <w:lang w:val="en-US" w:eastAsia="zh-CN"/>
                    </w:rPr>
                  </w:pPr>
                  <w:r>
                    <w:rPr>
                      <w:rFonts w:hint="eastAsia" w:eastAsia="宋体"/>
                      <w:color w:val="000000"/>
                      <w:szCs w:val="21"/>
                      <w:lang w:val="en-US" w:eastAsia="zh-CN"/>
                    </w:rPr>
                    <w:t>达标</w:t>
                  </w:r>
                </w:p>
              </w:tc>
            </w:tr>
            <w:tr w14:paraId="62FD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719" w:type="dxa"/>
                  <w:noWrap w:val="0"/>
                  <w:vAlign w:val="center"/>
                </w:tcPr>
                <w:p w14:paraId="535C1404">
                  <w:pPr>
                    <w:pStyle w:val="473"/>
                    <w:ind w:firstLine="0"/>
                    <w:jc w:val="center"/>
                    <w:rPr>
                      <w:color w:val="000000"/>
                      <w:szCs w:val="21"/>
                    </w:rPr>
                  </w:pPr>
                  <w:r>
                    <w:rPr>
                      <w:color w:val="000000"/>
                      <w:szCs w:val="21"/>
                    </w:rPr>
                    <w:t>五日生化需氧量（mg/L）</w:t>
                  </w:r>
                </w:p>
              </w:tc>
              <w:tc>
                <w:tcPr>
                  <w:tcW w:w="1595" w:type="dxa"/>
                  <w:noWrap w:val="0"/>
                  <w:vAlign w:val="center"/>
                </w:tcPr>
                <w:p w14:paraId="534EF211">
                  <w:pPr>
                    <w:pStyle w:val="473"/>
                    <w:ind w:firstLine="0"/>
                    <w:jc w:val="center"/>
                    <w:rPr>
                      <w:rFonts w:eastAsia="宋体"/>
                      <w:color w:val="000000"/>
                      <w:szCs w:val="21"/>
                      <w:lang w:val="en-US" w:eastAsia="zh-CN"/>
                    </w:rPr>
                  </w:pPr>
                  <w:r>
                    <w:rPr>
                      <w:rFonts w:hint="eastAsia" w:eastAsia="宋体"/>
                      <w:color w:val="000000"/>
                      <w:szCs w:val="21"/>
                      <w:lang w:val="en-US" w:eastAsia="zh-CN"/>
                    </w:rPr>
                    <w:t>13.7</w:t>
                  </w:r>
                </w:p>
              </w:tc>
              <w:tc>
                <w:tcPr>
                  <w:tcW w:w="1725" w:type="dxa"/>
                  <w:noWrap w:val="0"/>
                  <w:vAlign w:val="center"/>
                </w:tcPr>
                <w:p w14:paraId="3E619EB0">
                  <w:pPr>
                    <w:pStyle w:val="473"/>
                    <w:ind w:firstLine="0"/>
                    <w:jc w:val="center"/>
                    <w:rPr>
                      <w:rFonts w:eastAsia="宋体"/>
                      <w:color w:val="000000"/>
                      <w:szCs w:val="21"/>
                      <w:lang w:val="en-US" w:eastAsia="zh-CN"/>
                    </w:rPr>
                  </w:pPr>
                  <w:r>
                    <w:rPr>
                      <w:rFonts w:hint="eastAsia" w:eastAsia="宋体"/>
                      <w:color w:val="000000"/>
                      <w:szCs w:val="21"/>
                      <w:lang w:val="en-US" w:eastAsia="zh-CN"/>
                    </w:rPr>
                    <w:t>15.2</w:t>
                  </w:r>
                </w:p>
              </w:tc>
              <w:tc>
                <w:tcPr>
                  <w:tcW w:w="1455" w:type="dxa"/>
                  <w:noWrap w:val="0"/>
                  <w:vAlign w:val="center"/>
                </w:tcPr>
                <w:p w14:paraId="5658E6F5">
                  <w:pPr>
                    <w:pStyle w:val="473"/>
                    <w:ind w:firstLine="0"/>
                    <w:jc w:val="center"/>
                    <w:rPr>
                      <w:rFonts w:eastAsia="宋体"/>
                      <w:color w:val="000000"/>
                      <w:szCs w:val="21"/>
                      <w:lang w:val="en-US" w:eastAsia="zh-CN"/>
                    </w:rPr>
                  </w:pPr>
                  <w:r>
                    <w:rPr>
                      <w:rFonts w:hint="eastAsia" w:eastAsia="宋体"/>
                      <w:color w:val="000000"/>
                      <w:szCs w:val="21"/>
                      <w:lang w:val="en-US" w:eastAsia="zh-CN"/>
                    </w:rPr>
                    <w:t>14.1</w:t>
                  </w:r>
                </w:p>
              </w:tc>
              <w:tc>
                <w:tcPr>
                  <w:tcW w:w="675" w:type="dxa"/>
                  <w:noWrap w:val="0"/>
                  <w:vAlign w:val="center"/>
                </w:tcPr>
                <w:p w14:paraId="462EB9B2">
                  <w:pPr>
                    <w:pStyle w:val="473"/>
                    <w:ind w:firstLine="0"/>
                    <w:jc w:val="center"/>
                    <w:rPr>
                      <w:rFonts w:eastAsia="宋体"/>
                      <w:color w:val="000000"/>
                      <w:szCs w:val="21"/>
                      <w:lang w:val="en-US" w:eastAsia="zh-CN"/>
                    </w:rPr>
                  </w:pPr>
                  <w:r>
                    <w:rPr>
                      <w:rFonts w:hint="eastAsia" w:eastAsia="宋体"/>
                      <w:color w:val="000000"/>
                      <w:szCs w:val="21"/>
                      <w:lang w:val="en-US" w:eastAsia="zh-CN"/>
                    </w:rPr>
                    <w:t>30</w:t>
                  </w:r>
                </w:p>
              </w:tc>
              <w:tc>
                <w:tcPr>
                  <w:tcW w:w="615" w:type="dxa"/>
                  <w:noWrap w:val="0"/>
                  <w:vAlign w:val="center"/>
                </w:tcPr>
                <w:p w14:paraId="2D9099F7">
                  <w:pPr>
                    <w:ind w:firstLine="0"/>
                    <w:jc w:val="center"/>
                    <w:rPr>
                      <w:rFonts w:hint="eastAsia" w:eastAsia="宋体"/>
                      <w:color w:val="000000"/>
                      <w:szCs w:val="21"/>
                      <w:lang w:val="en-US" w:eastAsia="zh-CN"/>
                    </w:rPr>
                  </w:pPr>
                  <w:r>
                    <w:rPr>
                      <w:rFonts w:hint="eastAsia" w:eastAsia="宋体"/>
                      <w:color w:val="000000"/>
                      <w:szCs w:val="21"/>
                      <w:lang w:val="en-US" w:eastAsia="zh-CN"/>
                    </w:rPr>
                    <w:t>达标</w:t>
                  </w:r>
                </w:p>
              </w:tc>
            </w:tr>
            <w:tr w14:paraId="6BD4A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719" w:type="dxa"/>
                  <w:noWrap w:val="0"/>
                  <w:vAlign w:val="center"/>
                </w:tcPr>
                <w:p w14:paraId="146AF7FE">
                  <w:pPr>
                    <w:pStyle w:val="473"/>
                    <w:ind w:firstLine="0"/>
                    <w:jc w:val="center"/>
                    <w:rPr>
                      <w:color w:val="000000"/>
                      <w:szCs w:val="21"/>
                    </w:rPr>
                  </w:pPr>
                  <w:r>
                    <w:rPr>
                      <w:color w:val="000000"/>
                      <w:szCs w:val="21"/>
                    </w:rPr>
                    <w:t>悬浮物（mg/L）</w:t>
                  </w:r>
                </w:p>
              </w:tc>
              <w:tc>
                <w:tcPr>
                  <w:tcW w:w="1595" w:type="dxa"/>
                  <w:noWrap w:val="0"/>
                  <w:vAlign w:val="center"/>
                </w:tcPr>
                <w:p w14:paraId="056D197D">
                  <w:pPr>
                    <w:pStyle w:val="473"/>
                    <w:ind w:firstLine="0"/>
                    <w:jc w:val="center"/>
                    <w:rPr>
                      <w:rFonts w:eastAsia="宋体"/>
                      <w:color w:val="000000"/>
                      <w:szCs w:val="21"/>
                      <w:lang w:val="en-US" w:eastAsia="zh-CN"/>
                    </w:rPr>
                  </w:pPr>
                  <w:r>
                    <w:rPr>
                      <w:rFonts w:hint="eastAsia" w:eastAsia="宋体"/>
                      <w:color w:val="000000"/>
                      <w:szCs w:val="21"/>
                      <w:lang w:val="en-US" w:eastAsia="zh-CN"/>
                    </w:rPr>
                    <w:t>50</w:t>
                  </w:r>
                </w:p>
              </w:tc>
              <w:tc>
                <w:tcPr>
                  <w:tcW w:w="1725" w:type="dxa"/>
                  <w:noWrap w:val="0"/>
                  <w:vAlign w:val="center"/>
                </w:tcPr>
                <w:p w14:paraId="2D77ACE9">
                  <w:pPr>
                    <w:pStyle w:val="473"/>
                    <w:ind w:firstLine="0"/>
                    <w:jc w:val="center"/>
                    <w:rPr>
                      <w:rFonts w:eastAsia="宋体"/>
                      <w:color w:val="000000"/>
                      <w:szCs w:val="21"/>
                      <w:lang w:val="en-US" w:eastAsia="zh-CN"/>
                    </w:rPr>
                  </w:pPr>
                  <w:r>
                    <w:rPr>
                      <w:rFonts w:hint="eastAsia" w:eastAsia="宋体"/>
                      <w:color w:val="000000"/>
                      <w:szCs w:val="21"/>
                      <w:lang w:val="en-US" w:eastAsia="zh-CN"/>
                    </w:rPr>
                    <w:t>43</w:t>
                  </w:r>
                </w:p>
              </w:tc>
              <w:tc>
                <w:tcPr>
                  <w:tcW w:w="1455" w:type="dxa"/>
                  <w:noWrap w:val="0"/>
                  <w:vAlign w:val="center"/>
                </w:tcPr>
                <w:p w14:paraId="4CB53719">
                  <w:pPr>
                    <w:pStyle w:val="473"/>
                    <w:ind w:firstLine="0"/>
                    <w:jc w:val="center"/>
                    <w:rPr>
                      <w:rFonts w:eastAsia="宋体"/>
                      <w:color w:val="000000"/>
                      <w:szCs w:val="21"/>
                      <w:lang w:val="en-US" w:eastAsia="zh-CN"/>
                    </w:rPr>
                  </w:pPr>
                  <w:r>
                    <w:rPr>
                      <w:rFonts w:hint="eastAsia" w:eastAsia="宋体"/>
                      <w:color w:val="000000"/>
                      <w:szCs w:val="21"/>
                      <w:lang w:val="en-US" w:eastAsia="zh-CN"/>
                    </w:rPr>
                    <w:t>46</w:t>
                  </w:r>
                </w:p>
              </w:tc>
              <w:tc>
                <w:tcPr>
                  <w:tcW w:w="675" w:type="dxa"/>
                  <w:noWrap w:val="0"/>
                  <w:vAlign w:val="center"/>
                </w:tcPr>
                <w:p w14:paraId="69D9325A">
                  <w:pPr>
                    <w:pStyle w:val="473"/>
                    <w:ind w:firstLine="0"/>
                    <w:jc w:val="center"/>
                    <w:rPr>
                      <w:rFonts w:eastAsia="宋体"/>
                      <w:color w:val="000000"/>
                      <w:szCs w:val="21"/>
                      <w:lang w:val="en-US" w:eastAsia="zh-CN"/>
                    </w:rPr>
                  </w:pPr>
                  <w:r>
                    <w:rPr>
                      <w:rFonts w:hint="eastAsia" w:eastAsia="宋体"/>
                      <w:color w:val="000000"/>
                      <w:szCs w:val="21"/>
                      <w:lang w:val="en-US" w:eastAsia="zh-CN"/>
                    </w:rPr>
                    <w:t>60</w:t>
                  </w:r>
                </w:p>
              </w:tc>
              <w:tc>
                <w:tcPr>
                  <w:tcW w:w="615" w:type="dxa"/>
                  <w:noWrap w:val="0"/>
                  <w:vAlign w:val="center"/>
                </w:tcPr>
                <w:p w14:paraId="3F437D15">
                  <w:pPr>
                    <w:ind w:firstLine="0"/>
                    <w:jc w:val="center"/>
                    <w:rPr>
                      <w:rFonts w:hint="eastAsia" w:eastAsia="宋体"/>
                      <w:color w:val="000000"/>
                      <w:szCs w:val="21"/>
                      <w:lang w:val="en-US" w:eastAsia="zh-CN"/>
                    </w:rPr>
                  </w:pPr>
                  <w:r>
                    <w:rPr>
                      <w:rFonts w:hint="eastAsia" w:eastAsia="宋体"/>
                      <w:color w:val="000000"/>
                      <w:szCs w:val="21"/>
                      <w:lang w:val="en-US" w:eastAsia="zh-CN"/>
                    </w:rPr>
                    <w:t>达标</w:t>
                  </w:r>
                </w:p>
              </w:tc>
            </w:tr>
            <w:tr w14:paraId="7D29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719" w:type="dxa"/>
                  <w:noWrap w:val="0"/>
                  <w:vAlign w:val="center"/>
                </w:tcPr>
                <w:p w14:paraId="595C4B0D">
                  <w:pPr>
                    <w:pStyle w:val="473"/>
                    <w:ind w:firstLine="0"/>
                    <w:jc w:val="center"/>
                    <w:rPr>
                      <w:color w:val="000000"/>
                      <w:szCs w:val="21"/>
                    </w:rPr>
                  </w:pPr>
                  <w:r>
                    <w:rPr>
                      <w:bCs/>
                      <w:color w:val="000000"/>
                      <w:szCs w:val="21"/>
                    </w:rPr>
                    <w:t>氨氮</w:t>
                  </w:r>
                  <w:r>
                    <w:rPr>
                      <w:color w:val="000000"/>
                      <w:szCs w:val="21"/>
                    </w:rPr>
                    <w:t>（mg/L）</w:t>
                  </w:r>
                </w:p>
              </w:tc>
              <w:tc>
                <w:tcPr>
                  <w:tcW w:w="1595" w:type="dxa"/>
                  <w:noWrap w:val="0"/>
                  <w:vAlign w:val="center"/>
                </w:tcPr>
                <w:p w14:paraId="4D8A5BF5">
                  <w:pPr>
                    <w:pStyle w:val="473"/>
                    <w:ind w:firstLine="0"/>
                    <w:jc w:val="center"/>
                    <w:rPr>
                      <w:rFonts w:eastAsia="宋体"/>
                      <w:color w:val="000000"/>
                      <w:szCs w:val="21"/>
                      <w:lang w:val="en-US" w:eastAsia="zh-CN"/>
                    </w:rPr>
                  </w:pPr>
                  <w:r>
                    <w:rPr>
                      <w:rFonts w:hint="eastAsia" w:eastAsia="宋体"/>
                      <w:color w:val="000000"/>
                      <w:szCs w:val="21"/>
                      <w:lang w:val="en-US" w:eastAsia="zh-CN"/>
                    </w:rPr>
                    <w:t>8.56</w:t>
                  </w:r>
                </w:p>
              </w:tc>
              <w:tc>
                <w:tcPr>
                  <w:tcW w:w="1725" w:type="dxa"/>
                  <w:noWrap w:val="0"/>
                  <w:vAlign w:val="center"/>
                </w:tcPr>
                <w:p w14:paraId="0C7B0EC8">
                  <w:pPr>
                    <w:pStyle w:val="473"/>
                    <w:ind w:firstLine="0"/>
                    <w:jc w:val="center"/>
                    <w:rPr>
                      <w:rFonts w:eastAsia="宋体"/>
                      <w:color w:val="000000"/>
                      <w:szCs w:val="21"/>
                      <w:lang w:val="en-US" w:eastAsia="zh-CN"/>
                    </w:rPr>
                  </w:pPr>
                  <w:r>
                    <w:rPr>
                      <w:rFonts w:hint="eastAsia" w:eastAsia="宋体"/>
                      <w:color w:val="000000"/>
                      <w:szCs w:val="21"/>
                      <w:lang w:val="en-US" w:eastAsia="zh-CN"/>
                    </w:rPr>
                    <w:t>7.98</w:t>
                  </w:r>
                </w:p>
              </w:tc>
              <w:tc>
                <w:tcPr>
                  <w:tcW w:w="1455" w:type="dxa"/>
                  <w:noWrap w:val="0"/>
                  <w:vAlign w:val="center"/>
                </w:tcPr>
                <w:p w14:paraId="00F15C16">
                  <w:pPr>
                    <w:pStyle w:val="473"/>
                    <w:ind w:firstLine="0"/>
                    <w:jc w:val="center"/>
                    <w:rPr>
                      <w:rFonts w:eastAsia="宋体"/>
                      <w:color w:val="000000"/>
                      <w:szCs w:val="21"/>
                      <w:lang w:val="en-US" w:eastAsia="zh-CN"/>
                    </w:rPr>
                  </w:pPr>
                  <w:r>
                    <w:rPr>
                      <w:rFonts w:hint="eastAsia" w:eastAsia="宋体"/>
                      <w:color w:val="000000"/>
                      <w:szCs w:val="21"/>
                      <w:lang w:val="en-US" w:eastAsia="zh-CN"/>
                    </w:rPr>
                    <w:t>8.60</w:t>
                  </w:r>
                </w:p>
              </w:tc>
              <w:tc>
                <w:tcPr>
                  <w:tcW w:w="675" w:type="dxa"/>
                  <w:noWrap w:val="0"/>
                  <w:vAlign w:val="center"/>
                </w:tcPr>
                <w:p w14:paraId="6704A0D7">
                  <w:pPr>
                    <w:pStyle w:val="473"/>
                    <w:ind w:firstLine="0"/>
                    <w:jc w:val="center"/>
                    <w:rPr>
                      <w:rFonts w:eastAsia="宋体"/>
                      <w:color w:val="000000"/>
                      <w:szCs w:val="21"/>
                      <w:lang w:val="en-US" w:eastAsia="zh-CN"/>
                    </w:rPr>
                  </w:pPr>
                  <w:r>
                    <w:rPr>
                      <w:rFonts w:hint="eastAsia" w:eastAsia="宋体"/>
                      <w:color w:val="000000"/>
                      <w:szCs w:val="21"/>
                      <w:lang w:val="en-US" w:eastAsia="zh-CN"/>
                    </w:rPr>
                    <w:t>15</w:t>
                  </w:r>
                </w:p>
              </w:tc>
              <w:tc>
                <w:tcPr>
                  <w:tcW w:w="615" w:type="dxa"/>
                  <w:noWrap w:val="0"/>
                  <w:vAlign w:val="center"/>
                </w:tcPr>
                <w:p w14:paraId="5DEBD1FF">
                  <w:pPr>
                    <w:ind w:firstLine="0"/>
                    <w:jc w:val="center"/>
                    <w:rPr>
                      <w:rFonts w:hint="eastAsia" w:eastAsia="宋体"/>
                      <w:color w:val="000000"/>
                      <w:szCs w:val="21"/>
                      <w:lang w:val="en-US" w:eastAsia="zh-CN"/>
                    </w:rPr>
                  </w:pPr>
                  <w:r>
                    <w:rPr>
                      <w:rFonts w:hint="eastAsia" w:eastAsia="宋体"/>
                      <w:color w:val="000000"/>
                      <w:szCs w:val="21"/>
                      <w:lang w:val="en-US" w:eastAsia="zh-CN"/>
                    </w:rPr>
                    <w:t>达标</w:t>
                  </w:r>
                </w:p>
              </w:tc>
            </w:tr>
            <w:tr w14:paraId="189A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2719" w:type="dxa"/>
                  <w:noWrap w:val="0"/>
                  <w:vAlign w:val="center"/>
                </w:tcPr>
                <w:p w14:paraId="52ED0821">
                  <w:pPr>
                    <w:pStyle w:val="473"/>
                    <w:ind w:firstLine="0"/>
                    <w:jc w:val="center"/>
                    <w:rPr>
                      <w:color w:val="000000"/>
                      <w:szCs w:val="21"/>
                    </w:rPr>
                  </w:pPr>
                  <w:r>
                    <w:rPr>
                      <w:color w:val="000000"/>
                      <w:szCs w:val="21"/>
                    </w:rPr>
                    <w:t>化学需氧量（mg/L）</w:t>
                  </w:r>
                </w:p>
              </w:tc>
              <w:tc>
                <w:tcPr>
                  <w:tcW w:w="1595" w:type="dxa"/>
                  <w:noWrap w:val="0"/>
                  <w:vAlign w:val="center"/>
                </w:tcPr>
                <w:p w14:paraId="044F4BAA">
                  <w:pPr>
                    <w:pStyle w:val="473"/>
                    <w:ind w:firstLine="0"/>
                    <w:jc w:val="center"/>
                    <w:rPr>
                      <w:rFonts w:eastAsia="宋体"/>
                      <w:color w:val="000000"/>
                      <w:szCs w:val="21"/>
                      <w:lang w:val="en-US" w:eastAsia="zh-CN"/>
                    </w:rPr>
                  </w:pPr>
                  <w:r>
                    <w:rPr>
                      <w:rFonts w:hint="eastAsia" w:eastAsia="宋体"/>
                      <w:color w:val="000000"/>
                      <w:szCs w:val="21"/>
                      <w:lang w:val="en-US" w:eastAsia="zh-CN"/>
                    </w:rPr>
                    <w:t>58.0</w:t>
                  </w:r>
                </w:p>
              </w:tc>
              <w:tc>
                <w:tcPr>
                  <w:tcW w:w="1725" w:type="dxa"/>
                  <w:noWrap w:val="0"/>
                  <w:vAlign w:val="center"/>
                </w:tcPr>
                <w:p w14:paraId="339209C7">
                  <w:pPr>
                    <w:pStyle w:val="473"/>
                    <w:ind w:firstLine="0"/>
                    <w:jc w:val="center"/>
                    <w:rPr>
                      <w:rFonts w:eastAsia="宋体"/>
                      <w:color w:val="000000"/>
                      <w:szCs w:val="21"/>
                      <w:lang w:val="en-US" w:eastAsia="zh-CN"/>
                    </w:rPr>
                  </w:pPr>
                  <w:r>
                    <w:rPr>
                      <w:rFonts w:hint="eastAsia" w:eastAsia="宋体"/>
                      <w:color w:val="000000"/>
                      <w:szCs w:val="21"/>
                      <w:lang w:val="en-US" w:eastAsia="zh-CN"/>
                    </w:rPr>
                    <w:t>66.4</w:t>
                  </w:r>
                </w:p>
              </w:tc>
              <w:tc>
                <w:tcPr>
                  <w:tcW w:w="1455" w:type="dxa"/>
                  <w:noWrap w:val="0"/>
                  <w:vAlign w:val="center"/>
                </w:tcPr>
                <w:p w14:paraId="4E4FA7DC">
                  <w:pPr>
                    <w:pStyle w:val="473"/>
                    <w:ind w:firstLine="0"/>
                    <w:jc w:val="center"/>
                    <w:rPr>
                      <w:rFonts w:eastAsia="宋体"/>
                      <w:color w:val="000000"/>
                      <w:szCs w:val="21"/>
                      <w:lang w:val="en-US" w:eastAsia="zh-CN"/>
                    </w:rPr>
                  </w:pPr>
                  <w:r>
                    <w:rPr>
                      <w:rFonts w:hint="eastAsia" w:eastAsia="宋体"/>
                      <w:color w:val="000000"/>
                      <w:szCs w:val="21"/>
                      <w:lang w:val="en-US" w:eastAsia="zh-CN"/>
                    </w:rPr>
                    <w:t>60.2</w:t>
                  </w:r>
                </w:p>
              </w:tc>
              <w:tc>
                <w:tcPr>
                  <w:tcW w:w="675" w:type="dxa"/>
                  <w:noWrap w:val="0"/>
                  <w:vAlign w:val="center"/>
                </w:tcPr>
                <w:p w14:paraId="332BC454">
                  <w:pPr>
                    <w:pStyle w:val="473"/>
                    <w:ind w:firstLine="0"/>
                    <w:jc w:val="center"/>
                    <w:rPr>
                      <w:rFonts w:eastAsia="宋体"/>
                      <w:color w:val="000000"/>
                      <w:szCs w:val="21"/>
                      <w:lang w:val="en-US" w:eastAsia="zh-CN"/>
                    </w:rPr>
                  </w:pPr>
                  <w:r>
                    <w:rPr>
                      <w:rFonts w:hint="eastAsia" w:eastAsia="宋体"/>
                      <w:color w:val="000000"/>
                      <w:szCs w:val="21"/>
                      <w:lang w:val="en-US" w:eastAsia="zh-CN"/>
                    </w:rPr>
                    <w:t>80</w:t>
                  </w:r>
                </w:p>
              </w:tc>
              <w:tc>
                <w:tcPr>
                  <w:tcW w:w="615" w:type="dxa"/>
                  <w:noWrap w:val="0"/>
                  <w:vAlign w:val="center"/>
                </w:tcPr>
                <w:p w14:paraId="21B7D263">
                  <w:pPr>
                    <w:ind w:firstLine="0"/>
                    <w:jc w:val="center"/>
                    <w:rPr>
                      <w:rFonts w:hint="eastAsia" w:eastAsia="宋体"/>
                      <w:color w:val="000000"/>
                      <w:szCs w:val="21"/>
                      <w:lang w:val="en-US" w:eastAsia="zh-CN"/>
                    </w:rPr>
                  </w:pPr>
                  <w:r>
                    <w:rPr>
                      <w:rFonts w:hint="eastAsia" w:eastAsia="宋体"/>
                      <w:color w:val="000000"/>
                      <w:szCs w:val="21"/>
                      <w:lang w:val="en-US" w:eastAsia="zh-CN"/>
                    </w:rPr>
                    <w:t>达标</w:t>
                  </w:r>
                </w:p>
              </w:tc>
            </w:tr>
          </w:tbl>
          <w:p w14:paraId="7A198C0E">
            <w:pPr>
              <w:pStyle w:val="197"/>
              <w:spacing w:line="360" w:lineRule="auto"/>
              <w:ind w:firstLine="482"/>
              <w:rPr>
                <w:rFonts w:ascii="Times New Roman" w:hAnsi="Times New Roman" w:eastAsia="宋体" w:cs="Times New Roman"/>
                <w:color w:val="000000"/>
              </w:rPr>
            </w:pPr>
            <w:r>
              <w:rPr>
                <w:rFonts w:ascii="Times New Roman" w:hAnsi="Times New Roman" w:eastAsia="宋体" w:cs="Times New Roman"/>
                <w:color w:val="000000"/>
                <w:lang w:val="en-US" w:eastAsia="zh-CN"/>
              </w:rPr>
              <w:t>3.2</w:t>
            </w:r>
            <w:r>
              <w:rPr>
                <w:rFonts w:ascii="Times New Roman" w:hAnsi="Times New Roman" w:eastAsia="宋体" w:cs="Times New Roman"/>
                <w:color w:val="000000"/>
              </w:rPr>
              <w:t>废气</w:t>
            </w:r>
          </w:p>
          <w:p w14:paraId="228F00D4">
            <w:pPr>
              <w:pStyle w:val="197"/>
              <w:spacing w:line="360" w:lineRule="auto"/>
              <w:ind w:firstLine="482"/>
              <w:rPr>
                <w:rFonts w:ascii="Times New Roman" w:hAnsi="Times New Roman" w:eastAsia="宋体" w:cs="Times New Roman"/>
                <w:color w:val="000000"/>
              </w:rPr>
            </w:pPr>
            <w:r>
              <w:rPr>
                <w:rFonts w:ascii="Times New Roman" w:hAnsi="Times New Roman" w:eastAsia="宋体" w:cs="Times New Roman"/>
                <w:color w:val="000000"/>
                <w:lang w:val="en-US" w:eastAsia="zh-CN"/>
              </w:rPr>
              <w:t>3.2</w:t>
            </w:r>
            <w:r>
              <w:rPr>
                <w:rFonts w:ascii="Times New Roman" w:hAnsi="Times New Roman" w:eastAsia="宋体" w:cs="Times New Roman"/>
                <w:color w:val="000000"/>
              </w:rPr>
              <w:t>废气</w:t>
            </w:r>
          </w:p>
          <w:p w14:paraId="1EE147D1">
            <w:pPr>
              <w:spacing w:line="360" w:lineRule="auto"/>
              <w:ind w:left="-2" w:firstLine="51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大气污染物主要为锅炉烟气、焚烧烟气、恶臭、进出车辆尾气等。</w:t>
            </w:r>
          </w:p>
          <w:p w14:paraId="568009DD">
            <w:pPr>
              <w:spacing w:line="360" w:lineRule="auto"/>
              <w:ind w:left="-2" w:firstLine="51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（1）锅炉烟气</w:t>
            </w:r>
          </w:p>
          <w:p w14:paraId="1380950A">
            <w:pPr>
              <w:pStyle w:val="251"/>
              <w:spacing w:line="360" w:lineRule="auto"/>
              <w:ind w:firstLine="488"/>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现有</w:t>
            </w:r>
            <w:r>
              <w:rPr>
                <w:rFonts w:ascii="Times New Roman" w:hAnsi="Times New Roman" w:eastAsia="宋体" w:cs="Times New Roman"/>
                <w:color w:val="000000"/>
                <w:sz w:val="24"/>
                <w:szCs w:val="24"/>
              </w:rPr>
              <w:t>项目采用1台LSG0.</w:t>
            </w:r>
            <w:r>
              <w:rPr>
                <w:rFonts w:ascii="Times New Roman" w:hAnsi="Times New Roman" w:eastAsia="宋体" w:cs="Times New Roman"/>
                <w:color w:val="000000"/>
                <w:sz w:val="24"/>
                <w:szCs w:val="24"/>
                <w:lang w:val="en-US" w:eastAsia="zh-CN"/>
              </w:rPr>
              <w:t>35</w:t>
            </w:r>
            <w:r>
              <w:rPr>
                <w:rFonts w:ascii="Times New Roman" w:hAnsi="Times New Roman" w:eastAsia="宋体" w:cs="Times New Roman"/>
                <w:color w:val="000000"/>
                <w:sz w:val="24"/>
                <w:szCs w:val="24"/>
              </w:rPr>
              <w:t>-0.04-AⅡ汽水两用锅炉为本项目烫毛工序提供蒸汽或热水，根据业主提供的锅炉资料，每小时生物质燃料用量为</w:t>
            </w:r>
            <w:r>
              <w:rPr>
                <w:rFonts w:ascii="Times New Roman" w:hAnsi="Times New Roman" w:eastAsia="宋体" w:cs="Times New Roman"/>
                <w:color w:val="000000"/>
                <w:sz w:val="24"/>
                <w:szCs w:val="24"/>
                <w:lang w:val="en-US" w:eastAsia="zh-CN"/>
              </w:rPr>
              <w:t>77</w:t>
            </w:r>
            <w:r>
              <w:rPr>
                <w:rFonts w:ascii="Times New Roman" w:hAnsi="Times New Roman" w:eastAsia="宋体" w:cs="Times New Roman"/>
                <w:color w:val="000000"/>
                <w:sz w:val="24"/>
                <w:szCs w:val="24"/>
              </w:rPr>
              <w:t>.0kg，本次环评对锅炉废气量按照满负荷运行来进行核算，锅炉运行365天，每天运行1.5小时，则用量约为</w:t>
            </w:r>
            <w:r>
              <w:rPr>
                <w:rFonts w:ascii="Times New Roman" w:hAnsi="Times New Roman" w:eastAsia="宋体" w:cs="Times New Roman"/>
                <w:color w:val="000000"/>
                <w:sz w:val="24"/>
                <w:szCs w:val="24"/>
                <w:lang w:val="en-US" w:eastAsia="zh-CN"/>
              </w:rPr>
              <w:t>42.2</w:t>
            </w:r>
            <w:r>
              <w:rPr>
                <w:rFonts w:ascii="Times New Roman" w:hAnsi="Times New Roman" w:eastAsia="宋体" w:cs="Times New Roman"/>
                <w:color w:val="000000"/>
                <w:sz w:val="24"/>
                <w:szCs w:val="24"/>
              </w:rPr>
              <w:t>t/a。本环评根据杭州能源协会等编制《能源管理节能实用手册》“生物质燃料的发热量为3000kcal/kg，不含硫，含碳约50%，含氧45%，含灰量1.0%。</w:t>
            </w:r>
          </w:p>
          <w:p w14:paraId="33F84280">
            <w:pPr>
              <w:spacing w:line="360" w:lineRule="auto"/>
              <w:ind w:firstLine="44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根据《全国污染源第一次普查 工业污染源产排污系数手册》的第十分册中的“4430工业锅炉（热力生产和供应行业）产排污系数表-生物质工业锅炉”确定的系数（见表</w:t>
            </w:r>
            <w:r>
              <w:rPr>
                <w:rFonts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）进行锅炉烟气的排放核算。</w:t>
            </w:r>
          </w:p>
          <w:p w14:paraId="06AA74FF">
            <w:pPr>
              <w:spacing w:before="156"/>
              <w:ind w:firstLine="723"/>
              <w:rPr>
                <w:rFonts w:ascii="Times New Roman" w:hAnsi="Times New Roman" w:eastAsia="宋体" w:cs="Times New Roman"/>
                <w:b/>
                <w:bCs/>
                <w:color w:val="000000"/>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1</w:t>
            </w:r>
            <w:r>
              <w:rPr>
                <w:rFonts w:ascii="Times New Roman" w:hAnsi="Times New Roman" w:eastAsia="宋体" w:cs="Times New Roman"/>
                <w:b/>
                <w:bCs/>
                <w:color w:val="000000"/>
                <w:sz w:val="24"/>
                <w:szCs w:val="24"/>
              </w:rPr>
              <w:t>-</w:t>
            </w:r>
            <w:r>
              <w:rPr>
                <w:rFonts w:hint="eastAsia" w:ascii="Times New Roman" w:hAnsi="Times New Roman" w:eastAsia="宋体" w:cs="Times New Roman"/>
                <w:b/>
                <w:bCs/>
                <w:color w:val="000000"/>
                <w:sz w:val="24"/>
                <w:szCs w:val="24"/>
                <w:lang w:val="en-US" w:eastAsia="zh-CN"/>
              </w:rPr>
              <w:t xml:space="preserve">8 </w:t>
            </w:r>
            <w:r>
              <w:rPr>
                <w:rFonts w:ascii="Times New Roman" w:hAnsi="Times New Roman" w:eastAsia="宋体" w:cs="Times New Roman"/>
                <w:b/>
                <w:bCs/>
                <w:color w:val="000000"/>
                <w:sz w:val="24"/>
                <w:szCs w:val="24"/>
              </w:rPr>
              <w:t>工业锅炉（热力生产和供应行业）产排污系数表-生物质工业锅炉</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4"/>
              <w:gridCol w:w="940"/>
              <w:gridCol w:w="1276"/>
              <w:gridCol w:w="1559"/>
              <w:gridCol w:w="1888"/>
              <w:gridCol w:w="1299"/>
            </w:tblGrid>
            <w:tr w14:paraId="269E4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904" w:type="dxa"/>
                  <w:noWrap w:val="0"/>
                  <w:vAlign w:val="center"/>
                </w:tcPr>
                <w:p w14:paraId="53A7EBCF">
                  <w:pPr>
                    <w:spacing w:before="156"/>
                    <w:jc w:val="center"/>
                    <w:rPr>
                      <w:rFonts w:ascii="Times New Roman" w:hAnsi="Times New Roman" w:eastAsia="宋体" w:cs="Times New Roman"/>
                      <w:b/>
                      <w:bCs/>
                      <w:color w:val="000000"/>
                    </w:rPr>
                  </w:pPr>
                  <w:r>
                    <w:rPr>
                      <w:rFonts w:ascii="Times New Roman" w:hAnsi="Times New Roman" w:eastAsia="宋体" w:cs="Times New Roman"/>
                      <w:b/>
                      <w:bCs/>
                      <w:color w:val="000000"/>
                    </w:rPr>
                    <w:t>产品</w:t>
                  </w:r>
                </w:p>
              </w:tc>
              <w:tc>
                <w:tcPr>
                  <w:tcW w:w="940" w:type="dxa"/>
                  <w:noWrap w:val="0"/>
                  <w:vAlign w:val="center"/>
                </w:tcPr>
                <w:p w14:paraId="5ADFCD51">
                  <w:pPr>
                    <w:spacing w:before="156"/>
                    <w:jc w:val="center"/>
                    <w:rPr>
                      <w:rFonts w:ascii="Times New Roman" w:hAnsi="Times New Roman" w:eastAsia="宋体" w:cs="Times New Roman"/>
                      <w:b/>
                      <w:bCs/>
                      <w:color w:val="000000"/>
                    </w:rPr>
                  </w:pPr>
                  <w:r>
                    <w:rPr>
                      <w:rFonts w:ascii="Times New Roman" w:hAnsi="Times New Roman" w:eastAsia="宋体" w:cs="Times New Roman"/>
                      <w:b/>
                      <w:bCs/>
                      <w:color w:val="000000"/>
                    </w:rPr>
                    <w:t>原料</w:t>
                  </w:r>
                </w:p>
              </w:tc>
              <w:tc>
                <w:tcPr>
                  <w:tcW w:w="1276" w:type="dxa"/>
                  <w:noWrap w:val="0"/>
                  <w:vAlign w:val="center"/>
                </w:tcPr>
                <w:p w14:paraId="222B6F1A">
                  <w:pPr>
                    <w:spacing w:before="156"/>
                    <w:jc w:val="center"/>
                    <w:rPr>
                      <w:rFonts w:ascii="Times New Roman" w:hAnsi="Times New Roman" w:eastAsia="宋体" w:cs="Times New Roman"/>
                      <w:b/>
                      <w:bCs/>
                      <w:color w:val="000000"/>
                    </w:rPr>
                  </w:pPr>
                  <w:r>
                    <w:rPr>
                      <w:rFonts w:ascii="Times New Roman" w:hAnsi="Times New Roman" w:eastAsia="宋体" w:cs="Times New Roman"/>
                      <w:b/>
                      <w:bCs/>
                      <w:color w:val="000000"/>
                    </w:rPr>
                    <w:t>规模等级</w:t>
                  </w:r>
                </w:p>
              </w:tc>
              <w:tc>
                <w:tcPr>
                  <w:tcW w:w="1559" w:type="dxa"/>
                  <w:noWrap w:val="0"/>
                  <w:vAlign w:val="center"/>
                </w:tcPr>
                <w:p w14:paraId="5F639D07">
                  <w:pPr>
                    <w:spacing w:before="156"/>
                    <w:jc w:val="center"/>
                    <w:rPr>
                      <w:rFonts w:ascii="Times New Roman" w:hAnsi="Times New Roman" w:eastAsia="宋体" w:cs="Times New Roman"/>
                      <w:b/>
                      <w:bCs/>
                      <w:color w:val="000000"/>
                    </w:rPr>
                  </w:pPr>
                  <w:r>
                    <w:rPr>
                      <w:rFonts w:ascii="Times New Roman" w:hAnsi="Times New Roman" w:eastAsia="宋体" w:cs="Times New Roman"/>
                      <w:b/>
                      <w:bCs/>
                      <w:color w:val="000000"/>
                    </w:rPr>
                    <w:t>污染物指标</w:t>
                  </w:r>
                </w:p>
              </w:tc>
              <w:tc>
                <w:tcPr>
                  <w:tcW w:w="1888" w:type="dxa"/>
                  <w:noWrap w:val="0"/>
                  <w:vAlign w:val="center"/>
                </w:tcPr>
                <w:p w14:paraId="5EE60505">
                  <w:pPr>
                    <w:spacing w:before="156"/>
                    <w:jc w:val="center"/>
                    <w:rPr>
                      <w:rFonts w:ascii="Times New Roman" w:hAnsi="Times New Roman" w:eastAsia="宋体" w:cs="Times New Roman"/>
                      <w:b/>
                      <w:bCs/>
                      <w:color w:val="000000"/>
                    </w:rPr>
                  </w:pPr>
                  <w:r>
                    <w:rPr>
                      <w:rFonts w:ascii="Times New Roman" w:hAnsi="Times New Roman" w:eastAsia="宋体" w:cs="Times New Roman"/>
                      <w:b/>
                      <w:bCs/>
                      <w:color w:val="000000"/>
                    </w:rPr>
                    <w:t>单位</w:t>
                  </w:r>
                </w:p>
              </w:tc>
              <w:tc>
                <w:tcPr>
                  <w:tcW w:w="1299" w:type="dxa"/>
                  <w:noWrap w:val="0"/>
                  <w:vAlign w:val="center"/>
                </w:tcPr>
                <w:p w14:paraId="003CCC70">
                  <w:pPr>
                    <w:spacing w:before="156"/>
                    <w:jc w:val="center"/>
                    <w:rPr>
                      <w:rFonts w:ascii="Times New Roman" w:hAnsi="Times New Roman" w:eastAsia="宋体" w:cs="Times New Roman"/>
                      <w:b/>
                      <w:bCs/>
                      <w:color w:val="000000"/>
                    </w:rPr>
                  </w:pPr>
                  <w:r>
                    <w:rPr>
                      <w:rFonts w:ascii="Times New Roman" w:hAnsi="Times New Roman" w:eastAsia="宋体" w:cs="Times New Roman"/>
                      <w:b/>
                      <w:bCs/>
                      <w:color w:val="000000"/>
                    </w:rPr>
                    <w:t>产污系数</w:t>
                  </w:r>
                </w:p>
              </w:tc>
            </w:tr>
            <w:tr w14:paraId="02F3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 w:type="dxa"/>
                  <w:vMerge w:val="restart"/>
                  <w:noWrap w:val="0"/>
                  <w:vAlign w:val="center"/>
                </w:tcPr>
                <w:p w14:paraId="4DCEF5D2">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蒸汽</w:t>
                  </w:r>
                </w:p>
              </w:tc>
              <w:tc>
                <w:tcPr>
                  <w:tcW w:w="940" w:type="dxa"/>
                  <w:vMerge w:val="restart"/>
                  <w:noWrap w:val="0"/>
                  <w:vAlign w:val="center"/>
                </w:tcPr>
                <w:p w14:paraId="5244F784">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生物质燃料</w:t>
                  </w:r>
                </w:p>
              </w:tc>
              <w:tc>
                <w:tcPr>
                  <w:tcW w:w="1276" w:type="dxa"/>
                  <w:vMerge w:val="restart"/>
                  <w:noWrap w:val="0"/>
                  <w:vAlign w:val="center"/>
                </w:tcPr>
                <w:p w14:paraId="219D5563">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所有规模</w:t>
                  </w:r>
                </w:p>
              </w:tc>
              <w:tc>
                <w:tcPr>
                  <w:tcW w:w="1559" w:type="dxa"/>
                  <w:noWrap w:val="0"/>
                  <w:vAlign w:val="center"/>
                </w:tcPr>
                <w:p w14:paraId="789B3ED4">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烟尘</w:t>
                  </w:r>
                </w:p>
              </w:tc>
              <w:tc>
                <w:tcPr>
                  <w:tcW w:w="1888" w:type="dxa"/>
                  <w:vMerge w:val="restart"/>
                  <w:noWrap w:val="0"/>
                  <w:vAlign w:val="center"/>
                </w:tcPr>
                <w:p w14:paraId="53B38D30">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千克/吨-原料</w:t>
                  </w:r>
                </w:p>
              </w:tc>
              <w:tc>
                <w:tcPr>
                  <w:tcW w:w="1299" w:type="dxa"/>
                  <w:noWrap w:val="0"/>
                  <w:vAlign w:val="center"/>
                </w:tcPr>
                <w:p w14:paraId="148CA2D1">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37.6</w:t>
                  </w:r>
                </w:p>
              </w:tc>
            </w:tr>
            <w:tr w14:paraId="2831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4" w:type="dxa"/>
                  <w:vMerge w:val="continue"/>
                  <w:noWrap w:val="0"/>
                  <w:vAlign w:val="center"/>
                </w:tcPr>
                <w:p w14:paraId="69389E71">
                  <w:pPr>
                    <w:spacing w:before="156"/>
                    <w:jc w:val="center"/>
                    <w:rPr>
                      <w:rFonts w:ascii="Times New Roman" w:hAnsi="Times New Roman" w:eastAsia="宋体" w:cs="Times New Roman"/>
                      <w:color w:val="000000"/>
                    </w:rPr>
                  </w:pPr>
                </w:p>
              </w:tc>
              <w:tc>
                <w:tcPr>
                  <w:tcW w:w="940" w:type="dxa"/>
                  <w:vMerge w:val="continue"/>
                  <w:noWrap w:val="0"/>
                  <w:vAlign w:val="center"/>
                </w:tcPr>
                <w:p w14:paraId="0F5264F9">
                  <w:pPr>
                    <w:spacing w:before="156"/>
                    <w:jc w:val="center"/>
                    <w:rPr>
                      <w:rFonts w:ascii="Times New Roman" w:hAnsi="Times New Roman" w:eastAsia="宋体" w:cs="Times New Roman"/>
                      <w:color w:val="000000"/>
                    </w:rPr>
                  </w:pPr>
                </w:p>
              </w:tc>
              <w:tc>
                <w:tcPr>
                  <w:tcW w:w="1276" w:type="dxa"/>
                  <w:vMerge w:val="continue"/>
                  <w:noWrap w:val="0"/>
                  <w:vAlign w:val="center"/>
                </w:tcPr>
                <w:p w14:paraId="010212AD">
                  <w:pPr>
                    <w:spacing w:before="156"/>
                    <w:jc w:val="center"/>
                    <w:rPr>
                      <w:rFonts w:ascii="Times New Roman" w:hAnsi="Times New Roman" w:eastAsia="宋体" w:cs="Times New Roman"/>
                      <w:color w:val="000000"/>
                    </w:rPr>
                  </w:pPr>
                </w:p>
              </w:tc>
              <w:tc>
                <w:tcPr>
                  <w:tcW w:w="1559" w:type="dxa"/>
                  <w:noWrap w:val="0"/>
                  <w:vAlign w:val="center"/>
                </w:tcPr>
                <w:p w14:paraId="50F5C72A">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氮氧化物</w:t>
                  </w:r>
                </w:p>
              </w:tc>
              <w:tc>
                <w:tcPr>
                  <w:tcW w:w="1888" w:type="dxa"/>
                  <w:vMerge w:val="continue"/>
                  <w:noWrap w:val="0"/>
                  <w:vAlign w:val="center"/>
                </w:tcPr>
                <w:p w14:paraId="44947D02">
                  <w:pPr>
                    <w:spacing w:before="156"/>
                    <w:jc w:val="center"/>
                    <w:rPr>
                      <w:rFonts w:ascii="Times New Roman" w:hAnsi="Times New Roman" w:eastAsia="宋体" w:cs="Times New Roman"/>
                      <w:color w:val="000000"/>
                    </w:rPr>
                  </w:pPr>
                </w:p>
              </w:tc>
              <w:tc>
                <w:tcPr>
                  <w:tcW w:w="1299" w:type="dxa"/>
                  <w:noWrap w:val="0"/>
                  <w:vAlign w:val="center"/>
                </w:tcPr>
                <w:p w14:paraId="7F3E60E3">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1.02</w:t>
                  </w:r>
                </w:p>
              </w:tc>
            </w:tr>
          </w:tbl>
          <w:p w14:paraId="388D8653">
            <w:pPr>
              <w:spacing w:before="156"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经计算，</w:t>
            </w:r>
            <w:r>
              <w:rPr>
                <w:rFonts w:ascii="Times New Roman" w:hAnsi="Times New Roman" w:eastAsia="宋体" w:cs="Times New Roman"/>
                <w:color w:val="000000"/>
                <w:sz w:val="24"/>
                <w:szCs w:val="24"/>
                <w:lang w:val="en-US" w:eastAsia="zh-CN"/>
              </w:rPr>
              <w:t>现有</w:t>
            </w:r>
            <w:r>
              <w:rPr>
                <w:rFonts w:ascii="Times New Roman" w:hAnsi="Times New Roman" w:eastAsia="宋体" w:cs="Times New Roman"/>
                <w:color w:val="000000"/>
                <w:sz w:val="24"/>
                <w:szCs w:val="24"/>
              </w:rPr>
              <w:t>项目锅炉烟气中烟尘的产生量为</w:t>
            </w:r>
            <w:r>
              <w:rPr>
                <w:rFonts w:ascii="Times New Roman" w:hAnsi="Times New Roman" w:eastAsia="宋体" w:cs="Times New Roman"/>
                <w:color w:val="000000"/>
                <w:sz w:val="24"/>
                <w:szCs w:val="24"/>
                <w:lang w:val="en-US" w:eastAsia="zh-CN"/>
              </w:rPr>
              <w:t>1.59</w:t>
            </w:r>
            <w:r>
              <w:rPr>
                <w:rFonts w:ascii="Times New Roman" w:hAnsi="Times New Roman" w:eastAsia="宋体" w:cs="Times New Roman"/>
                <w:color w:val="000000"/>
                <w:sz w:val="24"/>
                <w:szCs w:val="24"/>
              </w:rPr>
              <w:t>t/a，产生浓度为</w:t>
            </w:r>
            <w:r>
              <w:rPr>
                <w:rFonts w:ascii="Times New Roman" w:hAnsi="Times New Roman" w:eastAsia="宋体" w:cs="Times New Roman"/>
                <w:color w:val="000000"/>
                <w:sz w:val="24"/>
                <w:szCs w:val="24"/>
                <w:lang w:val="en-US" w:eastAsia="zh-CN"/>
              </w:rPr>
              <w:t>363</w:t>
            </w:r>
            <w:r>
              <w:rPr>
                <w:rFonts w:ascii="Times New Roman" w:hAnsi="Times New Roman" w:eastAsia="宋体" w:cs="Times New Roman"/>
                <w:color w:val="000000"/>
                <w:sz w:val="24"/>
                <w:szCs w:val="24"/>
              </w:rPr>
              <w:t>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；NO</w:t>
            </w:r>
            <w:r>
              <w:rPr>
                <w:rFonts w:ascii="Times New Roman" w:hAnsi="Times New Roman" w:eastAsia="宋体" w:cs="Times New Roman"/>
                <w:color w:val="000000"/>
                <w:sz w:val="24"/>
                <w:szCs w:val="24"/>
                <w:vertAlign w:val="subscript"/>
              </w:rPr>
              <w:t>X</w:t>
            </w:r>
            <w:r>
              <w:rPr>
                <w:rFonts w:ascii="Times New Roman" w:hAnsi="Times New Roman" w:eastAsia="宋体" w:cs="Times New Roman"/>
                <w:color w:val="000000"/>
                <w:sz w:val="24"/>
                <w:szCs w:val="24"/>
              </w:rPr>
              <w:t>的产生量为0.0</w:t>
            </w:r>
            <w:r>
              <w:rPr>
                <w:rFonts w:ascii="Times New Roman" w:hAnsi="Times New Roman" w:eastAsia="宋体" w:cs="Times New Roman"/>
                <w:color w:val="000000"/>
                <w:sz w:val="24"/>
                <w:szCs w:val="24"/>
                <w:lang w:val="en-US" w:eastAsia="zh-CN"/>
              </w:rPr>
              <w:t>43</w:t>
            </w:r>
            <w:r>
              <w:rPr>
                <w:rFonts w:ascii="Times New Roman" w:hAnsi="Times New Roman" w:eastAsia="宋体" w:cs="Times New Roman"/>
                <w:color w:val="000000"/>
                <w:sz w:val="24"/>
                <w:szCs w:val="24"/>
              </w:rPr>
              <w:t>t/a，产生浓度为</w:t>
            </w:r>
            <w:r>
              <w:rPr>
                <w:rFonts w:ascii="Times New Roman" w:hAnsi="Times New Roman" w:eastAsia="宋体" w:cs="Times New Roman"/>
                <w:color w:val="000000"/>
                <w:sz w:val="24"/>
                <w:szCs w:val="24"/>
                <w:lang w:val="en-US" w:eastAsia="zh-CN"/>
              </w:rPr>
              <w:t>9.8</w:t>
            </w:r>
            <w:r>
              <w:rPr>
                <w:rFonts w:ascii="Times New Roman" w:hAnsi="Times New Roman" w:eastAsia="宋体" w:cs="Times New Roman"/>
                <w:color w:val="000000"/>
                <w:sz w:val="24"/>
                <w:szCs w:val="24"/>
              </w:rPr>
              <w:t>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，各污染物</w:t>
            </w:r>
            <w:r>
              <w:rPr>
                <w:rFonts w:ascii="Times New Roman" w:hAnsi="Times New Roman" w:eastAsia="宋体" w:cs="Times New Roman"/>
                <w:color w:val="000000"/>
                <w:sz w:val="24"/>
                <w:szCs w:val="24"/>
                <w:lang w:val="en-US" w:eastAsia="zh-CN"/>
              </w:rPr>
              <w:t>不能</w:t>
            </w:r>
            <w:r>
              <w:rPr>
                <w:rFonts w:ascii="Times New Roman" w:hAnsi="Times New Roman" w:eastAsia="宋体" w:cs="Times New Roman"/>
                <w:color w:val="000000"/>
                <w:sz w:val="24"/>
                <w:szCs w:val="24"/>
              </w:rPr>
              <w:t>满足《锅炉大气污染物排放标准》（GB13271－2014）中表2规定的大气污染物排放限值，烟尘排放浓度≤50mg/m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；NO</w:t>
            </w:r>
            <w:r>
              <w:rPr>
                <w:rFonts w:ascii="Times New Roman" w:hAnsi="Times New Roman" w:eastAsia="宋体" w:cs="Times New Roman"/>
                <w:color w:val="000000"/>
                <w:sz w:val="24"/>
                <w:szCs w:val="24"/>
                <w:vertAlign w:val="subscript"/>
              </w:rPr>
              <w:t>X</w:t>
            </w:r>
            <w:r>
              <w:rPr>
                <w:rFonts w:ascii="Times New Roman" w:hAnsi="Times New Roman" w:eastAsia="宋体" w:cs="Times New Roman"/>
                <w:color w:val="000000"/>
                <w:sz w:val="24"/>
                <w:szCs w:val="24"/>
              </w:rPr>
              <w:t>排放浓度≤300mg/m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w:t>
            </w:r>
          </w:p>
          <w:p w14:paraId="4F91DB79">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（2）恶臭</w:t>
            </w:r>
          </w:p>
          <w:p w14:paraId="42503FBB">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现有项目</w:t>
            </w:r>
            <w:r>
              <w:rPr>
                <w:rFonts w:ascii="Times New Roman" w:hAnsi="Times New Roman" w:eastAsia="宋体" w:cs="Times New Roman"/>
                <w:color w:val="000000"/>
                <w:sz w:val="24"/>
                <w:szCs w:val="24"/>
              </w:rPr>
              <w:t>恶臭气体主要来源于生猪待宰间、屠宰和副产品加工过程以及污水处理站。</w:t>
            </w:r>
            <w:r>
              <w:rPr>
                <w:rFonts w:ascii="Times New Roman" w:hAnsi="Times New Roman" w:eastAsia="宋体" w:cs="Times New Roman"/>
                <w:color w:val="000000"/>
                <w:szCs w:val="28"/>
                <w:lang w:val="en-US" w:eastAsia="zh-CN"/>
              </w:rPr>
              <w:t>为了了解该屠宰厂恶臭的现状，建设方委托云南浩辰环保科技有限公司对厂界恶臭进行了现状监测，根据监测结果，</w:t>
            </w:r>
            <w:r>
              <w:rPr>
                <w:rFonts w:ascii="Times New Roman" w:hAnsi="Times New Roman" w:eastAsia="宋体" w:cs="Times New Roman"/>
                <w:color w:val="000000"/>
                <w:sz w:val="24"/>
              </w:rPr>
              <w:t>恶臭气体厂界处</w:t>
            </w:r>
            <w:r>
              <w:rPr>
                <w:rFonts w:ascii="Times New Roman" w:hAnsi="Times New Roman" w:eastAsia="宋体" w:cs="Times New Roman"/>
                <w:color w:val="000000"/>
                <w:sz w:val="24"/>
                <w:lang w:val="en-US" w:eastAsia="zh-CN"/>
              </w:rPr>
              <w:t>满足</w:t>
            </w:r>
            <w:r>
              <w:rPr>
                <w:rFonts w:ascii="Times New Roman" w:hAnsi="Times New Roman" w:eastAsia="宋体" w:cs="Times New Roman"/>
                <w:color w:val="000000"/>
                <w:sz w:val="24"/>
              </w:rPr>
              <w:t>GB14554-93《恶臭污染物排放标准》表1中的二级新建标准</w:t>
            </w:r>
            <w:r>
              <w:rPr>
                <w:rFonts w:ascii="Times New Roman" w:hAnsi="Times New Roman" w:eastAsia="宋体" w:cs="Times New Roman"/>
                <w:color w:val="000000"/>
                <w:sz w:val="24"/>
                <w:lang w:eastAsia="zh-CN"/>
              </w:rPr>
              <w:t>。</w:t>
            </w:r>
          </w:p>
          <w:p w14:paraId="1C28F974">
            <w:pPr>
              <w:pStyle w:val="251"/>
              <w:spacing w:line="360" w:lineRule="auto"/>
              <w:ind w:firstLine="352"/>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（3）汽车尾气</w:t>
            </w:r>
          </w:p>
          <w:p w14:paraId="74BDA847">
            <w:pPr>
              <w:spacing w:line="360" w:lineRule="auto"/>
              <w:ind w:firstLine="4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现有</w:t>
            </w:r>
            <w:r>
              <w:rPr>
                <w:rFonts w:ascii="Times New Roman" w:hAnsi="Times New Roman" w:eastAsia="宋体" w:cs="Times New Roman"/>
                <w:color w:val="000000"/>
                <w:sz w:val="24"/>
                <w:szCs w:val="24"/>
              </w:rPr>
              <w:t>项目原料及产品运输车辆驶入、驶出时为间歇进出，排放的少量尾气，其中含CH、NO</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、CO等少量污染物，呈无组织排放，通过自然空气扩散，绿化吸附后，对周围环境影响不大。</w:t>
            </w:r>
          </w:p>
          <w:p w14:paraId="2D6A2117">
            <w:pPr>
              <w:pStyle w:val="2"/>
              <w:numPr>
                <w:ilvl w:val="0"/>
                <w:numId w:val="0"/>
              </w:numPr>
              <w:spacing w:line="360" w:lineRule="auto"/>
              <w:ind w:left="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（4）非正常情况下焚烧炉废气</w:t>
            </w:r>
          </w:p>
          <w:p w14:paraId="78C154F7">
            <w:pPr>
              <w:pStyle w:val="251"/>
              <w:spacing w:line="360" w:lineRule="auto"/>
              <w:ind w:firstLine="488"/>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r>
              <w:rPr>
                <w:rFonts w:ascii="Times New Roman" w:hAnsi="Times New Roman" w:eastAsia="宋体" w:cs="Times New Roman"/>
                <w:color w:val="000000"/>
                <w:sz w:val="24"/>
                <w:szCs w:val="24"/>
                <w:lang w:val="en-US" w:eastAsia="zh-CN"/>
              </w:rPr>
              <w:t>现有</w:t>
            </w:r>
            <w:r>
              <w:rPr>
                <w:rFonts w:ascii="Times New Roman" w:hAnsi="Times New Roman" w:eastAsia="宋体" w:cs="Times New Roman"/>
                <w:color w:val="000000"/>
                <w:sz w:val="24"/>
                <w:szCs w:val="24"/>
              </w:rPr>
              <w:t>项目采用1台小型的焚烧炉对病猪进行焚烧无害化处理。焚烧废气主要为烟尘、氮氧化物和臭气。根据建设单位提供的经验数据，一般一头病猪，需要焚烧0.5h，每头约生物质燃料用量为16.5kg，结合本项目</w:t>
            </w:r>
            <w:r>
              <w:rPr>
                <w:rFonts w:ascii="Times New Roman" w:hAnsi="Times New Roman" w:eastAsia="宋体" w:cs="Times New Roman"/>
                <w:color w:val="000000"/>
                <w:sz w:val="24"/>
                <w:szCs w:val="24"/>
                <w:lang w:val="zh-CN"/>
              </w:rPr>
              <w:t>病猪产生量为总屠宰生猪的2‰，大约一年需要焚烧</w:t>
            </w:r>
            <w:r>
              <w:rPr>
                <w:rFonts w:ascii="Times New Roman" w:hAnsi="Times New Roman" w:eastAsia="宋体" w:cs="Times New Roman"/>
                <w:color w:val="000000"/>
                <w:sz w:val="24"/>
                <w:szCs w:val="24"/>
                <w:lang w:val="en-US" w:eastAsia="zh-CN"/>
              </w:rPr>
              <w:t>190</w:t>
            </w:r>
            <w:r>
              <w:rPr>
                <w:rFonts w:ascii="Times New Roman" w:hAnsi="Times New Roman" w:eastAsia="宋体" w:cs="Times New Roman"/>
                <w:color w:val="000000"/>
                <w:sz w:val="24"/>
                <w:szCs w:val="24"/>
              </w:rPr>
              <w:t>头病猪，约需要生物质燃料量为</w:t>
            </w:r>
            <w:r>
              <w:rPr>
                <w:rFonts w:ascii="Times New Roman" w:hAnsi="Times New Roman" w:eastAsia="宋体" w:cs="Times New Roman"/>
                <w:color w:val="000000"/>
                <w:sz w:val="24"/>
                <w:szCs w:val="24"/>
                <w:lang w:val="en-US" w:eastAsia="zh-CN"/>
              </w:rPr>
              <w:t>3.135</w:t>
            </w:r>
            <w:r>
              <w:rPr>
                <w:rFonts w:ascii="Times New Roman" w:hAnsi="Times New Roman" w:eastAsia="宋体" w:cs="Times New Roman"/>
                <w:color w:val="000000"/>
                <w:sz w:val="24"/>
                <w:szCs w:val="24"/>
              </w:rPr>
              <w:t>t/a，需要一年焚烧的运行时间为</w:t>
            </w:r>
            <w:r>
              <w:rPr>
                <w:rFonts w:ascii="Times New Roman" w:hAnsi="Times New Roman" w:eastAsia="宋体" w:cs="Times New Roman"/>
                <w:color w:val="000000"/>
                <w:sz w:val="24"/>
                <w:szCs w:val="24"/>
                <w:lang w:val="en-US" w:eastAsia="zh-CN"/>
              </w:rPr>
              <w:t>95</w:t>
            </w:r>
            <w:r>
              <w:rPr>
                <w:rFonts w:ascii="Times New Roman" w:hAnsi="Times New Roman" w:eastAsia="宋体" w:cs="Times New Roman"/>
                <w:color w:val="000000"/>
                <w:sz w:val="24"/>
                <w:szCs w:val="24"/>
              </w:rPr>
              <w:t>h，属于间歇进行。考虑到本项目以屠宰为主，出现病猪概率较小，而且焚烧炉规模不大，焚烧炉产生的废气量不大。</w:t>
            </w:r>
          </w:p>
          <w:p w14:paraId="5D330470">
            <w:pPr>
              <w:pStyle w:val="251"/>
              <w:spacing w:line="360" w:lineRule="auto"/>
              <w:ind w:firstLine="2241"/>
              <w:jc w:val="both"/>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1</w:t>
            </w:r>
            <w:r>
              <w:rPr>
                <w:rFonts w:ascii="Times New Roman" w:hAnsi="Times New Roman" w:eastAsia="宋体" w:cs="Times New Roman"/>
                <w:b/>
                <w:bCs/>
                <w:color w:val="000000"/>
                <w:sz w:val="24"/>
                <w:szCs w:val="24"/>
              </w:rPr>
              <w:t>-</w:t>
            </w:r>
            <w:r>
              <w:rPr>
                <w:rFonts w:hint="eastAsia" w:ascii="Times New Roman" w:hAnsi="Times New Roman" w:eastAsia="宋体" w:cs="Times New Roman"/>
                <w:b/>
                <w:bCs/>
                <w:color w:val="000000"/>
                <w:sz w:val="24"/>
                <w:szCs w:val="24"/>
                <w:lang w:val="en-US" w:eastAsia="zh-CN"/>
              </w:rPr>
              <w:t>9</w:t>
            </w:r>
            <w:r>
              <w:rPr>
                <w:rFonts w:ascii="Times New Roman" w:hAnsi="Times New Roman" w:eastAsia="宋体" w:cs="Times New Roman"/>
                <w:b/>
                <w:bCs/>
                <w:color w:val="000000"/>
                <w:sz w:val="24"/>
                <w:szCs w:val="24"/>
              </w:rPr>
              <w:t xml:space="preserve"> </w:t>
            </w:r>
            <w:r>
              <w:rPr>
                <w:rFonts w:ascii="Times New Roman" w:hAnsi="Times New Roman" w:eastAsia="宋体" w:cs="Times New Roman"/>
                <w:b/>
                <w:bCs/>
                <w:color w:val="000000"/>
                <w:sz w:val="24"/>
                <w:szCs w:val="24"/>
                <w:lang w:val="en-US" w:eastAsia="zh-CN"/>
              </w:rPr>
              <w:t>现有</w:t>
            </w:r>
            <w:r>
              <w:rPr>
                <w:rFonts w:ascii="Times New Roman" w:hAnsi="Times New Roman" w:eastAsia="宋体" w:cs="Times New Roman"/>
                <w:b/>
                <w:bCs/>
                <w:color w:val="000000"/>
                <w:sz w:val="24"/>
                <w:szCs w:val="24"/>
              </w:rPr>
              <w:t>项目焚烧炉污染物产排情况</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92"/>
              <w:gridCol w:w="1795"/>
              <w:gridCol w:w="1547"/>
              <w:gridCol w:w="1829"/>
              <w:gridCol w:w="1537"/>
            </w:tblGrid>
            <w:tr w14:paraId="3E58A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6" w:hRule="atLeast"/>
                <w:jc w:val="center"/>
              </w:trPr>
              <w:tc>
                <w:tcPr>
                  <w:tcW w:w="1392" w:type="dxa"/>
                  <w:noWrap w:val="0"/>
                  <w:vAlign w:val="center"/>
                </w:tcPr>
                <w:p w14:paraId="748CAA52">
                  <w:pPr>
                    <w:pStyle w:val="251"/>
                    <w:spacing w:line="360" w:lineRule="auto"/>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污染物</w:t>
                  </w:r>
                </w:p>
              </w:tc>
              <w:tc>
                <w:tcPr>
                  <w:tcW w:w="1795" w:type="dxa"/>
                  <w:noWrap w:val="0"/>
                  <w:vAlign w:val="center"/>
                </w:tcPr>
                <w:p w14:paraId="71A35CB9">
                  <w:pPr>
                    <w:pStyle w:val="251"/>
                    <w:spacing w:line="360" w:lineRule="auto"/>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排污系数（千克/吨-原料）</w:t>
                  </w:r>
                </w:p>
              </w:tc>
              <w:tc>
                <w:tcPr>
                  <w:tcW w:w="1547" w:type="dxa"/>
                  <w:noWrap w:val="0"/>
                  <w:vAlign w:val="center"/>
                </w:tcPr>
                <w:p w14:paraId="0126AC12">
                  <w:pPr>
                    <w:pStyle w:val="251"/>
                    <w:spacing w:line="360" w:lineRule="auto"/>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产生量（t/a）</w:t>
                  </w:r>
                </w:p>
              </w:tc>
              <w:tc>
                <w:tcPr>
                  <w:tcW w:w="1829" w:type="dxa"/>
                  <w:noWrap w:val="0"/>
                  <w:vAlign w:val="center"/>
                </w:tcPr>
                <w:p w14:paraId="60F13CC6">
                  <w:pPr>
                    <w:pStyle w:val="251"/>
                    <w:spacing w:line="360" w:lineRule="auto"/>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产生浓度（mg/m</w:t>
                  </w:r>
                  <w:r>
                    <w:rPr>
                      <w:rFonts w:ascii="Times New Roman" w:hAnsi="Times New Roman" w:eastAsia="宋体" w:cs="Times New Roman"/>
                      <w:b/>
                      <w:bCs/>
                      <w:color w:val="000000"/>
                      <w:sz w:val="21"/>
                      <w:szCs w:val="21"/>
                      <w:vertAlign w:val="superscript"/>
                    </w:rPr>
                    <w:t>3</w:t>
                  </w:r>
                  <w:r>
                    <w:rPr>
                      <w:rFonts w:ascii="Times New Roman" w:hAnsi="Times New Roman" w:eastAsia="宋体" w:cs="Times New Roman"/>
                      <w:b/>
                      <w:bCs/>
                      <w:color w:val="000000"/>
                      <w:sz w:val="21"/>
                      <w:szCs w:val="21"/>
                    </w:rPr>
                    <w:t>）</w:t>
                  </w:r>
                </w:p>
              </w:tc>
              <w:tc>
                <w:tcPr>
                  <w:tcW w:w="1537" w:type="dxa"/>
                  <w:noWrap w:val="0"/>
                  <w:vAlign w:val="center"/>
                </w:tcPr>
                <w:p w14:paraId="0C5A40A3">
                  <w:pPr>
                    <w:pStyle w:val="251"/>
                    <w:spacing w:line="360" w:lineRule="auto"/>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产生速率（kg/h）</w:t>
                  </w:r>
                </w:p>
              </w:tc>
            </w:tr>
            <w:tr w14:paraId="6137A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1392" w:type="dxa"/>
                  <w:noWrap w:val="0"/>
                  <w:vAlign w:val="center"/>
                </w:tcPr>
                <w:p w14:paraId="782F318D">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烟尘</w:t>
                  </w:r>
                </w:p>
              </w:tc>
              <w:tc>
                <w:tcPr>
                  <w:tcW w:w="1795" w:type="dxa"/>
                  <w:noWrap w:val="0"/>
                  <w:vAlign w:val="center"/>
                </w:tcPr>
                <w:p w14:paraId="43D56484">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37.6</w:t>
                  </w:r>
                </w:p>
              </w:tc>
              <w:tc>
                <w:tcPr>
                  <w:tcW w:w="1547" w:type="dxa"/>
                  <w:noWrap w:val="0"/>
                  <w:vAlign w:val="center"/>
                </w:tcPr>
                <w:p w14:paraId="282E1A80">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0.118</w:t>
                  </w:r>
                </w:p>
              </w:tc>
              <w:tc>
                <w:tcPr>
                  <w:tcW w:w="1829" w:type="dxa"/>
                  <w:noWrap w:val="0"/>
                  <w:vAlign w:val="center"/>
                </w:tcPr>
                <w:p w14:paraId="091F8989">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621.6</w:t>
                  </w:r>
                </w:p>
              </w:tc>
              <w:tc>
                <w:tcPr>
                  <w:tcW w:w="1537" w:type="dxa"/>
                  <w:noWrap w:val="0"/>
                  <w:vAlign w:val="center"/>
                </w:tcPr>
                <w:p w14:paraId="0FEA12CF">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1.24</w:t>
                  </w:r>
                </w:p>
              </w:tc>
            </w:tr>
            <w:tr w14:paraId="6097B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6" w:hRule="atLeast"/>
                <w:jc w:val="center"/>
              </w:trPr>
              <w:tc>
                <w:tcPr>
                  <w:tcW w:w="1392" w:type="dxa"/>
                  <w:noWrap w:val="0"/>
                  <w:vAlign w:val="center"/>
                </w:tcPr>
                <w:p w14:paraId="60C2F1DF">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1795" w:type="dxa"/>
                  <w:noWrap w:val="0"/>
                  <w:vAlign w:val="center"/>
                </w:tcPr>
                <w:p w14:paraId="66A9DF99">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1.02</w:t>
                  </w:r>
                </w:p>
              </w:tc>
              <w:tc>
                <w:tcPr>
                  <w:tcW w:w="1547" w:type="dxa"/>
                  <w:noWrap w:val="0"/>
                  <w:vAlign w:val="center"/>
                </w:tcPr>
                <w:p w14:paraId="350D5977">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0.00</w:t>
                  </w:r>
                  <w:r>
                    <w:rPr>
                      <w:rFonts w:ascii="Times New Roman" w:hAnsi="Times New Roman" w:eastAsia="宋体" w:cs="Times New Roman"/>
                      <w:color w:val="000000"/>
                      <w:sz w:val="21"/>
                      <w:szCs w:val="21"/>
                      <w:lang w:val="en-US" w:eastAsia="zh-CN"/>
                    </w:rPr>
                    <w:t>32</w:t>
                  </w:r>
                </w:p>
              </w:tc>
              <w:tc>
                <w:tcPr>
                  <w:tcW w:w="1829" w:type="dxa"/>
                  <w:noWrap w:val="0"/>
                  <w:vAlign w:val="center"/>
                </w:tcPr>
                <w:p w14:paraId="41A82812">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16.75</w:t>
                  </w:r>
                </w:p>
              </w:tc>
              <w:tc>
                <w:tcPr>
                  <w:tcW w:w="1537" w:type="dxa"/>
                  <w:noWrap w:val="0"/>
                  <w:vAlign w:val="center"/>
                </w:tcPr>
                <w:p w14:paraId="4C7CDFEC">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0.034</w:t>
                  </w:r>
                </w:p>
              </w:tc>
            </w:tr>
            <w:tr w14:paraId="1269F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392" w:type="dxa"/>
                  <w:noWrap w:val="0"/>
                  <w:vAlign w:val="center"/>
                </w:tcPr>
                <w:p w14:paraId="305E9147">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恶臭</w:t>
                  </w:r>
                </w:p>
              </w:tc>
              <w:tc>
                <w:tcPr>
                  <w:tcW w:w="1795" w:type="dxa"/>
                  <w:noWrap w:val="0"/>
                  <w:vAlign w:val="center"/>
                </w:tcPr>
                <w:p w14:paraId="16AF0C86">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1547" w:type="dxa"/>
                  <w:noWrap w:val="0"/>
                  <w:vAlign w:val="center"/>
                </w:tcPr>
                <w:p w14:paraId="078F84DC">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829" w:type="dxa"/>
                  <w:noWrap w:val="0"/>
                  <w:vAlign w:val="center"/>
                </w:tcPr>
                <w:p w14:paraId="1DF46ADE">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&gt;2000</w:t>
                  </w:r>
                </w:p>
              </w:tc>
              <w:tc>
                <w:tcPr>
                  <w:tcW w:w="1537" w:type="dxa"/>
                  <w:noWrap w:val="0"/>
                  <w:vAlign w:val="center"/>
                </w:tcPr>
                <w:p w14:paraId="2C5428F0">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bl>
          <w:p w14:paraId="6ABB7FCB">
            <w:pPr>
              <w:spacing w:before="156"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未经过净化处理的</w:t>
            </w:r>
            <w:r>
              <w:rPr>
                <w:rFonts w:ascii="Times New Roman" w:hAnsi="Times New Roman" w:eastAsia="宋体" w:cs="Times New Roman"/>
                <w:color w:val="000000"/>
                <w:sz w:val="24"/>
                <w:szCs w:val="24"/>
              </w:rPr>
              <w:t>焚烧废气中各污染物</w:t>
            </w:r>
            <w:r>
              <w:rPr>
                <w:rFonts w:ascii="Times New Roman" w:hAnsi="Times New Roman" w:eastAsia="宋体" w:cs="Times New Roman"/>
                <w:color w:val="000000"/>
                <w:sz w:val="24"/>
                <w:szCs w:val="24"/>
                <w:lang w:val="en-US" w:eastAsia="zh-CN"/>
              </w:rPr>
              <w:t>不</w:t>
            </w:r>
            <w:r>
              <w:rPr>
                <w:rFonts w:ascii="Times New Roman" w:hAnsi="Times New Roman" w:eastAsia="宋体" w:cs="Times New Roman"/>
                <w:color w:val="000000"/>
                <w:sz w:val="24"/>
                <w:szCs w:val="24"/>
              </w:rPr>
              <w:t>能满足行《大气污染物综合排放标准》（GB16297-1996）表2中规定的排放限值：烟尘排放浓度≤120mg/m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及《恶臭污染物排放标准》（GB14544-93）二级标准，即：恶臭污染物厂界浓度≤20(无量纲）。</w:t>
            </w:r>
          </w:p>
          <w:p w14:paraId="2BC0A90E">
            <w:pPr>
              <w:pStyle w:val="197"/>
              <w:spacing w:line="360" w:lineRule="auto"/>
              <w:ind w:firstLine="482"/>
              <w:rPr>
                <w:rFonts w:ascii="Times New Roman" w:hAnsi="Times New Roman" w:eastAsia="宋体" w:cs="Times New Roman"/>
                <w:color w:val="000000"/>
                <w:szCs w:val="24"/>
              </w:rPr>
            </w:pPr>
            <w:r>
              <w:rPr>
                <w:rFonts w:ascii="Times New Roman" w:hAnsi="Times New Roman" w:eastAsia="宋体" w:cs="Times New Roman"/>
                <w:color w:val="000000"/>
                <w:szCs w:val="24"/>
                <w:lang w:val="en-US" w:eastAsia="zh-CN"/>
              </w:rPr>
              <w:t>3.3</w:t>
            </w:r>
            <w:r>
              <w:rPr>
                <w:rFonts w:ascii="Times New Roman" w:hAnsi="Times New Roman" w:eastAsia="宋体" w:cs="Times New Roman"/>
                <w:color w:val="000000"/>
                <w:szCs w:val="24"/>
              </w:rPr>
              <w:t>噪声</w:t>
            </w:r>
          </w:p>
          <w:p w14:paraId="77B76131">
            <w:pPr>
              <w:pStyle w:val="197"/>
              <w:spacing w:line="360" w:lineRule="auto"/>
              <w:ind w:firstLine="480"/>
              <w:rPr>
                <w:rFonts w:ascii="Times New Roman" w:hAnsi="Times New Roman" w:eastAsia="宋体" w:cs="Times New Roman"/>
                <w:b w:val="0"/>
                <w:bCs/>
                <w:color w:val="000000"/>
                <w:szCs w:val="24"/>
              </w:rPr>
            </w:pPr>
            <w:r>
              <w:rPr>
                <w:rFonts w:ascii="Times New Roman" w:hAnsi="Times New Roman" w:eastAsia="宋体" w:cs="Times New Roman"/>
                <w:b w:val="0"/>
                <w:bCs/>
                <w:color w:val="000000"/>
                <w:szCs w:val="24"/>
                <w:lang w:val="en-US" w:eastAsia="zh-CN"/>
              </w:rPr>
              <w:t>现有</w:t>
            </w:r>
            <w:r>
              <w:rPr>
                <w:rFonts w:ascii="Times New Roman" w:hAnsi="Times New Roman" w:eastAsia="宋体" w:cs="Times New Roman"/>
                <w:b w:val="0"/>
                <w:bCs/>
                <w:color w:val="000000"/>
                <w:szCs w:val="24"/>
              </w:rPr>
              <w:t>项目运营期间产生的噪声分主要为各生产设备运营所产生的机械噪声以及断食生猪发出的嚎叫声。运输车辆交通噪声，一般噪声值在60～75dB(A)之间。</w:t>
            </w:r>
          </w:p>
          <w:p w14:paraId="676AFA8B">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sz w:val="24"/>
                <w:szCs w:val="24"/>
                <w:lang w:eastAsia="zh-CN"/>
              </w:rPr>
              <w:t>根据云南浩辰环保科技有限公司对该</w:t>
            </w:r>
            <w:r>
              <w:rPr>
                <w:rFonts w:ascii="Times New Roman" w:hAnsi="Times New Roman" w:eastAsia="宋体" w:cs="Times New Roman"/>
                <w:color w:val="000000"/>
                <w:sz w:val="24"/>
                <w:szCs w:val="24"/>
                <w:lang w:val="en-US" w:eastAsia="zh-CN"/>
              </w:rPr>
              <w:t>项目</w:t>
            </w:r>
            <w:r>
              <w:rPr>
                <w:rFonts w:ascii="Times New Roman" w:hAnsi="Times New Roman" w:eastAsia="宋体" w:cs="Times New Roman"/>
                <w:color w:val="000000"/>
                <w:sz w:val="24"/>
                <w:szCs w:val="24"/>
                <w:lang w:eastAsia="zh-CN"/>
              </w:rPr>
              <w:t>厂界噪声现状监测结果可知，项目区厂界噪声达标，</w:t>
            </w:r>
            <w:r>
              <w:rPr>
                <w:rFonts w:ascii="Times New Roman" w:hAnsi="Times New Roman" w:eastAsia="宋体" w:cs="Times New Roman"/>
                <w:color w:val="000000"/>
                <w:sz w:val="24"/>
                <w:szCs w:val="24"/>
              </w:rPr>
              <w:t>经过调查项目周围无大型工业噪声源，因此区域声环境质量良好，可达到《声环境质量标准》（GB3096-2008）2类标准要求。</w:t>
            </w:r>
          </w:p>
          <w:p w14:paraId="519EB5A2">
            <w:pPr>
              <w:pStyle w:val="197"/>
              <w:spacing w:line="360" w:lineRule="auto"/>
              <w:ind w:firstLine="482"/>
              <w:rPr>
                <w:rFonts w:ascii="Times New Roman" w:hAnsi="Times New Roman" w:eastAsia="宋体" w:cs="Times New Roman"/>
                <w:b/>
                <w:bCs w:val="0"/>
                <w:color w:val="000000"/>
              </w:rPr>
            </w:pPr>
            <w:r>
              <w:rPr>
                <w:rFonts w:ascii="Times New Roman" w:hAnsi="Times New Roman" w:eastAsia="宋体" w:cs="Times New Roman"/>
                <w:b/>
                <w:bCs w:val="0"/>
                <w:color w:val="000000"/>
                <w:szCs w:val="24"/>
                <w:lang w:val="en-US" w:eastAsia="zh-CN"/>
              </w:rPr>
              <w:t>3.4</w:t>
            </w:r>
            <w:r>
              <w:rPr>
                <w:rFonts w:ascii="Times New Roman" w:hAnsi="Times New Roman" w:eastAsia="宋体" w:cs="Times New Roman"/>
                <w:b/>
                <w:bCs w:val="0"/>
                <w:color w:val="000000"/>
              </w:rPr>
              <w:t>固废</w:t>
            </w:r>
          </w:p>
          <w:p w14:paraId="0A9FD8B1">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现有</w:t>
            </w:r>
            <w:r>
              <w:rPr>
                <w:rFonts w:ascii="Times New Roman" w:hAnsi="Times New Roman" w:eastAsia="宋体" w:cs="Times New Roman"/>
                <w:color w:val="000000"/>
                <w:sz w:val="24"/>
                <w:szCs w:val="24"/>
              </w:rPr>
              <w:t>项目产生的固体废物的处置方式详见表</w:t>
            </w:r>
            <w:r>
              <w:rPr>
                <w:rFonts w:ascii="Times New Roman" w:hAnsi="Times New Roman" w:eastAsia="宋体" w:cs="Times New Roman"/>
                <w:color w:val="000000"/>
                <w:sz w:val="24"/>
                <w:szCs w:val="24"/>
                <w:lang w:val="en-US" w:eastAsia="zh-CN"/>
              </w:rPr>
              <w:t>1-1</w:t>
            </w:r>
            <w:r>
              <w:rPr>
                <w:rFonts w:hint="eastAsia" w:ascii="Times New Roman" w:hAnsi="Times New Roman" w:eastAsia="宋体" w:cs="Times New Roman"/>
                <w:color w:val="000000"/>
                <w:sz w:val="24"/>
                <w:szCs w:val="24"/>
                <w:lang w:val="en-US" w:eastAsia="zh-CN"/>
              </w:rPr>
              <w:t>0</w:t>
            </w:r>
            <w:r>
              <w:rPr>
                <w:rFonts w:ascii="Times New Roman" w:hAnsi="Times New Roman" w:eastAsia="宋体" w:cs="Times New Roman"/>
                <w:color w:val="000000"/>
                <w:sz w:val="24"/>
                <w:szCs w:val="24"/>
              </w:rPr>
              <w:t>。</w:t>
            </w:r>
          </w:p>
          <w:p w14:paraId="5F81B100">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center"/>
              <w:rPr>
                <w:rFonts w:ascii="Times New Roman" w:hAnsi="Times New Roman" w:eastAsia="宋体" w:cs="Times New Roman"/>
                <w:b/>
                <w:bCs/>
                <w:color w:val="000000"/>
                <w:szCs w:val="24"/>
              </w:rPr>
            </w:pPr>
            <w:r>
              <w:rPr>
                <w:rFonts w:ascii="Times New Roman" w:hAnsi="Times New Roman" w:eastAsia="宋体" w:cs="Times New Roman"/>
                <w:b/>
                <w:bCs/>
                <w:color w:val="000000"/>
                <w:szCs w:val="24"/>
              </w:rPr>
              <w:t>表</w:t>
            </w:r>
            <w:r>
              <w:rPr>
                <w:rFonts w:ascii="Times New Roman" w:hAnsi="Times New Roman" w:eastAsia="宋体" w:cs="Times New Roman"/>
                <w:b/>
                <w:bCs/>
                <w:color w:val="000000"/>
                <w:szCs w:val="24"/>
                <w:lang w:val="en-US" w:eastAsia="zh-CN"/>
              </w:rPr>
              <w:t>1-1</w:t>
            </w:r>
            <w:r>
              <w:rPr>
                <w:rFonts w:hint="eastAsia" w:ascii="Times New Roman" w:hAnsi="Times New Roman" w:eastAsia="宋体" w:cs="Times New Roman"/>
                <w:b/>
                <w:bCs/>
                <w:color w:val="000000"/>
                <w:szCs w:val="24"/>
                <w:lang w:val="en-US" w:eastAsia="zh-CN"/>
              </w:rPr>
              <w:t>0</w:t>
            </w:r>
            <w:r>
              <w:rPr>
                <w:rFonts w:ascii="Times New Roman" w:hAnsi="Times New Roman" w:eastAsia="宋体" w:cs="Times New Roman"/>
                <w:b/>
                <w:bCs/>
                <w:color w:val="000000"/>
                <w:szCs w:val="24"/>
                <w:lang w:val="en-US" w:eastAsia="zh-CN"/>
              </w:rPr>
              <w:t>现有</w:t>
            </w:r>
            <w:r>
              <w:rPr>
                <w:rFonts w:ascii="Times New Roman" w:hAnsi="Times New Roman" w:eastAsia="宋体" w:cs="Times New Roman"/>
                <w:b/>
                <w:bCs/>
                <w:color w:val="000000"/>
                <w:szCs w:val="24"/>
              </w:rPr>
              <w:t>项目运营期固废处置方式一览表  单位:t/a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3480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cantSplit/>
                <w:trHeight w:val="408" w:hRule="atLeast"/>
                <w:jc w:val="center"/>
              </w:trPr>
              <w:tc>
                <w:tcPr>
                  <w:tcW w:w="3733" w:type="dxa"/>
                  <w:noWrap w:val="0"/>
                  <w:vAlign w:val="center"/>
                </w:tcPr>
                <w:p w14:paraId="049ECF24">
                  <w:pPr>
                    <w:pStyle w:val="399"/>
                    <w:spacing w:line="32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固体废弃物名称</w:t>
                  </w:r>
                </w:p>
              </w:tc>
              <w:tc>
                <w:tcPr>
                  <w:tcW w:w="1029" w:type="dxa"/>
                  <w:noWrap w:val="0"/>
                  <w:vAlign w:val="center"/>
                </w:tcPr>
                <w:p w14:paraId="131396C4">
                  <w:pPr>
                    <w:pStyle w:val="399"/>
                    <w:spacing w:line="32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产生量</w:t>
                  </w:r>
                </w:p>
              </w:tc>
              <w:tc>
                <w:tcPr>
                  <w:tcW w:w="2778" w:type="dxa"/>
                  <w:noWrap w:val="0"/>
                  <w:vAlign w:val="center"/>
                </w:tcPr>
                <w:p w14:paraId="4F63EE98">
                  <w:pPr>
                    <w:pStyle w:val="399"/>
                    <w:spacing w:line="32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处理措施</w:t>
                  </w:r>
                </w:p>
              </w:tc>
              <w:tc>
                <w:tcPr>
                  <w:tcW w:w="1320" w:type="dxa"/>
                  <w:noWrap w:val="0"/>
                  <w:vAlign w:val="center"/>
                </w:tcPr>
                <w:p w14:paraId="30D5E659">
                  <w:pPr>
                    <w:pStyle w:val="399"/>
                    <w:spacing w:line="36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固废性质</w:t>
                  </w:r>
                </w:p>
              </w:tc>
            </w:tr>
            <w:tr w14:paraId="26119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restart"/>
                  <w:noWrap w:val="0"/>
                  <w:vAlign w:val="center"/>
                </w:tcPr>
                <w:p w14:paraId="708BD6F8">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正常</w:t>
                  </w:r>
                </w:p>
                <w:p w14:paraId="437B40A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情况</w:t>
                  </w:r>
                </w:p>
                <w:p w14:paraId="1DE0372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下</w:t>
                  </w:r>
                </w:p>
              </w:tc>
              <w:tc>
                <w:tcPr>
                  <w:tcW w:w="512" w:type="dxa"/>
                  <w:vMerge w:val="restart"/>
                  <w:noWrap w:val="0"/>
                  <w:vAlign w:val="center"/>
                </w:tcPr>
                <w:p w14:paraId="7798B69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工业</w:t>
                  </w:r>
                </w:p>
                <w:p w14:paraId="5C0D590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固体</w:t>
                  </w:r>
                </w:p>
                <w:p w14:paraId="59278A8E">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废弃</w:t>
                  </w:r>
                </w:p>
                <w:p w14:paraId="3FD2307C">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物</w:t>
                  </w:r>
                </w:p>
              </w:tc>
              <w:tc>
                <w:tcPr>
                  <w:tcW w:w="2378" w:type="dxa"/>
                  <w:noWrap w:val="0"/>
                  <w:vAlign w:val="center"/>
                </w:tcPr>
                <w:p w14:paraId="73A9D7A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猪粪</w:t>
                  </w:r>
                </w:p>
              </w:tc>
              <w:tc>
                <w:tcPr>
                  <w:tcW w:w="1029" w:type="dxa"/>
                  <w:noWrap w:val="0"/>
                  <w:vAlign w:val="center"/>
                </w:tcPr>
                <w:p w14:paraId="3D78DB80">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379.6</w:t>
                  </w:r>
                </w:p>
              </w:tc>
              <w:tc>
                <w:tcPr>
                  <w:tcW w:w="2778" w:type="dxa"/>
                  <w:noWrap w:val="0"/>
                  <w:vAlign w:val="center"/>
                </w:tcPr>
                <w:p w14:paraId="486B3835">
                  <w:pPr>
                    <w:jc w:val="center"/>
                    <w:rPr>
                      <w:rFonts w:ascii="Times New Roman" w:hAnsi="Times New Roman" w:eastAsia="宋体" w:cs="Times New Roman"/>
                      <w:color w:val="000000"/>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清运至种植基地堆肥使用</w:t>
                  </w:r>
                </w:p>
              </w:tc>
              <w:tc>
                <w:tcPr>
                  <w:tcW w:w="1320" w:type="dxa"/>
                  <w:noWrap w:val="0"/>
                  <w:vAlign w:val="center"/>
                </w:tcPr>
                <w:p w14:paraId="68A07343">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047C0C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6425F2F3">
                  <w:pPr>
                    <w:pStyle w:val="399"/>
                    <w:spacing w:line="320" w:lineRule="exact"/>
                    <w:rPr>
                      <w:rFonts w:ascii="Times New Roman" w:hAnsi="Times New Roman" w:eastAsia="宋体" w:cs="Times New Roman"/>
                      <w:color w:val="000000"/>
                      <w:lang w:val="en-US" w:eastAsia="zh-CN"/>
                    </w:rPr>
                  </w:pPr>
                </w:p>
              </w:tc>
              <w:tc>
                <w:tcPr>
                  <w:tcW w:w="512" w:type="dxa"/>
                  <w:vMerge w:val="continue"/>
                  <w:noWrap w:val="0"/>
                  <w:vAlign w:val="center"/>
                </w:tcPr>
                <w:p w14:paraId="3D99CB5F">
                  <w:pPr>
                    <w:pStyle w:val="399"/>
                    <w:spacing w:line="320" w:lineRule="exact"/>
                    <w:rPr>
                      <w:rFonts w:ascii="Times New Roman" w:hAnsi="Times New Roman" w:eastAsia="宋体" w:cs="Times New Roman"/>
                      <w:color w:val="000000"/>
                      <w:lang w:val="en-US" w:eastAsia="zh-CN"/>
                    </w:rPr>
                  </w:pPr>
                </w:p>
              </w:tc>
              <w:tc>
                <w:tcPr>
                  <w:tcW w:w="2378" w:type="dxa"/>
                  <w:noWrap w:val="0"/>
                  <w:vAlign w:val="center"/>
                </w:tcPr>
                <w:p w14:paraId="4122565B">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猪鬃毛</w:t>
                  </w:r>
                </w:p>
              </w:tc>
              <w:tc>
                <w:tcPr>
                  <w:tcW w:w="1029" w:type="dxa"/>
                  <w:noWrap w:val="0"/>
                  <w:vAlign w:val="center"/>
                </w:tcPr>
                <w:p w14:paraId="75B8942C">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37.96</w:t>
                  </w:r>
                </w:p>
              </w:tc>
              <w:tc>
                <w:tcPr>
                  <w:tcW w:w="2778" w:type="dxa"/>
                  <w:noWrap w:val="0"/>
                  <w:vAlign w:val="center"/>
                </w:tcPr>
                <w:p w14:paraId="51E50149">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作为工业原料外售</w:t>
                  </w:r>
                </w:p>
              </w:tc>
              <w:tc>
                <w:tcPr>
                  <w:tcW w:w="1320" w:type="dxa"/>
                  <w:noWrap w:val="0"/>
                  <w:vAlign w:val="center"/>
                </w:tcPr>
                <w:p w14:paraId="36A36D1C">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2739D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23F5E1CB">
                  <w:pPr>
                    <w:pStyle w:val="399"/>
                    <w:spacing w:line="320" w:lineRule="exact"/>
                    <w:rPr>
                      <w:rFonts w:ascii="Times New Roman" w:hAnsi="Times New Roman" w:eastAsia="宋体" w:cs="Times New Roman"/>
                      <w:color w:val="000000"/>
                      <w:lang w:val="en-US" w:eastAsia="zh-CN"/>
                    </w:rPr>
                  </w:pPr>
                </w:p>
              </w:tc>
              <w:tc>
                <w:tcPr>
                  <w:tcW w:w="512" w:type="dxa"/>
                  <w:vMerge w:val="continue"/>
                  <w:noWrap w:val="0"/>
                  <w:vAlign w:val="center"/>
                </w:tcPr>
                <w:p w14:paraId="37B621F9">
                  <w:pPr>
                    <w:pStyle w:val="399"/>
                    <w:spacing w:line="320" w:lineRule="exact"/>
                    <w:rPr>
                      <w:rFonts w:ascii="Times New Roman" w:hAnsi="Times New Roman" w:eastAsia="宋体" w:cs="Times New Roman"/>
                      <w:color w:val="000000"/>
                      <w:lang w:val="en-US" w:eastAsia="zh-CN"/>
                    </w:rPr>
                  </w:pPr>
                </w:p>
              </w:tc>
              <w:tc>
                <w:tcPr>
                  <w:tcW w:w="2378" w:type="dxa"/>
                  <w:noWrap w:val="0"/>
                  <w:vAlign w:val="center"/>
                </w:tcPr>
                <w:p w14:paraId="23DBFE5E">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胃肠容物</w:t>
                  </w:r>
                </w:p>
              </w:tc>
              <w:tc>
                <w:tcPr>
                  <w:tcW w:w="1029" w:type="dxa"/>
                  <w:noWrap w:val="0"/>
                  <w:vAlign w:val="center"/>
                </w:tcPr>
                <w:p w14:paraId="3B6B614D">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475.8</w:t>
                  </w:r>
                </w:p>
              </w:tc>
              <w:tc>
                <w:tcPr>
                  <w:tcW w:w="2778" w:type="dxa"/>
                  <w:noWrap w:val="0"/>
                  <w:vAlign w:val="center"/>
                </w:tcPr>
                <w:p w14:paraId="0EB04587">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自行运走，作为养殖的饲料</w:t>
                  </w:r>
                </w:p>
              </w:tc>
              <w:tc>
                <w:tcPr>
                  <w:tcW w:w="1320" w:type="dxa"/>
                  <w:noWrap w:val="0"/>
                  <w:vAlign w:val="center"/>
                </w:tcPr>
                <w:p w14:paraId="744702D5">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0EBA8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continue"/>
                  <w:noWrap w:val="0"/>
                  <w:vAlign w:val="center"/>
                </w:tcPr>
                <w:p w14:paraId="645CDFA5">
                  <w:pPr>
                    <w:widowControl/>
                    <w:spacing w:line="320" w:lineRule="exact"/>
                    <w:jc w:val="center"/>
                    <w:rPr>
                      <w:rFonts w:ascii="Times New Roman" w:hAnsi="Times New Roman" w:eastAsia="宋体" w:cs="Times New Roman"/>
                      <w:color w:val="000000"/>
                    </w:rPr>
                  </w:pPr>
                </w:p>
              </w:tc>
              <w:tc>
                <w:tcPr>
                  <w:tcW w:w="512" w:type="dxa"/>
                  <w:vMerge w:val="continue"/>
                  <w:noWrap w:val="0"/>
                  <w:vAlign w:val="center"/>
                </w:tcPr>
                <w:p w14:paraId="6CE1F61E">
                  <w:pPr>
                    <w:widowControl/>
                    <w:spacing w:line="320" w:lineRule="exact"/>
                    <w:jc w:val="center"/>
                    <w:rPr>
                      <w:rFonts w:ascii="Times New Roman" w:hAnsi="Times New Roman" w:eastAsia="宋体" w:cs="Times New Roman"/>
                      <w:color w:val="000000"/>
                    </w:rPr>
                  </w:pPr>
                </w:p>
              </w:tc>
              <w:tc>
                <w:tcPr>
                  <w:tcW w:w="2378" w:type="dxa"/>
                  <w:noWrap w:val="0"/>
                  <w:vAlign w:val="center"/>
                </w:tcPr>
                <w:p w14:paraId="1846CB4F">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不可食用内脏</w:t>
                  </w:r>
                </w:p>
              </w:tc>
              <w:tc>
                <w:tcPr>
                  <w:tcW w:w="1029" w:type="dxa"/>
                  <w:noWrap w:val="0"/>
                  <w:vAlign w:val="center"/>
                </w:tcPr>
                <w:p w14:paraId="4FD431FF">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106.6</w:t>
                  </w:r>
                </w:p>
              </w:tc>
              <w:tc>
                <w:tcPr>
                  <w:tcW w:w="2778" w:type="dxa"/>
                  <w:noWrap w:val="0"/>
                  <w:vAlign w:val="center"/>
                </w:tcPr>
                <w:p w14:paraId="68B3E008">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作为饲料生产原料外售</w:t>
                  </w:r>
                </w:p>
              </w:tc>
              <w:tc>
                <w:tcPr>
                  <w:tcW w:w="1320" w:type="dxa"/>
                  <w:noWrap w:val="0"/>
                  <w:vAlign w:val="center"/>
                </w:tcPr>
                <w:p w14:paraId="116DFB34">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30073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7FC58EBE">
                  <w:pPr>
                    <w:widowControl/>
                    <w:spacing w:line="320" w:lineRule="exact"/>
                    <w:jc w:val="center"/>
                    <w:rPr>
                      <w:rFonts w:ascii="Times New Roman" w:hAnsi="Times New Roman" w:eastAsia="宋体" w:cs="Times New Roman"/>
                      <w:color w:val="000000"/>
                    </w:rPr>
                  </w:pPr>
                </w:p>
              </w:tc>
              <w:tc>
                <w:tcPr>
                  <w:tcW w:w="512" w:type="dxa"/>
                  <w:vMerge w:val="continue"/>
                  <w:noWrap w:val="0"/>
                  <w:vAlign w:val="center"/>
                </w:tcPr>
                <w:p w14:paraId="4FBB7A98">
                  <w:pPr>
                    <w:widowControl/>
                    <w:spacing w:line="320" w:lineRule="exact"/>
                    <w:jc w:val="center"/>
                    <w:rPr>
                      <w:rFonts w:ascii="Times New Roman" w:hAnsi="Times New Roman" w:eastAsia="宋体" w:cs="Times New Roman"/>
                      <w:color w:val="000000"/>
                    </w:rPr>
                  </w:pPr>
                </w:p>
              </w:tc>
              <w:tc>
                <w:tcPr>
                  <w:tcW w:w="2378" w:type="dxa"/>
                  <w:noWrap w:val="0"/>
                  <w:vAlign w:val="center"/>
                </w:tcPr>
                <w:p w14:paraId="738E1BF7">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锅炉炉渣</w:t>
                  </w:r>
                </w:p>
              </w:tc>
              <w:tc>
                <w:tcPr>
                  <w:tcW w:w="1029" w:type="dxa"/>
                  <w:noWrap w:val="0"/>
                  <w:vAlign w:val="center"/>
                </w:tcPr>
                <w:p w14:paraId="1AD3D1F7">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8.44</w:t>
                  </w:r>
                </w:p>
              </w:tc>
              <w:tc>
                <w:tcPr>
                  <w:tcW w:w="2778" w:type="dxa"/>
                  <w:vMerge w:val="restart"/>
                  <w:noWrap w:val="0"/>
                  <w:vAlign w:val="center"/>
                </w:tcPr>
                <w:p w14:paraId="0DBAB06D">
                  <w:pPr>
                    <w:jc w:val="center"/>
                    <w:rPr>
                      <w:rFonts w:ascii="Times New Roman" w:hAnsi="Times New Roman" w:eastAsia="宋体" w:cs="Times New Roman"/>
                      <w:color w:val="000000"/>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定期清运，作为农家肥使用</w:t>
                  </w:r>
                </w:p>
              </w:tc>
              <w:tc>
                <w:tcPr>
                  <w:tcW w:w="1320" w:type="dxa"/>
                  <w:noWrap w:val="0"/>
                  <w:vAlign w:val="center"/>
                </w:tcPr>
                <w:p w14:paraId="1C613398">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0E0464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843" w:type="dxa"/>
                  <w:vMerge w:val="continue"/>
                  <w:noWrap w:val="0"/>
                  <w:vAlign w:val="center"/>
                </w:tcPr>
                <w:p w14:paraId="272B34FD">
                  <w:pPr>
                    <w:widowControl/>
                    <w:spacing w:line="320" w:lineRule="exact"/>
                    <w:jc w:val="center"/>
                    <w:rPr>
                      <w:rFonts w:ascii="Times New Roman" w:hAnsi="Times New Roman" w:eastAsia="宋体" w:cs="Times New Roman"/>
                      <w:color w:val="000000"/>
                    </w:rPr>
                  </w:pPr>
                </w:p>
              </w:tc>
              <w:tc>
                <w:tcPr>
                  <w:tcW w:w="512" w:type="dxa"/>
                  <w:vMerge w:val="continue"/>
                  <w:noWrap w:val="0"/>
                  <w:vAlign w:val="center"/>
                </w:tcPr>
                <w:p w14:paraId="413B4D29">
                  <w:pPr>
                    <w:widowControl/>
                    <w:spacing w:line="320" w:lineRule="exact"/>
                    <w:jc w:val="center"/>
                    <w:rPr>
                      <w:rFonts w:ascii="Times New Roman" w:hAnsi="Times New Roman" w:eastAsia="宋体" w:cs="Times New Roman"/>
                      <w:color w:val="000000"/>
                    </w:rPr>
                  </w:pPr>
                </w:p>
              </w:tc>
              <w:tc>
                <w:tcPr>
                  <w:tcW w:w="2378" w:type="dxa"/>
                  <w:noWrap w:val="0"/>
                  <w:vAlign w:val="center"/>
                </w:tcPr>
                <w:p w14:paraId="427D9EF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循环水池沉淀渣</w:t>
                  </w:r>
                </w:p>
              </w:tc>
              <w:tc>
                <w:tcPr>
                  <w:tcW w:w="1029" w:type="dxa"/>
                  <w:noWrap w:val="0"/>
                  <w:vAlign w:val="center"/>
                </w:tcPr>
                <w:p w14:paraId="0D3A0235">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1.483</w:t>
                  </w:r>
                </w:p>
              </w:tc>
              <w:tc>
                <w:tcPr>
                  <w:tcW w:w="2778" w:type="dxa"/>
                  <w:vMerge w:val="continue"/>
                  <w:noWrap w:val="0"/>
                  <w:vAlign w:val="center"/>
                </w:tcPr>
                <w:p w14:paraId="21CD8CCB">
                  <w:pPr>
                    <w:spacing w:line="360" w:lineRule="auto"/>
                    <w:jc w:val="center"/>
                    <w:rPr>
                      <w:rFonts w:ascii="Times New Roman" w:hAnsi="Times New Roman" w:eastAsia="宋体" w:cs="Times New Roman"/>
                      <w:color w:val="000000"/>
                    </w:rPr>
                  </w:pPr>
                </w:p>
              </w:tc>
              <w:tc>
                <w:tcPr>
                  <w:tcW w:w="1320" w:type="dxa"/>
                  <w:noWrap w:val="0"/>
                  <w:vAlign w:val="center"/>
                </w:tcPr>
                <w:p w14:paraId="7303720F">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w:t>一般固废</w:t>
                  </w:r>
                </w:p>
              </w:tc>
            </w:tr>
            <w:tr w14:paraId="4695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0" w:hRule="atLeast"/>
                <w:jc w:val="center"/>
              </w:trPr>
              <w:tc>
                <w:tcPr>
                  <w:tcW w:w="843" w:type="dxa"/>
                  <w:vMerge w:val="continue"/>
                  <w:noWrap w:val="0"/>
                  <w:vAlign w:val="center"/>
                </w:tcPr>
                <w:p w14:paraId="73CC3FA2">
                  <w:pPr>
                    <w:widowControl/>
                    <w:spacing w:line="320" w:lineRule="exact"/>
                    <w:jc w:val="center"/>
                    <w:rPr>
                      <w:rFonts w:ascii="Times New Roman" w:hAnsi="Times New Roman" w:eastAsia="宋体" w:cs="Times New Roman"/>
                      <w:color w:val="000000"/>
                    </w:rPr>
                  </w:pPr>
                </w:p>
              </w:tc>
              <w:tc>
                <w:tcPr>
                  <w:tcW w:w="512" w:type="dxa"/>
                  <w:vMerge w:val="continue"/>
                  <w:noWrap w:val="0"/>
                  <w:vAlign w:val="center"/>
                </w:tcPr>
                <w:p w14:paraId="54FA2CD0">
                  <w:pPr>
                    <w:widowControl/>
                    <w:spacing w:line="320" w:lineRule="exact"/>
                    <w:jc w:val="center"/>
                    <w:rPr>
                      <w:rFonts w:ascii="Times New Roman" w:hAnsi="Times New Roman" w:eastAsia="宋体" w:cs="Times New Roman"/>
                      <w:color w:val="000000"/>
                    </w:rPr>
                  </w:pPr>
                </w:p>
              </w:tc>
              <w:tc>
                <w:tcPr>
                  <w:tcW w:w="2378" w:type="dxa"/>
                  <w:noWrap w:val="0"/>
                  <w:vAlign w:val="center"/>
                </w:tcPr>
                <w:p w14:paraId="6BF9466C">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污水处理站污泥</w:t>
                  </w:r>
                </w:p>
              </w:tc>
              <w:tc>
                <w:tcPr>
                  <w:tcW w:w="1029" w:type="dxa"/>
                  <w:noWrap w:val="0"/>
                  <w:vAlign w:val="center"/>
                </w:tcPr>
                <w:p w14:paraId="50A8942C">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51.3</w:t>
                  </w:r>
                </w:p>
              </w:tc>
              <w:tc>
                <w:tcPr>
                  <w:tcW w:w="2778" w:type="dxa"/>
                  <w:vMerge w:val="restart"/>
                  <w:noWrap w:val="0"/>
                  <w:vAlign w:val="center"/>
                </w:tcPr>
                <w:p w14:paraId="658C9E34">
                  <w:pPr>
                    <w:pStyle w:val="399"/>
                    <w:spacing w:line="320" w:lineRule="exact"/>
                    <w:rPr>
                      <w:rFonts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自行清运至芒市城市生活垃圾填场</w:t>
                  </w:r>
                </w:p>
              </w:tc>
              <w:tc>
                <w:tcPr>
                  <w:tcW w:w="1320" w:type="dxa"/>
                  <w:vMerge w:val="restart"/>
                  <w:noWrap w:val="0"/>
                  <w:vAlign w:val="center"/>
                </w:tcPr>
                <w:p w14:paraId="6D636032">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w:t>一般固废</w:t>
                  </w:r>
                </w:p>
              </w:tc>
            </w:tr>
            <w:tr w14:paraId="366AC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687" w:hRule="atLeast"/>
                <w:jc w:val="center"/>
              </w:trPr>
              <w:tc>
                <w:tcPr>
                  <w:tcW w:w="843" w:type="dxa"/>
                  <w:vMerge w:val="continue"/>
                  <w:noWrap w:val="0"/>
                  <w:vAlign w:val="center"/>
                </w:tcPr>
                <w:p w14:paraId="0D24DD41">
                  <w:pPr>
                    <w:widowControl/>
                    <w:spacing w:line="320" w:lineRule="exact"/>
                    <w:jc w:val="center"/>
                    <w:rPr>
                      <w:rFonts w:ascii="Times New Roman" w:hAnsi="Times New Roman" w:eastAsia="宋体" w:cs="Times New Roman"/>
                      <w:color w:val="000000"/>
                    </w:rPr>
                  </w:pPr>
                </w:p>
              </w:tc>
              <w:tc>
                <w:tcPr>
                  <w:tcW w:w="2890" w:type="dxa"/>
                  <w:noWrap w:val="0"/>
                  <w:vAlign w:val="center"/>
                </w:tcPr>
                <w:p w14:paraId="4E5D88A8">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生活垃圾</w:t>
                  </w:r>
                </w:p>
              </w:tc>
              <w:tc>
                <w:tcPr>
                  <w:tcW w:w="1029" w:type="dxa"/>
                  <w:noWrap w:val="0"/>
                  <w:vAlign w:val="center"/>
                </w:tcPr>
                <w:p w14:paraId="2ABA1DCF">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1.8</w:t>
                  </w:r>
                </w:p>
              </w:tc>
              <w:tc>
                <w:tcPr>
                  <w:tcW w:w="2778" w:type="dxa"/>
                  <w:noWrap w:val="0"/>
                  <w:vAlign w:val="center"/>
                </w:tcPr>
                <w:p w14:paraId="5FCFC28D">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委托当地环卫部门清运处置</w:t>
                  </w:r>
                </w:p>
              </w:tc>
              <w:tc>
                <w:tcPr>
                  <w:tcW w:w="1320" w:type="dxa"/>
                  <w:vMerge w:val="continue"/>
                  <w:noWrap w:val="0"/>
                  <w:vAlign w:val="center"/>
                </w:tcPr>
                <w:p w14:paraId="365AD787">
                  <w:pPr>
                    <w:pStyle w:val="399"/>
                    <w:spacing w:line="320" w:lineRule="exact"/>
                    <w:rPr>
                      <w:rFonts w:ascii="Times New Roman" w:hAnsi="Times New Roman" w:eastAsia="宋体" w:cs="Times New Roman"/>
                      <w:color w:val="000000"/>
                      <w:lang w:val="en-US" w:eastAsia="zh-CN"/>
                    </w:rPr>
                  </w:pPr>
                </w:p>
              </w:tc>
            </w:tr>
            <w:tr w14:paraId="3A99F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369" w:hRule="atLeast"/>
                <w:jc w:val="center"/>
              </w:trPr>
              <w:tc>
                <w:tcPr>
                  <w:tcW w:w="843" w:type="dxa"/>
                  <w:vMerge w:val="continue"/>
                  <w:noWrap w:val="0"/>
                  <w:vAlign w:val="center"/>
                </w:tcPr>
                <w:p w14:paraId="510DB048">
                  <w:pPr>
                    <w:widowControl/>
                    <w:spacing w:line="320" w:lineRule="exact"/>
                    <w:jc w:val="center"/>
                    <w:rPr>
                      <w:rFonts w:ascii="Times New Roman" w:hAnsi="Times New Roman" w:eastAsia="宋体" w:cs="Times New Roman"/>
                      <w:color w:val="000000"/>
                    </w:rPr>
                  </w:pPr>
                </w:p>
              </w:tc>
              <w:tc>
                <w:tcPr>
                  <w:tcW w:w="2890" w:type="dxa"/>
                  <w:noWrap w:val="0"/>
                  <w:vAlign w:val="center"/>
                </w:tcPr>
                <w:p w14:paraId="35B1C116">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合    计</w:t>
                  </w:r>
                </w:p>
              </w:tc>
              <w:tc>
                <w:tcPr>
                  <w:tcW w:w="1029" w:type="dxa"/>
                  <w:noWrap w:val="0"/>
                  <w:vAlign w:val="center"/>
                </w:tcPr>
                <w:p w14:paraId="116014D0">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1054.543</w:t>
                  </w:r>
                </w:p>
              </w:tc>
              <w:tc>
                <w:tcPr>
                  <w:tcW w:w="2778" w:type="dxa"/>
                  <w:noWrap w:val="0"/>
                  <w:vAlign w:val="center"/>
                </w:tcPr>
                <w:p w14:paraId="4087A8B7">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w:t>
                  </w:r>
                </w:p>
              </w:tc>
              <w:tc>
                <w:tcPr>
                  <w:tcW w:w="1320" w:type="dxa"/>
                  <w:noWrap w:val="0"/>
                  <w:vAlign w:val="center"/>
                </w:tcPr>
                <w:p w14:paraId="41B141E7">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w:t>
                  </w:r>
                </w:p>
              </w:tc>
            </w:tr>
            <w:tr w14:paraId="340AA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1529" w:hRule="atLeast"/>
                <w:jc w:val="center"/>
              </w:trPr>
              <w:tc>
                <w:tcPr>
                  <w:tcW w:w="843" w:type="dxa"/>
                  <w:noWrap w:val="0"/>
                  <w:vAlign w:val="center"/>
                </w:tcPr>
                <w:p w14:paraId="129928DC">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非正常情况下</w:t>
                  </w:r>
                </w:p>
              </w:tc>
              <w:tc>
                <w:tcPr>
                  <w:tcW w:w="2890" w:type="dxa"/>
                  <w:noWrap w:val="0"/>
                  <w:vAlign w:val="center"/>
                </w:tcPr>
                <w:p w14:paraId="66E6ED1C">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病猪</w:t>
                  </w:r>
                </w:p>
              </w:tc>
              <w:tc>
                <w:tcPr>
                  <w:tcW w:w="1029" w:type="dxa"/>
                  <w:noWrap w:val="0"/>
                  <w:vAlign w:val="center"/>
                </w:tcPr>
                <w:p w14:paraId="50787AD9">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28.47</w:t>
                  </w:r>
                </w:p>
              </w:tc>
              <w:tc>
                <w:tcPr>
                  <w:tcW w:w="2778" w:type="dxa"/>
                  <w:noWrap w:val="0"/>
                  <w:vAlign w:val="center"/>
                </w:tcPr>
                <w:p w14:paraId="3F7DDC66">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送至项目无害化处理车间进行焚烧处理</w:t>
                  </w:r>
                  <w:r>
                    <w:rPr>
                      <w:rFonts w:ascii="Times New Roman" w:hAnsi="Times New Roman" w:eastAsia="宋体" w:cs="Times New Roman"/>
                      <w:color w:val="000000"/>
                      <w:szCs w:val="21"/>
                    </w:rPr>
                    <w:t>。焚烧的炉渣</w:t>
                  </w:r>
                  <w:r>
                    <w:rPr>
                      <w:rFonts w:ascii="Times New Roman" w:hAnsi="Times New Roman" w:eastAsia="宋体" w:cs="Times New Roman"/>
                      <w:color w:val="000000"/>
                      <w:szCs w:val="21"/>
                      <w:lang w:eastAsia="zh-CN"/>
                    </w:rPr>
                    <w:t>（灰渣）</w:t>
                  </w:r>
                  <w:r>
                    <w:rPr>
                      <w:rFonts w:ascii="Times New Roman" w:hAnsi="Times New Roman" w:eastAsia="宋体" w:cs="Times New Roman"/>
                      <w:color w:val="000000"/>
                      <w:szCs w:val="21"/>
                    </w:rPr>
                    <w:t>交</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运走作肥料</w:t>
                  </w:r>
                </w:p>
              </w:tc>
              <w:tc>
                <w:tcPr>
                  <w:tcW w:w="1320" w:type="dxa"/>
                  <w:noWrap w:val="0"/>
                  <w:vAlign w:val="center"/>
                </w:tcPr>
                <w:p w14:paraId="52AC6BC0">
                  <w:pPr>
                    <w:pStyle w:val="399"/>
                    <w:spacing w:line="320" w:lineRule="exact"/>
                    <w:rPr>
                      <w:rFonts w:ascii="Times New Roman" w:hAnsi="Times New Roman" w:eastAsia="宋体" w:cs="Times New Roman"/>
                      <w:color w:val="000000"/>
                      <w:lang w:val="zh-CN" w:eastAsia="zh-CN"/>
                    </w:rPr>
                  </w:pPr>
                  <w:r>
                    <w:rPr>
                      <w:rFonts w:ascii="Times New Roman" w:hAnsi="Times New Roman" w:eastAsia="宋体" w:cs="Times New Roman"/>
                      <w:color w:val="000000"/>
                      <w:lang w:val="en-US" w:eastAsia="zh-CN"/>
                    </w:rPr>
                    <w:t>危险固废</w:t>
                  </w:r>
                </w:p>
              </w:tc>
            </w:tr>
          </w:tbl>
          <w:p w14:paraId="54674395">
            <w:pPr>
              <w:spacing w:line="360" w:lineRule="auto"/>
              <w:rPr>
                <w:rFonts w:ascii="Times New Roman" w:hAnsi="Times New Roman" w:eastAsia="宋体" w:cs="Times New Roman"/>
                <w:b/>
                <w:iCs/>
                <w:color w:val="000000"/>
                <w:sz w:val="28"/>
                <w:szCs w:val="28"/>
                <w:lang w:val="en-US" w:eastAsia="zh-CN"/>
              </w:rPr>
            </w:pPr>
            <w:r>
              <w:rPr>
                <w:rFonts w:ascii="Times New Roman" w:hAnsi="Times New Roman" w:eastAsia="宋体" w:cs="Times New Roman"/>
                <w:b/>
                <w:iCs/>
                <w:color w:val="000000"/>
                <w:sz w:val="28"/>
                <w:szCs w:val="28"/>
                <w:lang w:val="en-US" w:eastAsia="zh-CN"/>
              </w:rPr>
              <w:t>4、现有项目存在的环境问题及整改措施</w:t>
            </w:r>
          </w:p>
          <w:p w14:paraId="419F43C1">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根据现场勘察及以上分析，现有项目存在主要的环境问题如下：</w:t>
            </w:r>
          </w:p>
          <w:p w14:paraId="1568C8BE">
            <w:pPr>
              <w:numPr>
                <w:ilvl w:val="0"/>
                <w:numId w:val="1"/>
              </w:numPr>
              <w:spacing w:line="360" w:lineRule="auto"/>
              <w:ind w:firstLine="480"/>
              <w:rPr>
                <w:rFonts w:ascii="Times New Roman" w:hAnsi="Times New Roman" w:eastAsia="宋体" w:cs="Times New Roman"/>
                <w:bCs/>
                <w:color w:val="000000"/>
                <w:sz w:val="24"/>
                <w:szCs w:val="22"/>
              </w:rPr>
            </w:pPr>
            <w:r>
              <w:rPr>
                <w:rFonts w:ascii="Times New Roman" w:hAnsi="Times New Roman" w:eastAsia="宋体" w:cs="Times New Roman"/>
                <w:bCs/>
                <w:color w:val="000000"/>
                <w:sz w:val="24"/>
                <w:szCs w:val="22"/>
              </w:rPr>
              <w:t>经过现场勘查，</w:t>
            </w:r>
            <w:r>
              <w:rPr>
                <w:rFonts w:ascii="Times New Roman" w:hAnsi="Times New Roman" w:eastAsia="宋体" w:cs="Times New Roman"/>
                <w:bCs/>
                <w:color w:val="000000"/>
                <w:sz w:val="24"/>
                <w:szCs w:val="22"/>
                <w:lang w:val="en-US" w:eastAsia="zh-CN"/>
              </w:rPr>
              <w:t>项目</w:t>
            </w:r>
            <w:r>
              <w:rPr>
                <w:rFonts w:ascii="Times New Roman" w:hAnsi="Times New Roman" w:eastAsia="宋体" w:cs="Times New Roman"/>
                <w:bCs/>
                <w:color w:val="000000"/>
                <w:sz w:val="24"/>
                <w:szCs w:val="22"/>
              </w:rPr>
              <w:t>设置了1台</w:t>
            </w:r>
            <w:r>
              <w:rPr>
                <w:rFonts w:ascii="Times New Roman" w:hAnsi="Times New Roman" w:eastAsia="宋体" w:cs="Times New Roman"/>
                <w:bCs/>
                <w:color w:val="000000"/>
                <w:sz w:val="24"/>
                <w:szCs w:val="22"/>
                <w:lang w:val="en-US" w:eastAsia="zh-CN"/>
              </w:rPr>
              <w:t>生物质燃料</w:t>
            </w:r>
            <w:r>
              <w:rPr>
                <w:rFonts w:ascii="Times New Roman" w:hAnsi="Times New Roman" w:eastAsia="宋体" w:cs="Times New Roman"/>
                <w:bCs/>
                <w:color w:val="000000"/>
                <w:sz w:val="24"/>
                <w:szCs w:val="22"/>
              </w:rPr>
              <w:t>汽水两用锅炉，但未设置废气净化处置装置，不能满足《锅炉大气污染物排放标准》（GB13271-2014）排放标准。</w:t>
            </w:r>
          </w:p>
          <w:p w14:paraId="253362BB">
            <w:pPr>
              <w:numPr>
                <w:ilvl w:val="0"/>
                <w:numId w:val="1"/>
              </w:numPr>
              <w:spacing w:line="360" w:lineRule="auto"/>
              <w:ind w:firstLine="480"/>
              <w:rPr>
                <w:rFonts w:ascii="Times New Roman" w:hAnsi="Times New Roman" w:eastAsia="宋体" w:cs="Times New Roman"/>
                <w:color w:val="000000"/>
              </w:rPr>
            </w:pPr>
            <w:r>
              <w:rPr>
                <w:rFonts w:ascii="Times New Roman" w:hAnsi="Times New Roman" w:eastAsia="宋体" w:cs="Times New Roman"/>
                <w:bCs/>
                <w:color w:val="000000"/>
                <w:sz w:val="24"/>
                <w:szCs w:val="22"/>
              </w:rPr>
              <w:t>经过现场勘查，建设方设置了1台小型的焚烧炉采用焚烧处理，但是未设置废气净化装置。</w:t>
            </w:r>
          </w:p>
          <w:p w14:paraId="38BF3748">
            <w:pPr>
              <w:pStyle w:val="2"/>
              <w:rPr>
                <w:rFonts w:eastAsia="宋体"/>
                <w:color w:val="000000"/>
                <w:lang w:val="en-US" w:eastAsia="zh-CN"/>
              </w:rPr>
            </w:pPr>
            <w:r>
              <w:rPr>
                <w:rFonts w:hint="eastAsia" w:ascii="Times New Roman" w:hAnsi="Times New Roman" w:eastAsia="宋体" w:cs="Times New Roman"/>
                <w:bCs/>
                <w:color w:val="000000"/>
                <w:sz w:val="24"/>
                <w:szCs w:val="22"/>
                <w:lang w:val="en-US" w:eastAsia="zh-CN"/>
              </w:rPr>
              <w:t xml:space="preserve">    （3）雨污分流系统不完善。</w:t>
            </w:r>
          </w:p>
          <w:p w14:paraId="0DC93DB5">
            <w:pPr>
              <w:spacing w:line="360" w:lineRule="auto"/>
              <w:ind w:firstLine="60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本环评针对</w:t>
            </w:r>
            <w:r>
              <w:rPr>
                <w:rFonts w:ascii="Times New Roman" w:hAnsi="Times New Roman" w:eastAsia="宋体" w:cs="Times New Roman"/>
                <w:b/>
                <w:bCs/>
                <w:color w:val="000000"/>
                <w:sz w:val="24"/>
                <w:lang w:val="en-US" w:eastAsia="zh-CN"/>
              </w:rPr>
              <w:t>现有</w:t>
            </w:r>
            <w:r>
              <w:rPr>
                <w:rFonts w:ascii="Times New Roman" w:hAnsi="Times New Roman" w:eastAsia="宋体" w:cs="Times New Roman"/>
                <w:b/>
                <w:bCs/>
                <w:color w:val="000000"/>
                <w:sz w:val="24"/>
              </w:rPr>
              <w:t>项目存在的环境问题提出的整改措施如下：</w:t>
            </w:r>
          </w:p>
          <w:p w14:paraId="1991999C">
            <w:pPr>
              <w:spacing w:line="360" w:lineRule="auto"/>
              <w:ind w:right="28" w:firstLine="480"/>
              <w:rPr>
                <w:rFonts w:ascii="Times New Roman" w:hAnsi="Times New Roman" w:eastAsia="宋体" w:cs="Times New Roman"/>
                <w:color w:val="000000"/>
                <w:sz w:val="24"/>
                <w:lang w:val="en-US" w:eastAsia="zh-CN"/>
              </w:rPr>
            </w:pPr>
            <w:r>
              <w:rPr>
                <w:rFonts w:ascii="Times New Roman" w:hAnsi="Times New Roman" w:eastAsia="宋体" w:cs="Times New Roman"/>
                <w:color w:val="000000"/>
                <w:sz w:val="24"/>
                <w:lang w:val="en-US" w:eastAsia="zh-CN"/>
              </w:rPr>
              <w:t>（1）与建设方沟通</w:t>
            </w:r>
            <w:r>
              <w:rPr>
                <w:rFonts w:hint="eastAsia" w:ascii="Times New Roman" w:hAnsi="Times New Roman" w:eastAsia="宋体" w:cs="Times New Roman"/>
                <w:color w:val="000000"/>
                <w:sz w:val="24"/>
                <w:lang w:val="en-US" w:eastAsia="zh-CN"/>
              </w:rPr>
              <w:t>，</w:t>
            </w:r>
            <w:r>
              <w:rPr>
                <w:rFonts w:ascii="Times New Roman" w:hAnsi="Times New Roman" w:eastAsia="宋体" w:cs="Times New Roman"/>
                <w:color w:val="000000"/>
                <w:sz w:val="24"/>
                <w:lang w:val="en-US" w:eastAsia="zh-CN"/>
              </w:rPr>
              <w:t>计划将生物质燃料锅炉变更为电锅炉</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进行更换锅炉后，无锅炉烟气产生。</w:t>
            </w:r>
          </w:p>
          <w:p w14:paraId="58469CBD">
            <w:pPr>
              <w:spacing w:line="360" w:lineRule="auto"/>
              <w:ind w:right="28" w:firstLine="480"/>
              <w:rPr>
                <w:rFonts w:ascii="Times New Roman" w:hAnsi="Times New Roman" w:eastAsia="宋体" w:cs="Times New Roman"/>
                <w:color w:val="000000"/>
                <w:sz w:val="24"/>
              </w:rPr>
            </w:pP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非正常情况</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产生的病死猪将采用焚烧的方式进行无害化处理，将会产生焚烧烟气，本环评建议</w:t>
            </w:r>
            <w:r>
              <w:rPr>
                <w:rFonts w:ascii="Times New Roman" w:hAnsi="Times New Roman" w:eastAsia="宋体" w:cs="Times New Roman"/>
                <w:color w:val="000000"/>
                <w:sz w:val="24"/>
                <w:szCs w:val="24"/>
                <w:lang w:val="en-US" w:eastAsia="zh-CN"/>
              </w:rPr>
              <w:t>增设1套水膜除尘装置</w:t>
            </w:r>
            <w:r>
              <w:rPr>
                <w:rFonts w:ascii="Times New Roman" w:hAnsi="Times New Roman" w:eastAsia="宋体" w:cs="Times New Roman"/>
                <w:color w:val="000000"/>
                <w:sz w:val="24"/>
              </w:rPr>
              <w:t>（除尘效率为87%）</w:t>
            </w:r>
            <w:r>
              <w:rPr>
                <w:rFonts w:ascii="Times New Roman" w:hAnsi="Times New Roman" w:eastAsia="宋体" w:cs="Times New Roman"/>
                <w:color w:val="000000"/>
                <w:sz w:val="24"/>
                <w:szCs w:val="24"/>
                <w:lang w:val="en-US" w:eastAsia="zh-CN"/>
              </w:rPr>
              <w:t>+15m高排气筒</w:t>
            </w:r>
            <w:r>
              <w:rPr>
                <w:rFonts w:ascii="Times New Roman" w:hAnsi="Times New Roman" w:eastAsia="宋体" w:cs="Times New Roman"/>
                <w:color w:val="000000"/>
                <w:sz w:val="24"/>
              </w:rPr>
              <w:t>（并采用除臭剂喷洒）。</w:t>
            </w:r>
          </w:p>
          <w:p w14:paraId="01C48819">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3</w:t>
            </w:r>
            <w:r>
              <w:rPr>
                <w:rFonts w:ascii="Times New Roman" w:hAnsi="Times New Roman" w:eastAsia="宋体" w:cs="Times New Roman"/>
                <w:color w:val="000000"/>
                <w:sz w:val="24"/>
              </w:rPr>
              <w:t>）在水膜除尘器旁设置一座容积为</w:t>
            </w:r>
            <w:r>
              <w:rPr>
                <w:rFonts w:hint="eastAsia"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.0m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的循环水池，用于收集处理除尘废水，经处理后循环使用。</w:t>
            </w:r>
          </w:p>
          <w:p w14:paraId="5FEA623C">
            <w:pPr>
              <w:widowControl/>
              <w:spacing w:line="360" w:lineRule="auto"/>
              <w:ind w:firstLine="480"/>
              <w:jc w:val="left"/>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w:t>
            </w:r>
            <w:r>
              <w:rPr>
                <w:rFonts w:ascii="Times New Roman" w:hAnsi="Times New Roman" w:eastAsia="宋体" w:cs="Times New Roman"/>
                <w:color w:val="000000"/>
                <w:sz w:val="24"/>
                <w:szCs w:val="22"/>
                <w:lang w:val="en-US" w:eastAsia="zh-CN"/>
              </w:rPr>
              <w:t>4</w:t>
            </w:r>
            <w:r>
              <w:rPr>
                <w:rFonts w:ascii="Times New Roman" w:hAnsi="Times New Roman" w:eastAsia="宋体" w:cs="Times New Roman"/>
                <w:color w:val="000000"/>
                <w:sz w:val="24"/>
                <w:szCs w:val="22"/>
              </w:rPr>
              <w:t>）进一步加强屠宰间、污水处理站恶臭的防治措施，如：喷洒除臭剂等。</w:t>
            </w:r>
          </w:p>
          <w:p w14:paraId="2FA4D0D0">
            <w:pPr>
              <w:pStyle w:val="2"/>
              <w:rPr>
                <w:rFonts w:eastAsia="宋体"/>
                <w:color w:val="000000"/>
                <w:lang w:val="en-US" w:eastAsia="zh-CN"/>
              </w:rPr>
            </w:pPr>
            <w:r>
              <w:rPr>
                <w:rFonts w:hint="eastAsia" w:ascii="Times New Roman" w:hAnsi="Times New Roman" w:eastAsia="宋体" w:cs="Times New Roman"/>
                <w:color w:val="000000"/>
                <w:sz w:val="24"/>
                <w:szCs w:val="22"/>
                <w:lang w:val="en-US" w:eastAsia="zh-CN"/>
              </w:rPr>
              <w:t xml:space="preserve">    （5）目前厂区雨污分流系统不完善，进一步对现有的雨污收集管网进行改造。</w:t>
            </w:r>
          </w:p>
          <w:p w14:paraId="59864281">
            <w:pPr>
              <w:widowControl/>
              <w:spacing w:line="360" w:lineRule="auto"/>
              <w:ind w:firstLine="360"/>
              <w:jc w:val="left"/>
              <w:rPr>
                <w:rFonts w:ascii="Times New Roman" w:hAnsi="Times New Roman" w:eastAsia="宋体" w:cs="Times New Roman"/>
                <w:color w:val="000000"/>
                <w:sz w:val="24"/>
                <w:lang w:val="en-US" w:eastAsia="zh-CN"/>
              </w:rPr>
            </w:pPr>
          </w:p>
          <w:p w14:paraId="541B0581">
            <w:pPr>
              <w:pStyle w:val="222"/>
              <w:rPr>
                <w:rFonts w:ascii="Times New Roman" w:hAnsi="Times New Roman" w:eastAsia="宋体" w:cs="Times New Roman"/>
                <w:color w:val="000000"/>
              </w:rPr>
            </w:pPr>
          </w:p>
          <w:p w14:paraId="3AFF68A0">
            <w:pPr>
              <w:pStyle w:val="222"/>
              <w:rPr>
                <w:rFonts w:ascii="Times New Roman" w:hAnsi="Times New Roman" w:eastAsia="宋体" w:cs="Times New Roman"/>
                <w:color w:val="000000"/>
              </w:rPr>
            </w:pPr>
          </w:p>
          <w:p w14:paraId="6807ECDA">
            <w:pPr>
              <w:pStyle w:val="222"/>
              <w:rPr>
                <w:rFonts w:ascii="Times New Roman" w:hAnsi="Times New Roman" w:eastAsia="宋体" w:cs="Times New Roman"/>
                <w:color w:val="000000"/>
              </w:rPr>
            </w:pPr>
          </w:p>
          <w:p w14:paraId="426BE7E0">
            <w:pPr>
              <w:pStyle w:val="222"/>
              <w:rPr>
                <w:rFonts w:ascii="Times New Roman" w:hAnsi="Times New Roman" w:eastAsia="宋体" w:cs="Times New Roman"/>
                <w:color w:val="000000"/>
              </w:rPr>
            </w:pPr>
          </w:p>
          <w:p w14:paraId="72ACD013">
            <w:pPr>
              <w:pStyle w:val="222"/>
              <w:rPr>
                <w:rFonts w:ascii="Times New Roman" w:hAnsi="Times New Roman" w:eastAsia="宋体" w:cs="Times New Roman"/>
                <w:color w:val="000000"/>
              </w:rPr>
            </w:pPr>
          </w:p>
          <w:p w14:paraId="7D6094EF">
            <w:pPr>
              <w:pStyle w:val="222"/>
              <w:rPr>
                <w:rFonts w:ascii="Times New Roman" w:hAnsi="Times New Roman" w:eastAsia="宋体" w:cs="Times New Roman"/>
                <w:color w:val="000000"/>
              </w:rPr>
            </w:pPr>
          </w:p>
          <w:p w14:paraId="6AAEA404">
            <w:pPr>
              <w:pStyle w:val="222"/>
              <w:rPr>
                <w:rFonts w:ascii="Times New Roman" w:hAnsi="Times New Roman" w:eastAsia="宋体" w:cs="Times New Roman"/>
                <w:color w:val="000000"/>
              </w:rPr>
            </w:pPr>
          </w:p>
          <w:p w14:paraId="682507A1">
            <w:pPr>
              <w:pStyle w:val="222"/>
              <w:rPr>
                <w:rFonts w:ascii="Times New Roman" w:hAnsi="Times New Roman" w:eastAsia="宋体" w:cs="Times New Roman"/>
                <w:color w:val="000000"/>
              </w:rPr>
            </w:pPr>
          </w:p>
          <w:p w14:paraId="2514DE8E">
            <w:pPr>
              <w:pStyle w:val="222"/>
              <w:rPr>
                <w:rFonts w:ascii="Times New Roman" w:hAnsi="Times New Roman" w:eastAsia="宋体" w:cs="Times New Roman"/>
                <w:color w:val="000000"/>
              </w:rPr>
            </w:pPr>
          </w:p>
          <w:p w14:paraId="4B913421">
            <w:pPr>
              <w:pStyle w:val="222"/>
              <w:rPr>
                <w:rFonts w:ascii="Times New Roman" w:hAnsi="Times New Roman" w:eastAsia="宋体" w:cs="Times New Roman"/>
                <w:color w:val="000000"/>
              </w:rPr>
            </w:pPr>
          </w:p>
          <w:p w14:paraId="0697CCF7">
            <w:pPr>
              <w:pStyle w:val="222"/>
              <w:rPr>
                <w:rFonts w:ascii="Times New Roman" w:hAnsi="Times New Roman" w:eastAsia="宋体" w:cs="Times New Roman"/>
                <w:color w:val="000000"/>
              </w:rPr>
            </w:pPr>
          </w:p>
          <w:p w14:paraId="26D8744D">
            <w:pPr>
              <w:pStyle w:val="222"/>
              <w:rPr>
                <w:rFonts w:ascii="Times New Roman" w:hAnsi="Times New Roman" w:eastAsia="宋体" w:cs="Times New Roman"/>
                <w:color w:val="000000"/>
              </w:rPr>
            </w:pPr>
          </w:p>
          <w:p w14:paraId="3C752B5A">
            <w:pPr>
              <w:pStyle w:val="222"/>
              <w:rPr>
                <w:rFonts w:ascii="Times New Roman" w:hAnsi="Times New Roman" w:eastAsia="宋体" w:cs="Times New Roman"/>
                <w:color w:val="000000"/>
              </w:rPr>
            </w:pPr>
          </w:p>
          <w:p w14:paraId="42CAA0A0">
            <w:pPr>
              <w:pStyle w:val="222"/>
              <w:rPr>
                <w:rFonts w:ascii="Times New Roman" w:hAnsi="Times New Roman" w:eastAsia="宋体" w:cs="Times New Roman"/>
                <w:color w:val="000000"/>
              </w:rPr>
            </w:pPr>
          </w:p>
          <w:p w14:paraId="0A653B26">
            <w:pPr>
              <w:pStyle w:val="222"/>
              <w:rPr>
                <w:rFonts w:ascii="Times New Roman" w:hAnsi="Times New Roman" w:eastAsia="宋体" w:cs="Times New Roman"/>
                <w:color w:val="000000"/>
              </w:rPr>
            </w:pPr>
          </w:p>
          <w:p w14:paraId="03095EAC">
            <w:pPr>
              <w:pStyle w:val="222"/>
              <w:rPr>
                <w:rFonts w:ascii="Times New Roman" w:hAnsi="Times New Roman" w:eastAsia="宋体" w:cs="Times New Roman"/>
                <w:color w:val="000000"/>
              </w:rPr>
            </w:pPr>
          </w:p>
          <w:p w14:paraId="7C9C7455">
            <w:pPr>
              <w:pStyle w:val="222"/>
              <w:rPr>
                <w:rFonts w:ascii="Times New Roman" w:hAnsi="Times New Roman" w:eastAsia="宋体" w:cs="Times New Roman"/>
                <w:color w:val="000000"/>
              </w:rPr>
            </w:pPr>
          </w:p>
          <w:p w14:paraId="442A4CAD">
            <w:pPr>
              <w:pStyle w:val="222"/>
              <w:rPr>
                <w:rFonts w:ascii="Times New Roman" w:hAnsi="Times New Roman" w:eastAsia="宋体" w:cs="Times New Roman"/>
                <w:color w:val="000000"/>
              </w:rPr>
            </w:pPr>
          </w:p>
          <w:p w14:paraId="457A6F34">
            <w:pPr>
              <w:rPr>
                <w:rFonts w:ascii="Times New Roman" w:hAnsi="Times New Roman" w:eastAsia="宋体" w:cs="Times New Roman"/>
                <w:color w:val="000000"/>
              </w:rPr>
            </w:pPr>
          </w:p>
        </w:tc>
      </w:tr>
    </w:tbl>
    <w:p w14:paraId="3AE9B913">
      <w:pPr>
        <w:pStyle w:val="195"/>
        <w:rPr>
          <w:rFonts w:ascii="Times New Roman" w:hAnsi="Times New Roman" w:eastAsia="宋体" w:cs="Times New Roman"/>
          <w:color w:val="000000"/>
          <w:sz w:val="28"/>
          <w:szCs w:val="28"/>
        </w:rPr>
      </w:pPr>
      <w:bookmarkStart w:id="6" w:name="_Toc445304211"/>
      <w:r>
        <w:rPr>
          <w:rFonts w:ascii="Times New Roman" w:hAnsi="Times New Roman" w:eastAsia="宋体" w:cs="Times New Roman"/>
          <w:color w:val="000000"/>
          <w:sz w:val="28"/>
          <w:szCs w:val="28"/>
        </w:rPr>
        <w:t>表二  建设项目所在地自然环境社会环境简况</w:t>
      </w:r>
      <w:bookmarkEnd w:id="6"/>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56DBB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noWrap w:val="0"/>
            <w:vAlign w:val="top"/>
          </w:tcPr>
          <w:p w14:paraId="44956A0D">
            <w:pPr>
              <w:pStyle w:val="251"/>
              <w:spacing w:before="156" w:line="360" w:lineRule="auto"/>
              <w:jc w:val="both"/>
              <w:rPr>
                <w:rFonts w:ascii="Times New Roman" w:hAnsi="Times New Roman" w:eastAsia="宋体" w:cs="Times New Roman"/>
                <w:b/>
                <w:bCs/>
                <w:color w:val="000000"/>
                <w:szCs w:val="30"/>
              </w:rPr>
            </w:pPr>
            <w:r>
              <w:rPr>
                <w:rFonts w:ascii="Times New Roman" w:hAnsi="Times New Roman" w:eastAsia="宋体" w:cs="Times New Roman"/>
                <w:b/>
                <w:bCs/>
                <w:color w:val="000000"/>
                <w:szCs w:val="30"/>
              </w:rPr>
              <w:t>自然环境简况(地形、地貌、地质、气候、气象、水文、植被、生物多样性等)：</w:t>
            </w:r>
          </w:p>
          <w:p w14:paraId="36E72696">
            <w:pPr>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color w:val="000000"/>
                <w:sz w:val="24"/>
                <w:szCs w:val="24"/>
              </w:rPr>
              <w:t>1、地理位置与交通</w:t>
            </w:r>
            <w:bookmarkStart w:id="7" w:name="_Toc445304212"/>
          </w:p>
          <w:p w14:paraId="2A0D05F0">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rPr>
              <w:t>芒市位于我国西南部，位于北纬 24°05′～24°39′，东经 98°01′～98°44′之间。古为"滇越乘象国"地，是中国历史上较早通向世界的门户之一，是古代著名"南方丝绸之路"的重要驿站，素有"滇西边陲第一镇"之称，是德宏州政治、经济、文化中心和交通、通信枢纽，是中国通向东南亚、南亚的重要门户。芒市国土总面积2987平方公里（其中山区占74%，坝区占26%），东西距71公里、南北距62公里，城市建成区面积18.6</w:t>
            </w:r>
            <w:r>
              <w:rPr>
                <w:rFonts w:ascii="Times New Roman" w:hAnsi="Times New Roman" w:eastAsia="宋体" w:cs="Times New Roman"/>
                <w:color w:val="000000"/>
                <w:sz w:val="24"/>
                <w:szCs w:val="22"/>
              </w:rPr>
              <w:t>6平方公里。</w:t>
            </w:r>
          </w:p>
          <w:p w14:paraId="7ECBC399">
            <w:pPr>
              <w:spacing w:line="360" w:lineRule="auto"/>
              <w:ind w:firstLine="480"/>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2"/>
              </w:rPr>
              <w:t>本项目位于</w:t>
            </w:r>
            <w:r>
              <w:rPr>
                <w:rFonts w:ascii="Times New Roman" w:hAnsi="Times New Roman" w:eastAsia="宋体" w:cs="Times New Roman"/>
                <w:color w:val="000000"/>
                <w:sz w:val="24"/>
                <w:szCs w:val="22"/>
                <w:lang w:eastAsia="zh-CN"/>
              </w:rPr>
              <w:t>芒市风平镇法帕拉茂村</w:t>
            </w:r>
            <w:r>
              <w:rPr>
                <w:rFonts w:ascii="Times New Roman" w:hAnsi="Times New Roman" w:eastAsia="宋体" w:cs="Times New Roman"/>
                <w:color w:val="000000"/>
                <w:sz w:val="24"/>
                <w:szCs w:val="22"/>
              </w:rPr>
              <w:t>，</w:t>
            </w:r>
            <w:r>
              <w:rPr>
                <w:rFonts w:ascii="Times New Roman" w:hAnsi="Times New Roman" w:eastAsia="宋体" w:cs="Times New Roman"/>
                <w:color w:val="000000"/>
                <w:sz w:val="24"/>
                <w:szCs w:val="24"/>
              </w:rPr>
              <w:t>项目</w:t>
            </w:r>
            <w:r>
              <w:rPr>
                <w:rFonts w:ascii="Times New Roman" w:hAnsi="Times New Roman" w:eastAsia="宋体" w:cs="Times New Roman"/>
                <w:color w:val="000000"/>
                <w:sz w:val="24"/>
                <w:szCs w:val="24"/>
                <w:lang w:val="en-US" w:eastAsia="zh-CN"/>
              </w:rPr>
              <w:t>西</w:t>
            </w:r>
            <w:r>
              <w:rPr>
                <w:rFonts w:ascii="Times New Roman" w:hAnsi="Times New Roman" w:eastAsia="宋体" w:cs="Times New Roman"/>
                <w:color w:val="000000"/>
                <w:sz w:val="24"/>
                <w:szCs w:val="24"/>
              </w:rPr>
              <w:t>侧为</w:t>
            </w:r>
            <w:r>
              <w:rPr>
                <w:rFonts w:ascii="Times New Roman" w:hAnsi="Times New Roman" w:eastAsia="宋体" w:cs="Times New Roman"/>
                <w:color w:val="000000"/>
                <w:sz w:val="24"/>
                <w:szCs w:val="24"/>
                <w:lang w:val="en-US" w:eastAsia="zh-CN"/>
              </w:rPr>
              <w:t>芒市千龙木业有限公司</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北侧为德宏军分区闲置房屋；南侧、东侧为空地和闲置用房；最近保护目标为西侧70m处的芒市汽车运输公司驾驶员学校</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lang w:val="en-US" w:eastAsia="zh-CN"/>
              </w:rPr>
              <w:t>见附图3项目区周边环境关系图</w:t>
            </w:r>
            <w:r>
              <w:rPr>
                <w:rFonts w:ascii="Times New Roman" w:hAnsi="Times New Roman" w:eastAsia="宋体" w:cs="Times New Roman"/>
                <w:color w:val="000000"/>
                <w:sz w:val="24"/>
                <w:szCs w:val="24"/>
                <w:lang w:eastAsia="zh-CN"/>
              </w:rPr>
              <w:t>）</w:t>
            </w:r>
          </w:p>
          <w:bookmarkEnd w:id="7"/>
          <w:p w14:paraId="2DC6AEA7">
            <w:pPr>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2、地形地貌</w:t>
            </w:r>
          </w:p>
          <w:p w14:paraId="148DF0B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芒市全境是以中、低山山地为主的低纬山原地区。最高海拔2377米(背阴山主峰)，最低海拔807米(广母村)。山地面积占89%，盆坝平地河谷占11%;海拔210.0米至3404.6米，山脊线多在海拔2000米上下，山体多为东北至西南走向，东北高而峻峭，西南低而宽缓，向西南倾斜展布，河谷与断裂带走向一致，甚至发育在断裂带上。</w:t>
            </w:r>
          </w:p>
          <w:p w14:paraId="0BCC5CCE">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芒市海拔高差悬殊很大，山谷、河流、盆谷走向一致，并呈相间平行排列势态，展现了两山夹一峡谷、一条河、一个盆坝的地貌特征。以溶蚀槽谷、溶蚀洼地、漏斗、溶洞、落水洞、溶牙、溶峰等地貌较为显著。</w:t>
            </w:r>
          </w:p>
          <w:p w14:paraId="0A2F038B">
            <w:pPr>
              <w:spacing w:line="360" w:lineRule="auto"/>
              <w:ind w:firstLine="480"/>
              <w:rPr>
                <w:rFonts w:ascii="Times New Roman" w:hAnsi="Times New Roman" w:eastAsia="宋体" w:cs="Times New Roman"/>
                <w:color w:val="000000"/>
                <w:sz w:val="24"/>
                <w:lang w:eastAsia="zh-CN"/>
              </w:rPr>
            </w:pPr>
            <w:r>
              <w:rPr>
                <w:rFonts w:ascii="Times New Roman" w:hAnsi="Times New Roman" w:eastAsia="宋体" w:cs="Times New Roman"/>
                <w:color w:val="000000"/>
                <w:sz w:val="24"/>
              </w:rPr>
              <w:t>本项目场地地形平坦，东高西低、坡度不大，无滑坡、泥石流等不良现象</w:t>
            </w:r>
            <w:r>
              <w:rPr>
                <w:rFonts w:ascii="Times New Roman" w:hAnsi="Times New Roman" w:eastAsia="宋体" w:cs="Times New Roman"/>
                <w:color w:val="000000"/>
                <w:sz w:val="24"/>
                <w:lang w:eastAsia="zh-CN"/>
              </w:rPr>
              <w:t>。</w:t>
            </w:r>
          </w:p>
          <w:p w14:paraId="79882743">
            <w:pPr>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3、气候、气象</w:t>
            </w:r>
          </w:p>
          <w:p w14:paraId="79B5A8DB">
            <w:pPr>
              <w:spacing w:line="360" w:lineRule="auto"/>
              <w:ind w:firstLine="43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芒市地处低纬高原，热量丰富，</w:t>
            </w:r>
            <w:r>
              <w:rPr>
                <w:rFonts w:hint="eastAsia" w:ascii="Times New Roman" w:hAnsi="Times New Roman" w:eastAsia="宋体" w:cs="Times New Roman"/>
                <w:color w:val="000000"/>
                <w:sz w:val="24"/>
                <w:szCs w:val="24"/>
                <w:lang w:eastAsia="zh-CN"/>
              </w:rPr>
              <w:t>气候</w:t>
            </w:r>
            <w:r>
              <w:rPr>
                <w:rFonts w:ascii="Times New Roman" w:hAnsi="Times New Roman" w:eastAsia="宋体" w:cs="Times New Roman"/>
                <w:color w:val="000000"/>
                <w:sz w:val="24"/>
                <w:szCs w:val="24"/>
              </w:rPr>
              <w:t>温和，属南亚热带季风气候，具有夏长冬短、干湿分明、冬无严寒、夏无酷暑，日照时间长、雨量充沛、冬季多雾等特点。年平均气温19.6℃，最热月(6月)平均气温24.1℃，最冷月(1月)平均气温12.3℃，极端最高气温36.2℃(1960年4月29日)，极端最低气温-0.6℃(1963年1月5日)，年积温7170℃。年平均降水量1654.6mm，年最多降水量2294.4mm(2001年)，年最少降水量1177.3mm(2006年)，雨季(5~10月)降水量占全年降水量的89%，年平均降雨日数170天，一日最大降水量158.3mm(2002年10月25日)。日照时数2252.9小时，蒸发量1723.6mm，无霜期315天。主导风向为西南风，年平均风速为0.9m/s，月平均风速最大为1.2m/s，静风频率46%。</w:t>
            </w:r>
          </w:p>
          <w:p w14:paraId="4E24E4D2">
            <w:pPr>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4、水文水系</w:t>
            </w:r>
          </w:p>
          <w:p w14:paraId="2B5C908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德宏水系主要有“三江四河”。“三江”即大盈江、瑞丽江（陇川江）、怒江；“四河”即芒市河、南畹河、户撒河、芒东河（萝卜坝河）。芒市年均地表水量为23.11亿m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，河流分别属伊洛瓦底江和怒江水系。其中属伊洛瓦底江水系河流139条，流域面积约2360km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，主要河流有龙江、芒市大河、二级支流主要有放马桥河、中河、户养河、轩岗河等，属怒江水系有大小河流90多条，流域面积570 km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，主要支流有：朗油河、即毕河、万马河、清水河等。</w:t>
            </w:r>
          </w:p>
          <w:p w14:paraId="58572C6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szCs w:val="24"/>
              </w:rPr>
              <w:t>芒市共有大小河流229条，多年平均总产水量31.8亿m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，年均地表径流量23.11亿m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，流域面积2360平方公里。</w:t>
            </w:r>
          </w:p>
          <w:p w14:paraId="3D6BE00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芒市大河位于芒市北面和西面，芒市大河发源于龙陵县金竹村北部诸山溪，从大山田进入芒市境内，入境海拔1300m。至帕连进入芒市盆底首部，沿东北至西北流经遮告、芒黑、弄相、风平、芒波、帕底、允门，纵穿芒市坝，而后进入三台山峡谷，至遮放镇芒里寨出谷进入遮放盆底，纵贯盆地内的团结、户信、芒瓦、东相、至南蚌西注入龙江，汇口海拔783m。</w:t>
            </w:r>
          </w:p>
          <w:p w14:paraId="3FCC12C1">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果朗河发源于勐戛镇八家寨，流向偏东北，其间有田丘河、南公河、南马河汇入，至盾中西折而偏西流，经芒弄、</w:t>
            </w:r>
            <w:r>
              <w:rPr>
                <w:rFonts w:ascii="Times New Roman" w:hAnsi="Times New Roman" w:eastAsia="宋体" w:cs="Times New Roman"/>
                <w:color w:val="000000"/>
                <w:sz w:val="24"/>
                <w:lang w:val="en-US" w:eastAsia="zh-CN"/>
              </w:rPr>
              <w:t>法帕</w:t>
            </w:r>
            <w:r>
              <w:rPr>
                <w:rFonts w:ascii="Times New Roman" w:hAnsi="Times New Roman" w:eastAsia="宋体" w:cs="Times New Roman"/>
                <w:color w:val="000000"/>
                <w:sz w:val="24"/>
              </w:rPr>
              <w:t>，至芒市糖厂汇入芒市大河，沿途灌溉勐戛、法帕、风平三镇的农田。河流全长47.2km，河道平均坡度20‰，径流面积283.26km</w:t>
            </w:r>
            <w:r>
              <w:rPr>
                <w:rFonts w:ascii="Times New Roman" w:hAnsi="Times New Roman" w:eastAsia="宋体" w:cs="Times New Roman"/>
                <w:color w:val="000000"/>
                <w:sz w:val="24"/>
                <w:vertAlign w:val="superscript"/>
              </w:rPr>
              <w:t>2</w:t>
            </w:r>
            <w:r>
              <w:rPr>
                <w:rFonts w:ascii="Times New Roman" w:hAnsi="Times New Roman" w:eastAsia="宋体" w:cs="Times New Roman"/>
                <w:color w:val="000000"/>
                <w:sz w:val="24"/>
              </w:rPr>
              <w:t>，多年平均径流量3.72亿m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，落差940m，水能理论蕴藏量6.09万kw。</w:t>
            </w:r>
          </w:p>
          <w:p w14:paraId="04C85FF2">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本项目最近的地表水体为项目区南侧的</w:t>
            </w:r>
            <w:r>
              <w:rPr>
                <w:rFonts w:ascii="Times New Roman" w:hAnsi="Times New Roman" w:eastAsia="宋体" w:cs="Times New Roman"/>
                <w:color w:val="000000"/>
                <w:sz w:val="24"/>
                <w:lang w:val="en-US" w:eastAsia="zh-CN"/>
              </w:rPr>
              <w:t>258</w:t>
            </w:r>
            <w:r>
              <w:rPr>
                <w:rFonts w:ascii="Times New Roman" w:hAnsi="Times New Roman" w:eastAsia="宋体" w:cs="Times New Roman"/>
                <w:color w:val="000000"/>
                <w:sz w:val="24"/>
              </w:rPr>
              <w:t>m处的广沙河，为果郎河的上游支流，由东向西汇入果郎河，最终汇入芒市大河。</w:t>
            </w:r>
          </w:p>
          <w:p w14:paraId="04C0D070">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rPr>
              <w:t>（详见附图4项目区水系图）</w:t>
            </w:r>
          </w:p>
          <w:p w14:paraId="1145F4B2">
            <w:pPr>
              <w:pStyle w:val="504"/>
              <w:spacing w:before="62" w:after="62"/>
              <w:ind w:firstLine="0"/>
              <w:rPr>
                <w:rFonts w:ascii="Times New Roman" w:hAnsi="Times New Roman" w:eastAsia="宋体" w:cs="Times New Roman"/>
                <w:b/>
                <w:bCs/>
                <w:color w:val="000000"/>
              </w:rPr>
            </w:pPr>
            <w:r>
              <w:rPr>
                <w:rFonts w:ascii="Times New Roman" w:hAnsi="Times New Roman" w:eastAsia="宋体" w:cs="Times New Roman"/>
                <w:b/>
                <w:bCs/>
                <w:color w:val="000000"/>
              </w:rPr>
              <w:t>5、水文地质条件</w:t>
            </w:r>
          </w:p>
          <w:p w14:paraId="1267B1F3">
            <w:pPr>
              <w:spacing w:line="360" w:lineRule="auto"/>
              <w:ind w:right="6" w:firstLine="475"/>
              <w:contextualSpacing/>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区域地下水水文地质条件较简单、地下水类型受地形地貌的影响较大，低山丘陵残坡积成因造成其地下水主要为第四系松散岩类孔隙水。地下水主要受大气降水的补给，并与地表水形成补给关系。大气降水经山间河流出山口后沿山前冲洪积扇渗入地下对地下水进行侧向补给，地下水的径流方向与山脉的坡向、地表水流向基本一致。</w:t>
            </w:r>
          </w:p>
          <w:p w14:paraId="18029729">
            <w:pPr>
              <w:pStyle w:val="504"/>
              <w:spacing w:before="62" w:after="62"/>
              <w:ind w:firstLine="0"/>
              <w:rPr>
                <w:rFonts w:ascii="Times New Roman" w:hAnsi="Times New Roman" w:eastAsia="宋体" w:cs="Times New Roman"/>
                <w:b/>
                <w:bCs/>
                <w:color w:val="000000"/>
              </w:rPr>
            </w:pPr>
            <w:r>
              <w:rPr>
                <w:rFonts w:ascii="Times New Roman" w:hAnsi="Times New Roman" w:eastAsia="宋体" w:cs="Times New Roman"/>
                <w:b/>
                <w:bCs/>
                <w:color w:val="000000"/>
              </w:rPr>
              <w:t xml:space="preserve">6、土壤、植被  </w:t>
            </w:r>
          </w:p>
          <w:p w14:paraId="053D859E">
            <w:pPr>
              <w:spacing w:line="360" w:lineRule="auto"/>
              <w:ind w:firstLine="43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（1）土壤</w:t>
            </w:r>
          </w:p>
          <w:p w14:paraId="41DE6975">
            <w:pPr>
              <w:spacing w:line="360" w:lineRule="auto"/>
              <w:ind w:firstLine="43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据芒市土壤普查资料分析，芒市河流域从低到高依次呈地带性分布的土壤类型有赤红壤、红壤、黄壤。由于地势起伏，气候条件差异较大，土壤的垂直分布较为明显：</w:t>
            </w:r>
            <w:r>
              <w:rPr>
                <w:rFonts w:hint="eastAsia" w:ascii="Times New Roman" w:hAnsi="Times New Roman" w:eastAsia="宋体" w:cs="Times New Roman"/>
                <w:color w:val="000000"/>
                <w:sz w:val="24"/>
                <w:szCs w:val="24"/>
                <w:lang w:eastAsia="zh-CN"/>
              </w:rPr>
              <w:t>海拔</w:t>
            </w:r>
            <w:r>
              <w:rPr>
                <w:rFonts w:ascii="Times New Roman" w:hAnsi="Times New Roman" w:eastAsia="宋体" w:cs="Times New Roman"/>
                <w:color w:val="000000"/>
                <w:sz w:val="24"/>
                <w:szCs w:val="24"/>
              </w:rPr>
              <w:t>1500m以下的低热层主要为赤红壤，主要分布在低山丘陵主坝区，</w:t>
            </w:r>
            <w:r>
              <w:rPr>
                <w:rFonts w:hint="eastAsia" w:ascii="Times New Roman" w:hAnsi="Times New Roman" w:eastAsia="宋体" w:cs="Times New Roman"/>
                <w:color w:val="000000"/>
                <w:sz w:val="24"/>
                <w:szCs w:val="24"/>
                <w:lang w:eastAsia="zh-CN"/>
              </w:rPr>
              <w:t>海拔</w:t>
            </w:r>
            <w:r>
              <w:rPr>
                <w:rFonts w:ascii="Times New Roman" w:hAnsi="Times New Roman" w:eastAsia="宋体" w:cs="Times New Roman"/>
                <w:color w:val="000000"/>
                <w:sz w:val="24"/>
                <w:szCs w:val="24"/>
              </w:rPr>
              <w:t>1500～2000m地区为红壤，耕地为旱粮地、茶园和一部分红壤性水稻土。</w:t>
            </w:r>
            <w:r>
              <w:rPr>
                <w:rFonts w:hint="eastAsia" w:ascii="Times New Roman" w:hAnsi="Times New Roman" w:eastAsia="宋体" w:cs="Times New Roman"/>
                <w:color w:val="000000"/>
                <w:sz w:val="24"/>
                <w:szCs w:val="24"/>
                <w:lang w:eastAsia="zh-CN"/>
              </w:rPr>
              <w:t>海拔</w:t>
            </w:r>
            <w:r>
              <w:rPr>
                <w:rFonts w:ascii="Times New Roman" w:hAnsi="Times New Roman" w:eastAsia="宋体" w:cs="Times New Roman"/>
                <w:color w:val="000000"/>
                <w:sz w:val="24"/>
                <w:szCs w:val="24"/>
              </w:rPr>
              <w:t>2000～2600m为温凉多雨雾条件下形成的黄壤，高于此限的地区为森林、疏林和草地自然土。流域因降水丰富，因而土壤垂直带具有偏湿型特色，表现为红壤、黄色砖红壤性红壤亚类占优势。</w:t>
            </w:r>
          </w:p>
          <w:p w14:paraId="5821D2CA">
            <w:pPr>
              <w:spacing w:line="360" w:lineRule="auto"/>
              <w:ind w:firstLine="43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项目区土壤以红壤为主。</w:t>
            </w:r>
          </w:p>
          <w:p w14:paraId="78EBE3EB">
            <w:pPr>
              <w:spacing w:line="360" w:lineRule="auto"/>
              <w:ind w:firstLine="43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（2）植被</w:t>
            </w:r>
          </w:p>
          <w:p w14:paraId="720556D8">
            <w:pPr>
              <w:spacing w:line="360" w:lineRule="auto"/>
              <w:ind w:firstLine="43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芒市地处亚热带地区，终年丰富的热量和充沛的降雨量形成了复杂的植被类型；在云南植被区划上，芒市地处热带季雨林、雨林区域，季风热带北缘季节雨林、半常绿季雨林地带，滇西南中山宽谷高榕、麻楝林亚区。全市有高等植物179科、710属、1142种。根据《云南省芒市森林资源规划设计调查报告》可知，芒市植被初步划分为6个植被型、10个植被亚型和15个群系。</w:t>
            </w:r>
          </w:p>
          <w:p w14:paraId="47FBDB05">
            <w:pPr>
              <w:pStyle w:val="493"/>
              <w:spacing w:line="360" w:lineRule="auto"/>
              <w:ind w:firstLine="360"/>
              <w:rPr>
                <w:rFonts w:ascii="Times New Roman" w:hAnsi="Times New Roman" w:eastAsia="宋体" w:cs="Times New Roman"/>
                <w:color w:val="000000"/>
                <w:sz w:val="24"/>
                <w:szCs w:val="24"/>
              </w:rPr>
            </w:pPr>
            <w:r>
              <w:rPr>
                <w:rFonts w:ascii="Times New Roman" w:hAnsi="Times New Roman" w:eastAsia="宋体" w:cs="Times New Roman"/>
                <w:color w:val="000000"/>
                <w:sz w:val="24"/>
              </w:rPr>
              <w:t>本项目区所在区域以农田生态结构为主，仅有少量杂草和本地常见树种，无云南及地方保护树</w:t>
            </w:r>
            <w:r>
              <w:rPr>
                <w:rFonts w:ascii="Times New Roman" w:hAnsi="Times New Roman" w:eastAsia="宋体" w:cs="Times New Roman"/>
                <w:color w:val="000000"/>
                <w:sz w:val="24"/>
                <w:szCs w:val="24"/>
              </w:rPr>
              <w:t>种。整个区域内生物多样性较低，生态环境的调控基本靠人为控制。项目建设用地区域范围不属于自然保护区，项目周围无风景名胜区，未发现列入保护的珍稀野生动、植物。</w:t>
            </w:r>
          </w:p>
          <w:p w14:paraId="0A3CF0CA">
            <w:pPr>
              <w:pStyle w:val="493"/>
              <w:spacing w:line="360" w:lineRule="auto"/>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lang w:val="en-US" w:eastAsia="zh-CN"/>
              </w:rPr>
              <w:t>7</w:t>
            </w:r>
            <w:r>
              <w:rPr>
                <w:rFonts w:ascii="Times New Roman" w:hAnsi="Times New Roman" w:eastAsia="宋体" w:cs="Times New Roman"/>
                <w:b/>
                <w:bCs/>
                <w:color w:val="000000"/>
                <w:sz w:val="24"/>
                <w:szCs w:val="24"/>
              </w:rPr>
              <w:t>、矿产资源</w:t>
            </w:r>
          </w:p>
          <w:p w14:paraId="6A39F22E">
            <w:pPr>
              <w:pStyle w:val="493"/>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芒市境内蕴藏着丰富的矿产资源，有色金属有锡、铅、锌、铜、钨、铬、镍，黑色金属矿有铁，能源矿产有煤和石油，稀有金属矿产有铍、铀、锗、粘土，特种非金属、建筑材料及其它非金属矿有云母、水晶、宝石、石灰石等，但储量都不多，开采少。</w:t>
            </w:r>
          </w:p>
          <w:p w14:paraId="0B4CC4FD">
            <w:pPr>
              <w:pStyle w:val="493"/>
              <w:spacing w:line="360" w:lineRule="auto"/>
              <w:ind w:firstLine="480"/>
              <w:rPr>
                <w:rFonts w:ascii="Times New Roman" w:hAnsi="Times New Roman" w:eastAsia="宋体" w:cs="Times New Roman"/>
                <w:color w:val="000000"/>
                <w:sz w:val="24"/>
              </w:rPr>
            </w:pPr>
          </w:p>
          <w:p w14:paraId="14181451">
            <w:pPr>
              <w:pStyle w:val="493"/>
              <w:spacing w:line="360" w:lineRule="auto"/>
              <w:ind w:firstLine="480"/>
              <w:rPr>
                <w:rFonts w:ascii="Times New Roman" w:hAnsi="Times New Roman" w:eastAsia="宋体" w:cs="Times New Roman"/>
                <w:color w:val="000000"/>
                <w:sz w:val="24"/>
              </w:rPr>
            </w:pPr>
          </w:p>
          <w:p w14:paraId="07C45B38">
            <w:pPr>
              <w:pStyle w:val="493"/>
              <w:spacing w:line="360" w:lineRule="auto"/>
              <w:ind w:firstLine="480"/>
              <w:rPr>
                <w:rFonts w:ascii="Times New Roman" w:hAnsi="Times New Roman" w:eastAsia="宋体" w:cs="Times New Roman"/>
                <w:color w:val="000000"/>
                <w:sz w:val="24"/>
              </w:rPr>
            </w:pPr>
          </w:p>
          <w:p w14:paraId="5BF0132F">
            <w:pPr>
              <w:pStyle w:val="493"/>
              <w:spacing w:line="360" w:lineRule="auto"/>
              <w:rPr>
                <w:rFonts w:ascii="Times New Roman" w:hAnsi="Times New Roman" w:eastAsia="宋体" w:cs="Times New Roman"/>
                <w:color w:val="000000"/>
                <w:sz w:val="24"/>
              </w:rPr>
            </w:pPr>
          </w:p>
          <w:p w14:paraId="4F9EBB58">
            <w:pPr>
              <w:pStyle w:val="493"/>
              <w:spacing w:line="360" w:lineRule="auto"/>
              <w:rPr>
                <w:rFonts w:ascii="Times New Roman" w:hAnsi="Times New Roman" w:eastAsia="宋体" w:cs="Times New Roman"/>
                <w:color w:val="000000"/>
                <w:sz w:val="24"/>
              </w:rPr>
            </w:pPr>
          </w:p>
        </w:tc>
      </w:tr>
      <w:tr w14:paraId="072EE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32" w:hRule="atLeast"/>
        </w:trPr>
        <w:tc>
          <w:tcPr>
            <w:tcW w:w="9039" w:type="dxa"/>
            <w:noWrap w:val="0"/>
            <w:vAlign w:val="top"/>
          </w:tcPr>
          <w:p w14:paraId="45B3EEE4">
            <w:pPr>
              <w:pStyle w:val="251"/>
              <w:spacing w:before="156" w:line="360" w:lineRule="auto"/>
              <w:jc w:val="both"/>
              <w:rPr>
                <w:rFonts w:ascii="Times New Roman" w:hAnsi="Times New Roman" w:eastAsia="宋体" w:cs="Times New Roman"/>
                <w:b/>
                <w:bCs/>
                <w:color w:val="000000"/>
                <w:szCs w:val="30"/>
              </w:rPr>
            </w:pPr>
            <w:r>
              <w:rPr>
                <w:rFonts w:ascii="Times New Roman" w:hAnsi="Times New Roman" w:eastAsia="宋体" w:cs="Times New Roman"/>
                <w:b/>
                <w:bCs/>
                <w:color w:val="000000"/>
                <w:szCs w:val="30"/>
              </w:rPr>
              <w:t>社会环境简况（社会经济结构、教育、文物保护等）：</w:t>
            </w:r>
          </w:p>
          <w:p w14:paraId="75E56AFB">
            <w:pPr>
              <w:spacing w:line="360" w:lineRule="auto"/>
              <w:outlineLvl w:val="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1、行政区划及人口</w:t>
            </w:r>
          </w:p>
          <w:p w14:paraId="11DB15F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芒市辖区设</w:t>
            </w:r>
            <w:r>
              <w:rPr>
                <w:rFonts w:ascii="Times New Roman" w:hAnsi="Times New Roman" w:eastAsia="宋体" w:cs="Times New Roman"/>
                <w:b w:val="0"/>
                <w:i w:val="0"/>
                <w:caps w:val="0"/>
                <w:color w:val="000000"/>
                <w:spacing w:val="0"/>
                <w:sz w:val="24"/>
                <w:szCs w:val="24"/>
              </w:rPr>
              <w:t>有6乡</w:t>
            </w:r>
            <w:r>
              <w:rPr>
                <w:rFonts w:ascii="Times New Roman" w:hAnsi="Times New Roman" w:eastAsia="宋体" w:cs="Times New Roman"/>
                <w:b w:val="0"/>
                <w:i w:val="0"/>
                <w:caps w:val="0"/>
                <w:color w:val="000000"/>
                <w:spacing w:val="0"/>
                <w:sz w:val="24"/>
                <w:szCs w:val="24"/>
                <w:lang w:eastAsia="zh-CN"/>
              </w:rPr>
              <w:t>、</w:t>
            </w:r>
            <w:r>
              <w:rPr>
                <w:rFonts w:ascii="Times New Roman" w:hAnsi="Times New Roman" w:eastAsia="宋体" w:cs="Times New Roman"/>
                <w:b w:val="0"/>
                <w:i w:val="0"/>
                <w:caps w:val="0"/>
                <w:color w:val="000000"/>
                <w:spacing w:val="0"/>
                <w:sz w:val="24"/>
                <w:szCs w:val="24"/>
              </w:rPr>
              <w:t>5镇</w:t>
            </w:r>
            <w:r>
              <w:rPr>
                <w:rFonts w:ascii="Times New Roman" w:hAnsi="Times New Roman" w:eastAsia="宋体" w:cs="Times New Roman"/>
                <w:b w:val="0"/>
                <w:i w:val="0"/>
                <w:caps w:val="0"/>
                <w:color w:val="000000"/>
                <w:spacing w:val="0"/>
                <w:sz w:val="24"/>
                <w:szCs w:val="24"/>
                <w:lang w:eastAsia="zh-CN"/>
              </w:rPr>
              <w:t>、</w:t>
            </w:r>
            <w:r>
              <w:rPr>
                <w:rFonts w:ascii="Times New Roman" w:hAnsi="Times New Roman" w:eastAsia="宋体" w:cs="Times New Roman"/>
                <w:b w:val="0"/>
                <w:i w:val="0"/>
                <w:caps w:val="0"/>
                <w:color w:val="000000"/>
                <w:spacing w:val="0"/>
                <w:sz w:val="24"/>
                <w:szCs w:val="24"/>
              </w:rPr>
              <w:t>1个街道</w:t>
            </w:r>
            <w:r>
              <w:rPr>
                <w:rFonts w:ascii="Times New Roman" w:hAnsi="Times New Roman" w:eastAsia="宋体" w:cs="Times New Roman"/>
                <w:b w:val="0"/>
                <w:i w:val="0"/>
                <w:caps w:val="0"/>
                <w:color w:val="000000"/>
                <w:spacing w:val="0"/>
                <w:sz w:val="24"/>
                <w:szCs w:val="24"/>
                <w:lang w:eastAsia="zh-CN"/>
              </w:rPr>
              <w:t>、</w:t>
            </w:r>
            <w:r>
              <w:rPr>
                <w:rFonts w:ascii="Times New Roman" w:hAnsi="Times New Roman" w:eastAsia="宋体" w:cs="Times New Roman"/>
                <w:b w:val="0"/>
                <w:i w:val="0"/>
                <w:caps w:val="0"/>
                <w:color w:val="000000"/>
                <w:spacing w:val="0"/>
                <w:sz w:val="24"/>
                <w:szCs w:val="24"/>
              </w:rPr>
              <w:t>1个农场管委会</w:t>
            </w:r>
            <w:r>
              <w:rPr>
                <w:rFonts w:ascii="Times New Roman" w:hAnsi="Times New Roman" w:eastAsia="宋体" w:cs="Times New Roman"/>
                <w:color w:val="000000"/>
                <w:sz w:val="24"/>
                <w:szCs w:val="24"/>
              </w:rPr>
              <w:t>：勐焕街道；芒市镇、遮放镇、勐嘎镇、芒海镇、风平镇；轩岗乡、江东乡、西山乡、中山乡、五岔路乡、三台山德昂族乡</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遮放农场。</w:t>
            </w:r>
            <w:r>
              <w:rPr>
                <w:rFonts w:ascii="Times New Roman" w:hAnsi="Times New Roman" w:eastAsia="宋体" w:cs="Times New Roman"/>
                <w:b w:val="0"/>
                <w:i w:val="0"/>
                <w:caps w:val="0"/>
                <w:color w:val="000000"/>
                <w:spacing w:val="0"/>
                <w:sz w:val="24"/>
                <w:szCs w:val="24"/>
              </w:rPr>
              <w:t>80个村委会，15个社区居委会，1022个村民小组，536个居民小组，总人口41.0426万人，以傣族、景颇族、德昂族、阿昌族、傈僳族为主的少数民族人口占总人口的49%。</w:t>
            </w:r>
          </w:p>
          <w:p w14:paraId="16900AF1">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本项目位于</w:t>
            </w:r>
            <w:r>
              <w:rPr>
                <w:rFonts w:ascii="Times New Roman" w:hAnsi="Times New Roman" w:eastAsia="宋体" w:cs="Times New Roman"/>
                <w:color w:val="000000"/>
                <w:sz w:val="24"/>
                <w:szCs w:val="24"/>
                <w:lang w:eastAsia="zh-CN"/>
              </w:rPr>
              <w:t>芒市风平镇法帕拉茂村</w:t>
            </w:r>
            <w:r>
              <w:rPr>
                <w:rFonts w:ascii="Times New Roman" w:hAnsi="Times New Roman" w:eastAsia="宋体" w:cs="Times New Roman"/>
                <w:color w:val="000000"/>
                <w:sz w:val="24"/>
                <w:szCs w:val="24"/>
              </w:rPr>
              <w:t>，</w:t>
            </w:r>
            <w:r>
              <w:rPr>
                <w:rFonts w:ascii="Times New Roman" w:hAnsi="Times New Roman" w:eastAsia="宋体" w:cs="Times New Roman"/>
                <w:b w:val="0"/>
                <w:i w:val="0"/>
                <w:caps w:val="0"/>
                <w:color w:val="000000"/>
                <w:spacing w:val="0"/>
                <w:sz w:val="24"/>
                <w:szCs w:val="24"/>
              </w:rPr>
              <w:t>风平镇共辖12个村（居）委会（其中2个山区村委会，1个居委会），99个自然村，192个村（居）民小组，总户数14586户，人口68582人，主要有傣、德昂、傈僳、景颇、阿昌五种世居民族，是一个以傣族为主，典型的山坝结合乡镇。全镇共有耕地面积119654亩，其中：水田89494亩，旱地 30384亩，人均耕地1.81亩。</w:t>
            </w:r>
          </w:p>
          <w:p w14:paraId="77E432F0">
            <w:pPr>
              <w:keepNext w:val="0"/>
              <w:keepLines w:val="0"/>
              <w:pageBreakBefore w:val="0"/>
              <w:widowControl w:val="0"/>
              <w:spacing w:line="360" w:lineRule="auto"/>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2、社会经济结构及发展状况</w:t>
            </w:r>
          </w:p>
          <w:p w14:paraId="1FFF8D89">
            <w:pPr>
              <w:pStyle w:val="222"/>
              <w:keepNext w:val="0"/>
              <w:keepLines w:val="0"/>
              <w:pageBreakBefore w:val="0"/>
              <w:widowControl w:val="0"/>
              <w:spacing w:line="360" w:lineRule="auto"/>
              <w:ind w:firstLine="480"/>
              <w:rPr>
                <w:rFonts w:ascii="Times New Roman" w:hAnsi="Times New Roman" w:eastAsia="宋体" w:cs="Times New Roman"/>
                <w:i w:val="0"/>
                <w:caps w:val="0"/>
                <w:color w:val="000000"/>
                <w:spacing w:val="0"/>
                <w:sz w:val="24"/>
                <w:szCs w:val="24"/>
              </w:rPr>
            </w:pPr>
            <w:r>
              <w:rPr>
                <w:rFonts w:ascii="Times New Roman" w:hAnsi="Times New Roman" w:eastAsia="宋体" w:cs="Times New Roman"/>
                <w:i w:val="0"/>
                <w:caps w:val="0"/>
                <w:color w:val="000000"/>
                <w:spacing w:val="0"/>
                <w:sz w:val="24"/>
                <w:szCs w:val="24"/>
              </w:rPr>
              <w:t>2018年是深入贯彻落实党的十九大精神的开局之年，是改革开放40周年，也是围绕“全省率先脱贫摘帽”下苦功、打硬仗、迎国考的关键一年。一年来，面对错综复杂的国内外形势和持续较大的经济下行压力，市人民政府在州委、州政府和市委的正确领导下，在市人大、市政协的监督支持下，团结带领全市各族人民，以习近平新时代中国特色社会主义思想为指导，坚持稳中求进工作总基调，落实高质量发展要求，以供给侧结构性改革为主线，全力打好“三大攻坚战”，统筹推进稳增长、促改革、调结构、惠民生、防风险各项工作，全年预计实现生产总值112.9亿元，同比增长8.5 %</w:t>
            </w:r>
            <w:r>
              <w:rPr>
                <w:rFonts w:hint="eastAsia" w:ascii="Times New Roman" w:hAnsi="Times New Roman" w:eastAsia="宋体" w:cs="Times New Roman"/>
                <w:i w:val="0"/>
                <w:caps w:val="0"/>
                <w:color w:val="000000"/>
                <w:spacing w:val="0"/>
                <w:sz w:val="24"/>
                <w:szCs w:val="24"/>
                <w:lang w:eastAsia="zh-CN"/>
              </w:rPr>
              <w:t>；</w:t>
            </w:r>
            <w:r>
              <w:rPr>
                <w:rFonts w:ascii="Times New Roman" w:hAnsi="Times New Roman" w:eastAsia="宋体" w:cs="Times New Roman"/>
                <w:i w:val="0"/>
                <w:caps w:val="0"/>
                <w:color w:val="000000"/>
                <w:spacing w:val="0"/>
                <w:sz w:val="24"/>
                <w:szCs w:val="24"/>
              </w:rPr>
              <w:t>完成固定资产投资80.25亿元，增长20.9%;一般公共财政预算收入6.2亿元，增长4%</w:t>
            </w:r>
            <w:r>
              <w:rPr>
                <w:rFonts w:hint="eastAsia" w:ascii="Times New Roman" w:hAnsi="Times New Roman" w:eastAsia="宋体" w:cs="Times New Roman"/>
                <w:i w:val="0"/>
                <w:caps w:val="0"/>
                <w:color w:val="000000"/>
                <w:spacing w:val="0"/>
                <w:sz w:val="24"/>
                <w:szCs w:val="24"/>
                <w:lang w:eastAsia="zh-CN"/>
              </w:rPr>
              <w:t>；</w:t>
            </w:r>
            <w:r>
              <w:rPr>
                <w:rFonts w:ascii="Times New Roman" w:hAnsi="Times New Roman" w:eastAsia="宋体" w:cs="Times New Roman"/>
                <w:i w:val="0"/>
                <w:caps w:val="0"/>
                <w:color w:val="000000"/>
                <w:spacing w:val="0"/>
                <w:sz w:val="24"/>
                <w:szCs w:val="24"/>
              </w:rPr>
              <w:t>社会消费品零售总额53.4亿元，增长8%;城乡常住居民人均可支配收入分别为28337元和11400元，增长8.5%和10%;居民消费价格指数为102.5%。全市呈现出经济持续向好、民生保障有力、环境质量改善、民族团结进步、社会和谐稳定的良好局面。</w:t>
            </w:r>
          </w:p>
          <w:p w14:paraId="06040BFD">
            <w:pPr>
              <w:keepNext w:val="0"/>
              <w:keepLines w:val="0"/>
              <w:pageBreakBefore w:val="0"/>
              <w:widowControl w:val="0"/>
              <w:spacing w:line="360" w:lineRule="auto"/>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3、文化</w:t>
            </w:r>
            <w:r>
              <w:rPr>
                <w:rFonts w:hint="eastAsia" w:ascii="Times New Roman" w:hAnsi="Times New Roman" w:cs="Times New Roman"/>
                <w:b/>
                <w:bCs/>
                <w:color w:val="000000"/>
                <w:sz w:val="24"/>
                <w:szCs w:val="24"/>
                <w:lang w:eastAsia="zh-CN"/>
              </w:rPr>
              <w:t>、</w:t>
            </w:r>
            <w:r>
              <w:rPr>
                <w:rFonts w:hint="eastAsia" w:ascii="Times New Roman" w:hAnsi="Times New Roman" w:cs="Times New Roman"/>
                <w:b/>
                <w:bCs/>
                <w:color w:val="000000"/>
                <w:sz w:val="24"/>
                <w:szCs w:val="24"/>
                <w:lang w:val="en-US" w:eastAsia="zh-CN"/>
              </w:rPr>
              <w:t>教育</w:t>
            </w:r>
          </w:p>
          <w:p w14:paraId="34C55547">
            <w:pPr>
              <w:keepNext w:val="0"/>
              <w:keepLines w:val="0"/>
              <w:pageBreakBefore w:val="0"/>
              <w:widowControl w:val="0"/>
              <w:spacing w:line="360" w:lineRule="auto"/>
              <w:ind w:firstLine="470"/>
              <w:rPr>
                <w:rFonts w:ascii="Times New Roman" w:hAnsi="Times New Roman" w:eastAsia="宋体" w:cs="Times New Roman"/>
                <w:bCs/>
                <w:color w:val="000000"/>
                <w:sz w:val="24"/>
                <w:szCs w:val="24"/>
              </w:rPr>
            </w:pPr>
            <w:r>
              <w:rPr>
                <w:rFonts w:ascii="Times New Roman" w:hAnsi="Times New Roman" w:eastAsia="宋体" w:cs="Times New Roman"/>
                <w:bCs/>
                <w:color w:val="000000"/>
                <w:sz w:val="24"/>
                <w:szCs w:val="24"/>
              </w:rPr>
              <w:t>201</w:t>
            </w:r>
            <w:r>
              <w:rPr>
                <w:rFonts w:ascii="Times New Roman" w:hAnsi="Times New Roman" w:eastAsia="宋体" w:cs="Times New Roman"/>
                <w:bCs/>
                <w:color w:val="000000"/>
                <w:sz w:val="24"/>
                <w:szCs w:val="24"/>
                <w:lang w:val="en-US" w:eastAsia="zh-CN"/>
              </w:rPr>
              <w:t>8</w:t>
            </w:r>
            <w:r>
              <w:rPr>
                <w:rFonts w:ascii="Times New Roman" w:hAnsi="Times New Roman" w:eastAsia="宋体" w:cs="Times New Roman"/>
                <w:bCs/>
                <w:color w:val="000000"/>
                <w:sz w:val="24"/>
                <w:szCs w:val="24"/>
              </w:rPr>
              <w:t>年，</w:t>
            </w:r>
            <w:r>
              <w:rPr>
                <w:rFonts w:ascii="Times New Roman" w:hAnsi="Times New Roman" w:eastAsia="宋体" w:cs="Times New Roman"/>
                <w:i w:val="0"/>
                <w:caps w:val="0"/>
                <w:color w:val="000000"/>
                <w:spacing w:val="0"/>
                <w:sz w:val="24"/>
                <w:szCs w:val="24"/>
              </w:rPr>
              <w:t>教育事业长足发展</w:t>
            </w:r>
            <w:r>
              <w:rPr>
                <w:rFonts w:hint="eastAsia" w:ascii="Times New Roman" w:hAnsi="Times New Roman" w:eastAsia="宋体" w:cs="Times New Roman"/>
                <w:i w:val="0"/>
                <w:caps w:val="0"/>
                <w:color w:val="000000"/>
                <w:spacing w:val="0"/>
                <w:sz w:val="24"/>
                <w:szCs w:val="24"/>
                <w:lang w:eastAsia="zh-CN"/>
              </w:rPr>
              <w:t>，</w:t>
            </w:r>
            <w:r>
              <w:rPr>
                <w:rFonts w:ascii="Times New Roman" w:hAnsi="Times New Roman" w:eastAsia="宋体" w:cs="Times New Roman"/>
                <w:i w:val="0"/>
                <w:caps w:val="0"/>
                <w:color w:val="000000"/>
                <w:spacing w:val="0"/>
                <w:sz w:val="24"/>
                <w:szCs w:val="24"/>
              </w:rPr>
              <w:t>实施风平中心小学、轩岗和谐小学等112个教育项目，新增8所幼儿园。加固改造和拆除C、D级校舍7.8万平方米。第七小学顺利招生办学，市幼儿园入选省现代教育示范学校。“宽带网络校校通”实现全覆盖。“控辍保学”工作成效明显，学前三年毛入园率81.21%，九年义务教育巩固率95.56%，高中阶段毛入学率78.61%。荣获云南省教育先进县称号。卫生健康事业全面发展</w:t>
            </w:r>
            <w:r>
              <w:rPr>
                <w:rFonts w:hint="eastAsia" w:ascii="Times New Roman" w:hAnsi="Times New Roman" w:eastAsia="宋体" w:cs="Times New Roman"/>
                <w:i w:val="0"/>
                <w:caps w:val="0"/>
                <w:color w:val="000000"/>
                <w:spacing w:val="0"/>
                <w:sz w:val="24"/>
                <w:szCs w:val="24"/>
                <w:lang w:eastAsia="zh-CN"/>
              </w:rPr>
              <w:t>，</w:t>
            </w:r>
            <w:r>
              <w:rPr>
                <w:rFonts w:ascii="Times New Roman" w:hAnsi="Times New Roman" w:eastAsia="宋体" w:cs="Times New Roman"/>
                <w:i w:val="0"/>
                <w:caps w:val="0"/>
                <w:color w:val="000000"/>
                <w:spacing w:val="0"/>
                <w:sz w:val="24"/>
                <w:szCs w:val="24"/>
              </w:rPr>
              <w:t>市妇幼保健院迁建项目顺利实施，德宏友谊医院投入运营，遮放镇中心卫生院荣获“全国百佳卫生院”称号。国家基本公共卫生服务项目与中医药事业深度融合发展。传染病发病率控制在较低水平。公立养老机构医疗卫生服务实现全覆盖。全国残疾预防综合试验区稳步推进。非洲猪瘟防控有力。连续10年无食品药品安全重大事故发生。</w:t>
            </w:r>
          </w:p>
          <w:p w14:paraId="7CB103A4">
            <w:pPr>
              <w:spacing w:line="360" w:lineRule="auto"/>
              <w:outlineLvl w:val="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4、风景名胜及文物保护单位</w:t>
            </w:r>
          </w:p>
          <w:p w14:paraId="4CFEAD06">
            <w:pPr>
              <w:tabs>
                <w:tab w:val="left" w:pos="1080"/>
              </w:tabs>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rPr>
              <w:t>芒市城及附近有菩提寺、五云寺、佛光寺等南传上座部佛教寺庙，有民族文化宫、树包塔、中缅友谊树、滇西抗战纪念碑、果朗王城遗址、风平佛塔、法帕温泉、励基观音寺、三仙洞等风光名胜。</w:t>
            </w:r>
          </w:p>
          <w:p w14:paraId="39A7BEC3">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经现场调查项目区500m范围内未发现文物，项目占地不涉及国务院、国家有关部门、省（自治区、直辖市）人民政府、市（州）人民政府、县（区、市）人民政府规定的文化遗产保护区、生态保护区、自然保护区、风景名胜区﹑水源保护区等。</w:t>
            </w:r>
          </w:p>
        </w:tc>
      </w:tr>
    </w:tbl>
    <w:p w14:paraId="2383C2A2">
      <w:pPr>
        <w:spacing w:line="500" w:lineRule="atLeast"/>
        <w:rPr>
          <w:rFonts w:ascii="Times New Roman" w:hAnsi="Times New Roman" w:eastAsia="宋体" w:cs="Times New Roman"/>
          <w:b/>
          <w:color w:val="000000"/>
          <w:sz w:val="24"/>
          <w:szCs w:val="24"/>
          <w:highlight w:val="yellow"/>
        </w:rPr>
        <w:sectPr>
          <w:footerReference r:id="rId3" w:type="default"/>
          <w:pgSz w:w="11907" w:h="16840" w:orient="landscape"/>
          <w:pgMar w:top="1304" w:right="1418" w:bottom="1304" w:left="1418" w:header="851" w:footer="964" w:gutter="0"/>
          <w:pgNumType w:start="1"/>
          <w:cols w:space="1701" w:num="1"/>
        </w:sectPr>
      </w:pPr>
    </w:p>
    <w:p w14:paraId="57B6BD10">
      <w:pPr>
        <w:pStyle w:val="195"/>
        <w:rPr>
          <w:rFonts w:ascii="Times New Roman" w:hAnsi="Times New Roman" w:eastAsia="宋体" w:cs="Times New Roman"/>
          <w:color w:val="000000"/>
          <w:sz w:val="28"/>
          <w:szCs w:val="28"/>
        </w:rPr>
      </w:pPr>
      <w:bookmarkStart w:id="8" w:name="_Toc445304214"/>
      <w:r>
        <w:rPr>
          <w:rFonts w:ascii="Times New Roman" w:hAnsi="Times New Roman" w:eastAsia="宋体" w:cs="Times New Roman"/>
          <w:color w:val="000000"/>
          <w:sz w:val="28"/>
          <w:szCs w:val="28"/>
        </w:rPr>
        <w:t>表三  环境质量状况</w:t>
      </w:r>
      <w:bookmarkEnd w:id="8"/>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5F1E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43" w:hRule="atLeast"/>
        </w:trPr>
        <w:tc>
          <w:tcPr>
            <w:tcW w:w="9039" w:type="dxa"/>
            <w:noWrap w:val="0"/>
            <w:vAlign w:val="top"/>
          </w:tcPr>
          <w:p w14:paraId="787DA348">
            <w:pPr>
              <w:pStyle w:val="251"/>
              <w:spacing w:before="156" w:line="240" w:lineRule="auto"/>
              <w:jc w:val="both"/>
              <w:rPr>
                <w:rFonts w:ascii="Times New Roman" w:hAnsi="Times New Roman" w:eastAsia="宋体" w:cs="Times New Roman"/>
                <w:b/>
                <w:bCs/>
                <w:color w:val="000000"/>
                <w:szCs w:val="30"/>
              </w:rPr>
            </w:pPr>
            <w:r>
              <w:rPr>
                <w:rFonts w:ascii="Times New Roman" w:hAnsi="Times New Roman" w:eastAsia="宋体" w:cs="Times New Roman"/>
                <w:b/>
                <w:bCs/>
                <w:color w:val="000000"/>
                <w:szCs w:val="30"/>
              </w:rPr>
              <w:t>建设项目所在地区域环境质量现状及主要环境问题（环境空气、地表水、地下水、声环境、生态环境等）</w:t>
            </w:r>
          </w:p>
          <w:p w14:paraId="4B5FA44A">
            <w:pPr>
              <w:spacing w:line="360" w:lineRule="auto"/>
              <w:outlineLvl w:val="0"/>
              <w:rPr>
                <w:rFonts w:ascii="Times New Roman" w:hAnsi="Times New Roman" w:eastAsia="宋体" w:cs="Times New Roman"/>
                <w:b/>
                <w:bCs/>
                <w:color w:val="000000"/>
                <w:sz w:val="24"/>
                <w:szCs w:val="24"/>
              </w:rPr>
            </w:pPr>
            <w:bookmarkStart w:id="9" w:name="_Toc445304215"/>
            <w:r>
              <w:rPr>
                <w:rFonts w:ascii="Times New Roman" w:hAnsi="Times New Roman" w:eastAsia="宋体" w:cs="Times New Roman"/>
                <w:b/>
                <w:bCs/>
                <w:color w:val="000000"/>
                <w:sz w:val="24"/>
                <w:szCs w:val="24"/>
              </w:rPr>
              <w:t>1、环境空气质量现状</w:t>
            </w:r>
            <w:bookmarkEnd w:id="9"/>
          </w:p>
          <w:p w14:paraId="7B9E7342">
            <w:pPr>
              <w:keepNext w:val="0"/>
              <w:keepLines w:val="0"/>
              <w:pageBreakBefore w:val="0"/>
              <w:widowControl w:val="0"/>
              <w:spacing w:line="360" w:lineRule="auto"/>
              <w:ind w:firstLine="480"/>
              <w:jc w:val="both"/>
              <w:rPr>
                <w:color w:val="000000"/>
              </w:rPr>
            </w:pPr>
            <w:bookmarkStart w:id="10" w:name="_Toc445304216"/>
            <w:r>
              <w:rPr>
                <w:rFonts w:ascii="Times New Roman" w:hAnsi="Times New Roman" w:eastAsia="宋体" w:cs="Times New Roman"/>
                <w:color w:val="000000"/>
                <w:sz w:val="24"/>
                <w:szCs w:val="24"/>
              </w:rPr>
              <w:t>项目区属于乡镇地区，根据环境空气质量功能区的分类，项目所在区域为二类区。根据《德宏州201</w:t>
            </w:r>
            <w:r>
              <w:rPr>
                <w:rFonts w:hint="eastAsia"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年环境质量公报》，芒市优189天，比上年多13天；良166天，比上年多8天； 轻度污染 8天，比上年减少12天；中度污染1天；无重度污染和严重污染天数。按空气质量指数（AQI）评价，优良率为 97.5%，与2016年相比上升 3.2%。轻度污染发生的时间为 1月份至5月份，其中1月份1天，3月份 1天，4 月份6天，5 月份1天。首要污染物为可吸入颗粒物、细颗粒物和臭氧。按年均值评价，各指标达</w:t>
            </w:r>
            <w:r>
              <w:rPr>
                <w:rFonts w:ascii="Times New Roman" w:hAnsi="Times New Roman" w:eastAsia="宋体" w:cs="Times New Roman"/>
                <w:color w:val="000000"/>
                <w:sz w:val="24"/>
                <w:szCs w:val="24"/>
                <w:lang w:val="en-US" w:eastAsia="zh-CN"/>
              </w:rPr>
              <w:t>《</w:t>
            </w:r>
            <w:bookmarkStart w:id="58" w:name="_GoBack"/>
            <w:bookmarkEnd w:id="58"/>
            <w:r>
              <w:rPr>
                <w:rFonts w:ascii="Times New Roman" w:hAnsi="Times New Roman" w:eastAsia="宋体" w:cs="Times New Roman"/>
                <w:color w:val="000000"/>
                <w:sz w:val="24"/>
                <w:szCs w:val="24"/>
              </w:rPr>
              <w:t>环境空气质量标准》（GB3095-2012）二级标准的要求。</w:t>
            </w:r>
          </w:p>
          <w:p w14:paraId="75BE541F">
            <w:pPr>
              <w:widowControl/>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eastAsia="zh-CN"/>
              </w:rPr>
              <w:t>经过调查，</w:t>
            </w:r>
            <w:r>
              <w:rPr>
                <w:rFonts w:ascii="Times New Roman" w:hAnsi="Times New Roman" w:eastAsia="宋体" w:cs="Times New Roman"/>
                <w:color w:val="000000"/>
                <w:sz w:val="24"/>
                <w:szCs w:val="24"/>
              </w:rPr>
              <w:t>项目周围无大型污染工业企业，因此项目所在区域环境空气质量能够达到《环境空气质量标准》（GB3095-2012）二级标准的要求，总体环境空气质量较好。</w:t>
            </w:r>
          </w:p>
          <w:bookmarkEnd w:id="10"/>
          <w:p w14:paraId="04F3EE8A">
            <w:pPr>
              <w:spacing w:line="360" w:lineRule="auto"/>
              <w:outlineLvl w:val="0"/>
              <w:rPr>
                <w:rFonts w:ascii="Times New Roman" w:hAnsi="Times New Roman" w:eastAsia="宋体" w:cs="Times New Roman"/>
                <w:b/>
                <w:bCs/>
                <w:color w:val="000000"/>
                <w:sz w:val="24"/>
                <w:szCs w:val="24"/>
              </w:rPr>
            </w:pPr>
            <w:bookmarkStart w:id="11" w:name="_Toc445304217"/>
            <w:r>
              <w:rPr>
                <w:rFonts w:ascii="Times New Roman" w:hAnsi="Times New Roman" w:eastAsia="宋体" w:cs="Times New Roman"/>
                <w:b/>
                <w:bCs/>
                <w:color w:val="000000"/>
                <w:sz w:val="24"/>
                <w:szCs w:val="24"/>
              </w:rPr>
              <w:t>2、地表水质量现状</w:t>
            </w:r>
            <w:bookmarkEnd w:id="11"/>
          </w:p>
          <w:p w14:paraId="0953906F">
            <w:pPr>
              <w:spacing w:line="360" w:lineRule="auto"/>
              <w:ind w:firstLine="482"/>
              <w:rPr>
                <w:rFonts w:ascii="Times New Roman" w:hAnsi="Times New Roman" w:eastAsia="宋体" w:cs="Times New Roman"/>
                <w:color w:val="000000"/>
                <w:sz w:val="24"/>
                <w:szCs w:val="22"/>
              </w:rPr>
            </w:pPr>
            <w:r>
              <w:rPr>
                <w:rFonts w:ascii="Times New Roman" w:hAnsi="Times New Roman" w:eastAsia="宋体" w:cs="Times New Roman"/>
                <w:color w:val="000000"/>
                <w:sz w:val="24"/>
              </w:rPr>
              <w:t>项目区最近的地表水体为</w:t>
            </w:r>
            <w:r>
              <w:rPr>
                <w:rFonts w:ascii="Times New Roman" w:hAnsi="Times New Roman" w:eastAsia="宋体" w:cs="Times New Roman"/>
                <w:color w:val="000000"/>
                <w:sz w:val="24"/>
                <w:lang w:val="en-US" w:eastAsia="zh-CN"/>
              </w:rPr>
              <w:t>广沙河</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属于芒市大河的支流，涉及河段为芒市大河木康至入瑞丽江口河段，根据《云南省地表水水环境功能区划（2010~2020年）》，芒市大河木康断面至入瑞丽江口河段水环境功能为农业用水、工业用水，水质保护类别为</w:t>
            </w:r>
            <w:r>
              <w:rPr>
                <w:rFonts w:ascii="Times New Roman" w:hAnsi="Times New Roman" w:eastAsia="宋体" w:cs="Times New Roman"/>
                <w:color w:val="000000"/>
                <w:sz w:val="24"/>
                <w:szCs w:val="22"/>
              </w:rPr>
              <w:t>III类，执行《地表水环境质量标准》（GB3838-2002）III类水质标准。</w:t>
            </w:r>
          </w:p>
          <w:p w14:paraId="21BA287E">
            <w:pPr>
              <w:spacing w:line="360" w:lineRule="auto"/>
              <w:ind w:firstLine="482"/>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lang w:val="en-US" w:eastAsia="zh-CN"/>
              </w:rPr>
              <w:t>根据德宏州环保部门的近期监测</w:t>
            </w:r>
            <w:r>
              <w:rPr>
                <w:rFonts w:ascii="Times New Roman" w:hAnsi="Times New Roman" w:eastAsia="宋体" w:cs="Times New Roman"/>
                <w:color w:val="000000"/>
                <w:sz w:val="24"/>
                <w:szCs w:val="22"/>
              </w:rPr>
              <w:t>，</w:t>
            </w:r>
            <w:r>
              <w:rPr>
                <w:rFonts w:ascii="Times New Roman" w:hAnsi="Times New Roman" w:eastAsia="宋体" w:cs="Times New Roman"/>
                <w:color w:val="000000"/>
                <w:sz w:val="24"/>
                <w:szCs w:val="22"/>
                <w:lang w:val="en-US" w:eastAsia="zh-CN"/>
              </w:rPr>
              <w:t>2017年</w:t>
            </w:r>
            <w:r>
              <w:rPr>
                <w:rFonts w:ascii="Times New Roman" w:hAnsi="Times New Roman" w:eastAsia="宋体" w:cs="Times New Roman"/>
                <w:color w:val="000000"/>
                <w:sz w:val="24"/>
                <w:szCs w:val="22"/>
              </w:rPr>
              <w:t>8月芒市大河为Ⅱ类水质，远超功能区划Ⅲ类水质要求，为近5年来的最好水质</w:t>
            </w:r>
            <w:r>
              <w:rPr>
                <w:rFonts w:ascii="Times New Roman" w:hAnsi="Times New Roman" w:eastAsia="宋体" w:cs="Times New Roman"/>
                <w:color w:val="000000"/>
                <w:sz w:val="24"/>
                <w:szCs w:val="22"/>
                <w:lang w:eastAsia="zh-CN"/>
              </w:rPr>
              <w:t>，</w:t>
            </w:r>
            <w:r>
              <w:rPr>
                <w:rFonts w:ascii="Times New Roman" w:hAnsi="Times New Roman" w:eastAsia="宋体" w:cs="Times New Roman"/>
                <w:color w:val="000000"/>
                <w:sz w:val="24"/>
                <w:szCs w:val="22"/>
              </w:rPr>
              <w:t>芒市河水质能够达到《地表水环境质量标准》（GB3838-2002）中Ⅲ类水标准。</w:t>
            </w:r>
          </w:p>
          <w:p w14:paraId="3DF20387">
            <w:pPr>
              <w:spacing w:line="360" w:lineRule="auto"/>
              <w:outlineLvl w:val="0"/>
              <w:rPr>
                <w:rFonts w:ascii="Times New Roman" w:hAnsi="Times New Roman" w:eastAsia="宋体" w:cs="Times New Roman"/>
                <w:b/>
                <w:bCs/>
                <w:color w:val="000000"/>
                <w:sz w:val="24"/>
                <w:szCs w:val="24"/>
              </w:rPr>
            </w:pPr>
            <w:bookmarkStart w:id="12" w:name="_Toc445304218"/>
            <w:r>
              <w:rPr>
                <w:rFonts w:ascii="Times New Roman" w:hAnsi="Times New Roman" w:eastAsia="宋体" w:cs="Times New Roman"/>
                <w:b/>
                <w:bCs/>
                <w:color w:val="000000"/>
                <w:sz w:val="24"/>
                <w:szCs w:val="24"/>
              </w:rPr>
              <w:t>3、声环境质量现状</w:t>
            </w:r>
            <w:bookmarkEnd w:id="12"/>
          </w:p>
          <w:p w14:paraId="02A89BB1">
            <w:pPr>
              <w:spacing w:line="360" w:lineRule="auto"/>
              <w:ind w:firstLine="480"/>
              <w:rPr>
                <w:rFonts w:ascii="Times New Roman" w:hAnsi="Times New Roman" w:eastAsia="宋体" w:cs="Times New Roman"/>
                <w:color w:val="000000"/>
                <w:sz w:val="24"/>
              </w:rPr>
            </w:pPr>
            <w:bookmarkStart w:id="13" w:name="_Toc445304219"/>
            <w:r>
              <w:rPr>
                <w:rFonts w:ascii="Times New Roman" w:hAnsi="Times New Roman" w:eastAsia="宋体" w:cs="Times New Roman"/>
                <w:bCs/>
                <w:color w:val="000000"/>
                <w:sz w:val="24"/>
                <w:szCs w:val="24"/>
              </w:rPr>
              <w:t>项目位于</w:t>
            </w:r>
            <w:r>
              <w:rPr>
                <w:rFonts w:ascii="Times New Roman" w:hAnsi="Times New Roman" w:eastAsia="宋体" w:cs="Times New Roman"/>
                <w:bCs/>
                <w:color w:val="000000"/>
                <w:sz w:val="24"/>
                <w:szCs w:val="24"/>
                <w:lang w:eastAsia="zh-CN"/>
              </w:rPr>
              <w:t>芒市风平镇法帕拉茂村</w:t>
            </w:r>
            <w:r>
              <w:rPr>
                <w:rFonts w:ascii="Times New Roman" w:hAnsi="Times New Roman" w:eastAsia="宋体" w:cs="Times New Roman"/>
                <w:bCs/>
                <w:color w:val="000000"/>
                <w:sz w:val="24"/>
                <w:szCs w:val="24"/>
              </w:rPr>
              <w:t>，</w:t>
            </w:r>
            <w:r>
              <w:rPr>
                <w:rFonts w:ascii="Times New Roman" w:hAnsi="Times New Roman" w:eastAsia="宋体" w:cs="Times New Roman"/>
                <w:color w:val="000000"/>
                <w:sz w:val="24"/>
              </w:rPr>
              <w:t>属于2类声环境功能区，执行《声环境质量标准》(GB3096-2008)中的2类声环境功能区环境噪声限值标准，即昼间60dB(A)，夜间50dB(A)。</w:t>
            </w:r>
          </w:p>
          <w:p w14:paraId="1AA05C2D">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eastAsia="zh-CN"/>
              </w:rPr>
              <w:t>根据云南浩辰环保科技有限公司对该</w:t>
            </w:r>
            <w:r>
              <w:rPr>
                <w:rFonts w:ascii="Times New Roman" w:hAnsi="Times New Roman" w:eastAsia="宋体" w:cs="Times New Roman"/>
                <w:color w:val="000000"/>
                <w:sz w:val="24"/>
                <w:szCs w:val="24"/>
                <w:lang w:val="en-US" w:eastAsia="zh-CN"/>
              </w:rPr>
              <w:t>项目</w:t>
            </w:r>
            <w:r>
              <w:rPr>
                <w:rFonts w:ascii="Times New Roman" w:hAnsi="Times New Roman" w:eastAsia="宋体" w:cs="Times New Roman"/>
                <w:color w:val="000000"/>
                <w:sz w:val="24"/>
                <w:szCs w:val="24"/>
                <w:lang w:eastAsia="zh-CN"/>
              </w:rPr>
              <w:t>厂界噪声现状监测结果可知，项目区厂界噪声达标，</w:t>
            </w:r>
            <w:r>
              <w:rPr>
                <w:rFonts w:ascii="Times New Roman" w:hAnsi="Times New Roman" w:eastAsia="宋体" w:cs="Times New Roman"/>
                <w:color w:val="000000"/>
                <w:sz w:val="24"/>
                <w:szCs w:val="24"/>
              </w:rPr>
              <w:t>经过调查项目周围无大型工业噪声源，因此区域声环境质量良好，可达到《声环境质量标准》（GB3096-2008）2类标准要求。</w:t>
            </w:r>
          </w:p>
          <w:p w14:paraId="7EAAC46D">
            <w:pPr>
              <w:pStyle w:val="2"/>
              <w:rPr>
                <w:rFonts w:ascii="Times New Roman" w:hAnsi="Times New Roman" w:eastAsia="宋体" w:cs="Times New Roman"/>
                <w:color w:val="000000"/>
              </w:rPr>
            </w:pPr>
          </w:p>
          <w:p w14:paraId="61D1EED6">
            <w:pPr>
              <w:keepNext w:val="0"/>
              <w:keepLines w:val="0"/>
              <w:pageBreakBefore w:val="0"/>
              <w:widowControl w:val="0"/>
              <w:spacing w:line="360" w:lineRule="auto"/>
              <w:ind w:left="0" w:right="0" w:firstLine="0"/>
              <w:jc w:val="center"/>
              <w:outlineLvl w:val="9"/>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 xml:space="preserve">3-1 </w:t>
            </w:r>
            <w:r>
              <w:rPr>
                <w:rFonts w:ascii="Times New Roman" w:hAnsi="Times New Roman" w:eastAsia="宋体" w:cs="Times New Roman"/>
                <w:b/>
                <w:bCs/>
                <w:color w:val="000000"/>
                <w:sz w:val="24"/>
                <w:szCs w:val="24"/>
              </w:rPr>
              <w:t xml:space="preserve">厂界噪声监测结果一览表     单位：dB(A) </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4F12BED8">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gridAfter w:val="1"/>
                <w:wAfter w:w="1134" w:type="dxa"/>
                <w:trHeight w:val="348" w:hRule="atLeast"/>
                <w:jc w:val="center"/>
              </w:trPr>
              <w:tc>
                <w:tcPr>
                  <w:tcW w:w="1387" w:type="dxa"/>
                  <w:vMerge w:val="restart"/>
                  <w:noWrap w:val="0"/>
                  <w:vAlign w:val="center"/>
                </w:tcPr>
                <w:p w14:paraId="78874F85">
                  <w:pPr>
                    <w:jc w:val="center"/>
                    <w:rPr>
                      <w:rFonts w:ascii="Times New Roman" w:hAnsi="Times New Roman" w:eastAsia="宋体" w:cs="Times New Roman"/>
                      <w:color w:val="000000"/>
                    </w:rPr>
                  </w:pPr>
                  <w:r>
                    <w:rPr>
                      <w:rFonts w:ascii="Times New Roman" w:hAnsi="Times New Roman" w:eastAsia="宋体" w:cs="Times New Roman"/>
                      <w:color w:val="000000"/>
                    </w:rPr>
                    <w:t>样品类别</w:t>
                  </w:r>
                </w:p>
              </w:tc>
              <w:tc>
                <w:tcPr>
                  <w:tcW w:w="1625" w:type="dxa"/>
                  <w:vMerge w:val="restart"/>
                  <w:noWrap w:val="0"/>
                  <w:vAlign w:val="center"/>
                </w:tcPr>
                <w:p w14:paraId="425A70CB">
                  <w:pPr>
                    <w:jc w:val="center"/>
                    <w:rPr>
                      <w:rFonts w:ascii="Times New Roman" w:hAnsi="Times New Roman" w:eastAsia="宋体" w:cs="Times New Roman"/>
                      <w:color w:val="000000"/>
                    </w:rPr>
                  </w:pPr>
                  <w:r>
                    <w:rPr>
                      <w:rFonts w:ascii="Times New Roman" w:hAnsi="Times New Roman" w:eastAsia="宋体" w:cs="Times New Roman"/>
                      <w:color w:val="000000"/>
                    </w:rPr>
                    <w:t>监测点位</w:t>
                  </w:r>
                </w:p>
              </w:tc>
              <w:tc>
                <w:tcPr>
                  <w:tcW w:w="952" w:type="dxa"/>
                  <w:vMerge w:val="restart"/>
                  <w:noWrap w:val="0"/>
                  <w:vAlign w:val="center"/>
                </w:tcPr>
                <w:p w14:paraId="105C4547">
                  <w:pPr>
                    <w:jc w:val="center"/>
                    <w:rPr>
                      <w:rFonts w:ascii="Times New Roman" w:hAnsi="Times New Roman" w:eastAsia="宋体" w:cs="Times New Roman"/>
                      <w:color w:val="000000"/>
                    </w:rPr>
                  </w:pPr>
                  <w:r>
                    <w:rPr>
                      <w:rFonts w:ascii="Times New Roman" w:hAnsi="Times New Roman" w:eastAsia="宋体" w:cs="Times New Roman"/>
                      <w:color w:val="000000"/>
                    </w:rPr>
                    <w:t>时段</w:t>
                  </w:r>
                </w:p>
              </w:tc>
              <w:tc>
                <w:tcPr>
                  <w:tcW w:w="3039" w:type="dxa"/>
                  <w:noWrap w:val="0"/>
                  <w:vAlign w:val="center"/>
                </w:tcPr>
                <w:p w14:paraId="6EA37890">
                  <w:pPr>
                    <w:jc w:val="center"/>
                    <w:rPr>
                      <w:rFonts w:ascii="Times New Roman" w:hAnsi="Times New Roman" w:eastAsia="宋体" w:cs="Times New Roman"/>
                      <w:color w:val="000000"/>
                    </w:rPr>
                  </w:pPr>
                  <w:r>
                    <w:rPr>
                      <w:rFonts w:ascii="Times New Roman" w:hAnsi="Times New Roman" w:eastAsia="宋体" w:cs="Times New Roman"/>
                      <w:color w:val="000000"/>
                    </w:rPr>
                    <w:t>噪声值dB(A)</w:t>
                  </w:r>
                </w:p>
              </w:tc>
              <w:tc>
                <w:tcPr>
                  <w:tcW w:w="1079" w:type="dxa"/>
                  <w:vMerge w:val="restart"/>
                  <w:noWrap w:val="0"/>
                  <w:vAlign w:val="center"/>
                </w:tcPr>
                <w:p w14:paraId="29FBEC85">
                  <w:pPr>
                    <w:keepNext w:val="0"/>
                    <w:keepLines w:val="0"/>
                    <w:pageBreakBefore w:val="0"/>
                    <w:widowControl w:val="0"/>
                    <w:ind w:left="0" w:right="0" w:firstLine="0"/>
                    <w:jc w:val="center"/>
                    <w:outlineLvl w:val="9"/>
                    <w:rPr>
                      <w:rFonts w:ascii="Times New Roman" w:hAnsi="Times New Roman" w:eastAsia="宋体" w:cs="Times New Roman"/>
                      <w:color w:val="000000"/>
                    </w:rPr>
                  </w:pPr>
                  <w:r>
                    <w:rPr>
                      <w:rFonts w:ascii="Times New Roman" w:hAnsi="Times New Roman" w:eastAsia="宋体" w:cs="Times New Roman"/>
                      <w:color w:val="000000"/>
                    </w:rPr>
                    <w:t>执行标准</w:t>
                  </w:r>
                </w:p>
              </w:tc>
              <w:tc>
                <w:tcPr>
                  <w:tcW w:w="778" w:type="dxa"/>
                  <w:vMerge w:val="restart"/>
                  <w:noWrap w:val="0"/>
                  <w:vAlign w:val="center"/>
                </w:tcPr>
                <w:p w14:paraId="2B539F7C">
                  <w:pPr>
                    <w:keepNext w:val="0"/>
                    <w:keepLines w:val="0"/>
                    <w:pageBreakBefore w:val="0"/>
                    <w:widowControl w:val="0"/>
                    <w:ind w:left="0" w:right="0" w:firstLine="0"/>
                    <w:jc w:val="center"/>
                    <w:outlineLvl w:val="9"/>
                    <w:rPr>
                      <w:rFonts w:ascii="Times New Roman" w:hAnsi="Times New Roman" w:eastAsia="宋体" w:cs="Times New Roman"/>
                      <w:color w:val="000000"/>
                    </w:rPr>
                  </w:pPr>
                  <w:r>
                    <w:rPr>
                      <w:rFonts w:ascii="Times New Roman" w:hAnsi="Times New Roman" w:eastAsia="宋体" w:cs="Times New Roman"/>
                      <w:color w:val="000000"/>
                    </w:rPr>
                    <w:t>达标情况</w:t>
                  </w:r>
                </w:p>
              </w:tc>
            </w:tr>
            <w:tr w14:paraId="4FE33A2B">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74CA7B77">
                  <w:pPr>
                    <w:jc w:val="center"/>
                    <w:rPr>
                      <w:rFonts w:ascii="Times New Roman" w:hAnsi="Times New Roman" w:eastAsia="宋体" w:cs="Times New Roman"/>
                      <w:color w:val="000000"/>
                    </w:rPr>
                  </w:pPr>
                </w:p>
              </w:tc>
              <w:tc>
                <w:tcPr>
                  <w:tcW w:w="1625" w:type="dxa"/>
                  <w:vMerge w:val="continue"/>
                  <w:noWrap w:val="0"/>
                  <w:vAlign w:val="center"/>
                </w:tcPr>
                <w:p w14:paraId="7C2E5CF7">
                  <w:pPr>
                    <w:jc w:val="center"/>
                    <w:rPr>
                      <w:rFonts w:ascii="Times New Roman" w:hAnsi="Times New Roman" w:eastAsia="宋体" w:cs="Times New Roman"/>
                      <w:color w:val="000000"/>
                    </w:rPr>
                  </w:pPr>
                </w:p>
              </w:tc>
              <w:tc>
                <w:tcPr>
                  <w:tcW w:w="952" w:type="dxa"/>
                  <w:vMerge w:val="continue"/>
                  <w:noWrap w:val="0"/>
                  <w:vAlign w:val="center"/>
                </w:tcPr>
                <w:p w14:paraId="260280E9">
                  <w:pPr>
                    <w:jc w:val="center"/>
                    <w:rPr>
                      <w:rFonts w:ascii="Times New Roman" w:hAnsi="Times New Roman" w:eastAsia="宋体" w:cs="Times New Roman"/>
                      <w:color w:val="000000"/>
                    </w:rPr>
                  </w:pPr>
                </w:p>
              </w:tc>
              <w:tc>
                <w:tcPr>
                  <w:tcW w:w="1685" w:type="dxa"/>
                  <w:noWrap w:val="0"/>
                  <w:vAlign w:val="center"/>
                </w:tcPr>
                <w:p w14:paraId="5D144EA1">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rPr>
                    <w:t>201</w:t>
                  </w:r>
                  <w:r>
                    <w:rPr>
                      <w:rFonts w:ascii="Times New Roman" w:hAnsi="Times New Roman" w:eastAsia="宋体" w:cs="Times New Roman"/>
                      <w:color w:val="000000"/>
                      <w:lang w:val="en-US" w:eastAsia="zh-CN"/>
                    </w:rPr>
                    <w:t>8</w:t>
                  </w:r>
                  <w:r>
                    <w:rPr>
                      <w:rFonts w:ascii="Times New Roman" w:hAnsi="Times New Roman" w:eastAsia="宋体" w:cs="Times New Roman"/>
                      <w:color w:val="000000"/>
                    </w:rPr>
                    <w:t>/</w:t>
                  </w:r>
                  <w:r>
                    <w:rPr>
                      <w:rFonts w:ascii="Times New Roman" w:hAnsi="Times New Roman" w:eastAsia="宋体" w:cs="Times New Roman"/>
                      <w:color w:val="000000"/>
                      <w:lang w:val="en-US" w:eastAsia="zh-CN"/>
                    </w:rPr>
                    <w:t>10</w:t>
                  </w:r>
                  <w:r>
                    <w:rPr>
                      <w:rFonts w:ascii="Times New Roman" w:hAnsi="Times New Roman" w:eastAsia="宋体" w:cs="Times New Roman"/>
                      <w:color w:val="000000"/>
                    </w:rPr>
                    <w:t>/</w:t>
                  </w:r>
                  <w:r>
                    <w:rPr>
                      <w:rFonts w:ascii="Times New Roman" w:hAnsi="Times New Roman" w:eastAsia="宋体" w:cs="Times New Roman"/>
                      <w:color w:val="000000"/>
                      <w:lang w:val="en-US" w:eastAsia="zh-CN"/>
                    </w:rPr>
                    <w:t>20</w:t>
                  </w:r>
                </w:p>
              </w:tc>
              <w:tc>
                <w:tcPr>
                  <w:tcW w:w="1354" w:type="dxa"/>
                  <w:noWrap w:val="0"/>
                  <w:vAlign w:val="center"/>
                </w:tcPr>
                <w:p w14:paraId="28EA2B86">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rPr>
                    <w:t>201</w:t>
                  </w:r>
                  <w:r>
                    <w:rPr>
                      <w:rFonts w:ascii="Times New Roman" w:hAnsi="Times New Roman" w:eastAsia="宋体" w:cs="Times New Roman"/>
                      <w:color w:val="000000"/>
                      <w:lang w:val="en-US" w:eastAsia="zh-CN"/>
                    </w:rPr>
                    <w:t>8</w:t>
                  </w:r>
                  <w:r>
                    <w:rPr>
                      <w:rFonts w:ascii="Times New Roman" w:hAnsi="Times New Roman" w:eastAsia="宋体" w:cs="Times New Roman"/>
                      <w:color w:val="000000"/>
                    </w:rPr>
                    <w:t>/</w:t>
                  </w:r>
                  <w:r>
                    <w:rPr>
                      <w:rFonts w:ascii="Times New Roman" w:hAnsi="Times New Roman" w:eastAsia="宋体" w:cs="Times New Roman"/>
                      <w:color w:val="000000"/>
                      <w:lang w:val="en-US" w:eastAsia="zh-CN"/>
                    </w:rPr>
                    <w:t>10</w:t>
                  </w:r>
                  <w:r>
                    <w:rPr>
                      <w:rFonts w:ascii="Times New Roman" w:hAnsi="Times New Roman" w:eastAsia="宋体" w:cs="Times New Roman"/>
                      <w:color w:val="000000"/>
                    </w:rPr>
                    <w:t>/</w:t>
                  </w:r>
                  <w:r>
                    <w:rPr>
                      <w:rFonts w:ascii="Times New Roman" w:hAnsi="Times New Roman" w:eastAsia="宋体" w:cs="Times New Roman"/>
                      <w:color w:val="000000"/>
                      <w:lang w:val="en-US" w:eastAsia="zh-CN"/>
                    </w:rPr>
                    <w:t>21</w:t>
                  </w:r>
                </w:p>
              </w:tc>
              <w:tc>
                <w:tcPr>
                  <w:tcW w:w="1079" w:type="dxa"/>
                  <w:vMerge w:val="continue"/>
                  <w:noWrap w:val="0"/>
                  <w:vAlign w:val="center"/>
                </w:tcPr>
                <w:p w14:paraId="1C2B4CF0">
                  <w:pPr>
                    <w:jc w:val="center"/>
                    <w:rPr>
                      <w:rFonts w:ascii="Times New Roman" w:hAnsi="Times New Roman" w:eastAsia="宋体" w:cs="Times New Roman"/>
                      <w:color w:val="000000"/>
                    </w:rPr>
                  </w:pPr>
                </w:p>
              </w:tc>
              <w:tc>
                <w:tcPr>
                  <w:tcW w:w="778" w:type="dxa"/>
                  <w:vMerge w:val="restart"/>
                  <w:noWrap w:val="0"/>
                  <w:vAlign w:val="center"/>
                </w:tcPr>
                <w:p w14:paraId="0962F790">
                  <w:pPr>
                    <w:jc w:val="center"/>
                    <w:rPr>
                      <w:rFonts w:ascii="Times New Roman" w:hAnsi="Times New Roman" w:eastAsia="宋体" w:cs="Times New Roman"/>
                      <w:color w:val="000000"/>
                    </w:rPr>
                  </w:pPr>
                </w:p>
              </w:tc>
            </w:tr>
            <w:tr w14:paraId="4F5BFC04">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restart"/>
                  <w:noWrap w:val="0"/>
                  <w:vAlign w:val="center"/>
                </w:tcPr>
                <w:p w14:paraId="0F9420AA">
                  <w:pPr>
                    <w:jc w:val="center"/>
                    <w:rPr>
                      <w:rFonts w:ascii="Times New Roman" w:hAnsi="Times New Roman" w:eastAsia="宋体" w:cs="Times New Roman"/>
                      <w:color w:val="000000"/>
                    </w:rPr>
                  </w:pPr>
                  <w:r>
                    <w:rPr>
                      <w:rFonts w:ascii="Times New Roman" w:hAnsi="Times New Roman" w:eastAsia="宋体" w:cs="Times New Roman"/>
                      <w:color w:val="000000"/>
                    </w:rPr>
                    <w:t>厂界噪声</w:t>
                  </w:r>
                </w:p>
              </w:tc>
              <w:tc>
                <w:tcPr>
                  <w:tcW w:w="1625" w:type="dxa"/>
                  <w:vMerge w:val="restart"/>
                  <w:noWrap w:val="0"/>
                  <w:vAlign w:val="center"/>
                </w:tcPr>
                <w:p w14:paraId="77B361E6">
                  <w:pPr>
                    <w:jc w:val="center"/>
                    <w:rPr>
                      <w:rFonts w:ascii="Times New Roman" w:hAnsi="Times New Roman" w:eastAsia="宋体" w:cs="Times New Roman"/>
                      <w:color w:val="000000"/>
                    </w:rPr>
                  </w:pPr>
                  <w:r>
                    <w:rPr>
                      <w:rFonts w:ascii="Times New Roman" w:hAnsi="Times New Roman" w:eastAsia="宋体" w:cs="Times New Roman"/>
                      <w:color w:val="000000"/>
                    </w:rPr>
                    <w:t>厂界北面</w:t>
                  </w:r>
                </w:p>
                <w:p w14:paraId="1BAFA45A">
                  <w:pPr>
                    <w:jc w:val="center"/>
                    <w:rPr>
                      <w:rFonts w:ascii="Times New Roman" w:hAnsi="Times New Roman" w:eastAsia="宋体" w:cs="Times New Roman"/>
                      <w:color w:val="000000"/>
                    </w:rPr>
                  </w:pPr>
                  <w:r>
                    <w:rPr>
                      <w:rFonts w:ascii="Times New Roman" w:hAnsi="Times New Roman" w:eastAsia="宋体" w:cs="Times New Roman"/>
                      <w:color w:val="000000"/>
                    </w:rPr>
                    <w:t>（ZS01）</w:t>
                  </w:r>
                </w:p>
              </w:tc>
              <w:tc>
                <w:tcPr>
                  <w:tcW w:w="952" w:type="dxa"/>
                  <w:noWrap w:val="0"/>
                  <w:vAlign w:val="center"/>
                </w:tcPr>
                <w:p w14:paraId="25DA0530">
                  <w:pPr>
                    <w:jc w:val="center"/>
                    <w:rPr>
                      <w:rFonts w:ascii="Times New Roman" w:hAnsi="Times New Roman" w:eastAsia="宋体" w:cs="Times New Roman"/>
                      <w:color w:val="000000"/>
                    </w:rPr>
                  </w:pPr>
                  <w:r>
                    <w:rPr>
                      <w:rFonts w:ascii="Times New Roman" w:hAnsi="Times New Roman" w:eastAsia="宋体" w:cs="Times New Roman"/>
                      <w:color w:val="000000"/>
                    </w:rPr>
                    <w:t>昼间</w:t>
                  </w:r>
                </w:p>
              </w:tc>
              <w:tc>
                <w:tcPr>
                  <w:tcW w:w="1685" w:type="dxa"/>
                  <w:noWrap w:val="0"/>
                  <w:vAlign w:val="center"/>
                </w:tcPr>
                <w:p w14:paraId="2BF792EF">
                  <w:pPr>
                    <w:jc w:val="center"/>
                    <w:rPr>
                      <w:rFonts w:ascii="Times New Roman" w:hAnsi="Times New Roman" w:eastAsia="宋体" w:cs="Times New Roman"/>
                      <w:color w:val="000000"/>
                    </w:rPr>
                  </w:pPr>
                  <w:r>
                    <w:rPr>
                      <w:rFonts w:ascii="Times New Roman" w:hAnsi="Times New Roman" w:eastAsia="宋体" w:cs="Times New Roman"/>
                      <w:color w:val="000000"/>
                    </w:rPr>
                    <w:t>49.0</w:t>
                  </w:r>
                </w:p>
              </w:tc>
              <w:tc>
                <w:tcPr>
                  <w:tcW w:w="1354" w:type="dxa"/>
                  <w:noWrap w:val="0"/>
                  <w:vAlign w:val="center"/>
                </w:tcPr>
                <w:p w14:paraId="3699D1D4">
                  <w:pPr>
                    <w:jc w:val="center"/>
                    <w:rPr>
                      <w:rFonts w:ascii="Times New Roman" w:hAnsi="Times New Roman" w:eastAsia="宋体" w:cs="Times New Roman"/>
                      <w:color w:val="000000"/>
                    </w:rPr>
                  </w:pPr>
                  <w:r>
                    <w:rPr>
                      <w:rFonts w:ascii="Times New Roman" w:hAnsi="Times New Roman" w:eastAsia="宋体" w:cs="Times New Roman"/>
                      <w:color w:val="000000"/>
                    </w:rPr>
                    <w:t>49.6</w:t>
                  </w:r>
                </w:p>
              </w:tc>
              <w:tc>
                <w:tcPr>
                  <w:tcW w:w="1079" w:type="dxa"/>
                  <w:noWrap w:val="0"/>
                  <w:vAlign w:val="center"/>
                </w:tcPr>
                <w:p w14:paraId="438E0C75">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60</w:t>
                  </w:r>
                </w:p>
              </w:tc>
              <w:tc>
                <w:tcPr>
                  <w:tcW w:w="778" w:type="dxa"/>
                  <w:noWrap w:val="0"/>
                  <w:vAlign w:val="center"/>
                </w:tcPr>
                <w:p w14:paraId="59EC41F8">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3DEF80C7">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71E7BE36">
                  <w:pPr>
                    <w:jc w:val="center"/>
                    <w:rPr>
                      <w:rFonts w:ascii="Times New Roman" w:hAnsi="Times New Roman" w:eastAsia="宋体" w:cs="Times New Roman"/>
                      <w:color w:val="000000"/>
                    </w:rPr>
                  </w:pPr>
                </w:p>
              </w:tc>
              <w:tc>
                <w:tcPr>
                  <w:tcW w:w="1625" w:type="dxa"/>
                  <w:vMerge w:val="continue"/>
                  <w:noWrap w:val="0"/>
                  <w:vAlign w:val="center"/>
                </w:tcPr>
                <w:p w14:paraId="15AAE3A8">
                  <w:pPr>
                    <w:jc w:val="center"/>
                    <w:rPr>
                      <w:rFonts w:ascii="Times New Roman" w:hAnsi="Times New Roman" w:eastAsia="宋体" w:cs="Times New Roman"/>
                      <w:color w:val="000000"/>
                    </w:rPr>
                  </w:pPr>
                </w:p>
              </w:tc>
              <w:tc>
                <w:tcPr>
                  <w:tcW w:w="952" w:type="dxa"/>
                  <w:noWrap w:val="0"/>
                  <w:vAlign w:val="center"/>
                </w:tcPr>
                <w:p w14:paraId="275EAEBF">
                  <w:pPr>
                    <w:jc w:val="center"/>
                    <w:rPr>
                      <w:rFonts w:ascii="Times New Roman" w:hAnsi="Times New Roman" w:eastAsia="宋体" w:cs="Times New Roman"/>
                      <w:color w:val="000000"/>
                    </w:rPr>
                  </w:pPr>
                  <w:r>
                    <w:rPr>
                      <w:rFonts w:ascii="Times New Roman" w:hAnsi="Times New Roman" w:eastAsia="宋体" w:cs="Times New Roman"/>
                      <w:color w:val="000000"/>
                    </w:rPr>
                    <w:t>夜间</w:t>
                  </w:r>
                </w:p>
              </w:tc>
              <w:tc>
                <w:tcPr>
                  <w:tcW w:w="1685" w:type="dxa"/>
                  <w:noWrap w:val="0"/>
                  <w:vAlign w:val="center"/>
                </w:tcPr>
                <w:p w14:paraId="097C48C0">
                  <w:pPr>
                    <w:jc w:val="center"/>
                    <w:rPr>
                      <w:rFonts w:ascii="Times New Roman" w:hAnsi="Times New Roman" w:eastAsia="宋体" w:cs="Times New Roman"/>
                      <w:color w:val="000000"/>
                    </w:rPr>
                  </w:pPr>
                  <w:r>
                    <w:rPr>
                      <w:rFonts w:ascii="Times New Roman" w:hAnsi="Times New Roman" w:eastAsia="宋体" w:cs="Times New Roman"/>
                      <w:color w:val="000000"/>
                    </w:rPr>
                    <w:t>45.0</w:t>
                  </w:r>
                </w:p>
              </w:tc>
              <w:tc>
                <w:tcPr>
                  <w:tcW w:w="1354" w:type="dxa"/>
                  <w:noWrap w:val="0"/>
                  <w:vAlign w:val="center"/>
                </w:tcPr>
                <w:p w14:paraId="3582FC83">
                  <w:pPr>
                    <w:jc w:val="center"/>
                    <w:rPr>
                      <w:rFonts w:ascii="Times New Roman" w:hAnsi="Times New Roman" w:eastAsia="宋体" w:cs="Times New Roman"/>
                      <w:color w:val="000000"/>
                    </w:rPr>
                  </w:pPr>
                  <w:r>
                    <w:rPr>
                      <w:rFonts w:ascii="Times New Roman" w:hAnsi="Times New Roman" w:eastAsia="宋体" w:cs="Times New Roman"/>
                      <w:color w:val="000000"/>
                    </w:rPr>
                    <w:t>44.9</w:t>
                  </w:r>
                </w:p>
              </w:tc>
              <w:tc>
                <w:tcPr>
                  <w:tcW w:w="1079" w:type="dxa"/>
                  <w:noWrap w:val="0"/>
                  <w:vAlign w:val="center"/>
                </w:tcPr>
                <w:p w14:paraId="65A09C12">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50</w:t>
                  </w:r>
                </w:p>
              </w:tc>
              <w:tc>
                <w:tcPr>
                  <w:tcW w:w="778" w:type="dxa"/>
                  <w:noWrap w:val="0"/>
                  <w:vAlign w:val="center"/>
                </w:tcPr>
                <w:p w14:paraId="64B0C1E7">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45EB8696">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7198105E">
                  <w:pPr>
                    <w:jc w:val="center"/>
                    <w:rPr>
                      <w:rFonts w:ascii="Times New Roman" w:hAnsi="Times New Roman" w:eastAsia="宋体" w:cs="Times New Roman"/>
                      <w:color w:val="000000"/>
                    </w:rPr>
                  </w:pPr>
                </w:p>
              </w:tc>
              <w:tc>
                <w:tcPr>
                  <w:tcW w:w="1625" w:type="dxa"/>
                  <w:vMerge w:val="restart"/>
                  <w:noWrap w:val="0"/>
                  <w:vAlign w:val="center"/>
                </w:tcPr>
                <w:p w14:paraId="7753A9F7">
                  <w:pPr>
                    <w:jc w:val="center"/>
                    <w:rPr>
                      <w:rFonts w:ascii="Times New Roman" w:hAnsi="Times New Roman" w:eastAsia="宋体" w:cs="Times New Roman"/>
                      <w:color w:val="000000"/>
                    </w:rPr>
                  </w:pPr>
                  <w:r>
                    <w:rPr>
                      <w:rFonts w:ascii="Times New Roman" w:hAnsi="Times New Roman" w:eastAsia="宋体" w:cs="Times New Roman"/>
                      <w:color w:val="000000"/>
                    </w:rPr>
                    <w:t>厂界东面</w:t>
                  </w:r>
                </w:p>
                <w:p w14:paraId="56560953">
                  <w:pPr>
                    <w:jc w:val="center"/>
                    <w:rPr>
                      <w:rFonts w:ascii="Times New Roman" w:hAnsi="Times New Roman" w:eastAsia="宋体" w:cs="Times New Roman"/>
                      <w:color w:val="000000"/>
                    </w:rPr>
                  </w:pPr>
                  <w:r>
                    <w:rPr>
                      <w:rFonts w:ascii="Times New Roman" w:hAnsi="Times New Roman" w:eastAsia="宋体" w:cs="Times New Roman"/>
                      <w:color w:val="000000"/>
                    </w:rPr>
                    <w:t>（ZS02）</w:t>
                  </w:r>
                </w:p>
              </w:tc>
              <w:tc>
                <w:tcPr>
                  <w:tcW w:w="952" w:type="dxa"/>
                  <w:noWrap w:val="0"/>
                  <w:vAlign w:val="center"/>
                </w:tcPr>
                <w:p w14:paraId="7FBBF114">
                  <w:pPr>
                    <w:jc w:val="center"/>
                    <w:rPr>
                      <w:rFonts w:ascii="Times New Roman" w:hAnsi="Times New Roman" w:eastAsia="宋体" w:cs="Times New Roman"/>
                      <w:color w:val="000000"/>
                    </w:rPr>
                  </w:pPr>
                  <w:r>
                    <w:rPr>
                      <w:rFonts w:ascii="Times New Roman" w:hAnsi="Times New Roman" w:eastAsia="宋体" w:cs="Times New Roman"/>
                      <w:color w:val="000000"/>
                    </w:rPr>
                    <w:t>昼间</w:t>
                  </w:r>
                </w:p>
              </w:tc>
              <w:tc>
                <w:tcPr>
                  <w:tcW w:w="1685" w:type="dxa"/>
                  <w:noWrap w:val="0"/>
                  <w:vAlign w:val="center"/>
                </w:tcPr>
                <w:p w14:paraId="49CDFC03">
                  <w:pPr>
                    <w:jc w:val="center"/>
                    <w:rPr>
                      <w:rFonts w:ascii="Times New Roman" w:hAnsi="Times New Roman" w:eastAsia="宋体" w:cs="Times New Roman"/>
                      <w:color w:val="000000"/>
                    </w:rPr>
                  </w:pPr>
                  <w:r>
                    <w:rPr>
                      <w:rFonts w:ascii="Times New Roman" w:hAnsi="Times New Roman" w:eastAsia="宋体" w:cs="Times New Roman"/>
                      <w:color w:val="000000"/>
                    </w:rPr>
                    <w:t>49.4</w:t>
                  </w:r>
                </w:p>
              </w:tc>
              <w:tc>
                <w:tcPr>
                  <w:tcW w:w="1354" w:type="dxa"/>
                  <w:noWrap w:val="0"/>
                  <w:vAlign w:val="center"/>
                </w:tcPr>
                <w:p w14:paraId="605477E3">
                  <w:pPr>
                    <w:jc w:val="center"/>
                    <w:rPr>
                      <w:rFonts w:ascii="Times New Roman" w:hAnsi="Times New Roman" w:eastAsia="宋体" w:cs="Times New Roman"/>
                      <w:color w:val="000000"/>
                    </w:rPr>
                  </w:pPr>
                  <w:r>
                    <w:rPr>
                      <w:rFonts w:ascii="Times New Roman" w:hAnsi="Times New Roman" w:eastAsia="宋体" w:cs="Times New Roman"/>
                      <w:color w:val="000000"/>
                    </w:rPr>
                    <w:t>50.1</w:t>
                  </w:r>
                </w:p>
              </w:tc>
              <w:tc>
                <w:tcPr>
                  <w:tcW w:w="1079" w:type="dxa"/>
                  <w:noWrap w:val="0"/>
                  <w:vAlign w:val="center"/>
                </w:tcPr>
                <w:p w14:paraId="210E50DE">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60</w:t>
                  </w:r>
                </w:p>
              </w:tc>
              <w:tc>
                <w:tcPr>
                  <w:tcW w:w="778" w:type="dxa"/>
                  <w:noWrap w:val="0"/>
                  <w:vAlign w:val="center"/>
                </w:tcPr>
                <w:p w14:paraId="5C2EABDE">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4E5A46BD">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5D7706FF">
                  <w:pPr>
                    <w:jc w:val="center"/>
                    <w:rPr>
                      <w:rFonts w:ascii="Times New Roman" w:hAnsi="Times New Roman" w:eastAsia="宋体" w:cs="Times New Roman"/>
                      <w:color w:val="000000"/>
                    </w:rPr>
                  </w:pPr>
                </w:p>
              </w:tc>
              <w:tc>
                <w:tcPr>
                  <w:tcW w:w="1625" w:type="dxa"/>
                  <w:vMerge w:val="continue"/>
                  <w:noWrap w:val="0"/>
                  <w:vAlign w:val="center"/>
                </w:tcPr>
                <w:p w14:paraId="49944886">
                  <w:pPr>
                    <w:jc w:val="center"/>
                    <w:rPr>
                      <w:rFonts w:ascii="Times New Roman" w:hAnsi="Times New Roman" w:eastAsia="宋体" w:cs="Times New Roman"/>
                      <w:color w:val="000000"/>
                    </w:rPr>
                  </w:pPr>
                </w:p>
              </w:tc>
              <w:tc>
                <w:tcPr>
                  <w:tcW w:w="952" w:type="dxa"/>
                  <w:noWrap w:val="0"/>
                  <w:vAlign w:val="center"/>
                </w:tcPr>
                <w:p w14:paraId="30A65B7C">
                  <w:pPr>
                    <w:jc w:val="center"/>
                    <w:rPr>
                      <w:rFonts w:ascii="Times New Roman" w:hAnsi="Times New Roman" w:eastAsia="宋体" w:cs="Times New Roman"/>
                      <w:color w:val="000000"/>
                    </w:rPr>
                  </w:pPr>
                  <w:r>
                    <w:rPr>
                      <w:rFonts w:ascii="Times New Roman" w:hAnsi="Times New Roman" w:eastAsia="宋体" w:cs="Times New Roman"/>
                      <w:color w:val="000000"/>
                    </w:rPr>
                    <w:t>夜间</w:t>
                  </w:r>
                </w:p>
              </w:tc>
              <w:tc>
                <w:tcPr>
                  <w:tcW w:w="1685" w:type="dxa"/>
                  <w:noWrap w:val="0"/>
                  <w:vAlign w:val="center"/>
                </w:tcPr>
                <w:p w14:paraId="1A5574CB">
                  <w:pPr>
                    <w:jc w:val="center"/>
                    <w:rPr>
                      <w:rFonts w:ascii="Times New Roman" w:hAnsi="Times New Roman" w:eastAsia="宋体" w:cs="Times New Roman"/>
                      <w:color w:val="000000"/>
                    </w:rPr>
                  </w:pPr>
                  <w:r>
                    <w:rPr>
                      <w:rFonts w:ascii="Times New Roman" w:hAnsi="Times New Roman" w:eastAsia="宋体" w:cs="Times New Roman"/>
                      <w:color w:val="000000"/>
                    </w:rPr>
                    <w:t>45.4</w:t>
                  </w:r>
                </w:p>
              </w:tc>
              <w:tc>
                <w:tcPr>
                  <w:tcW w:w="1354" w:type="dxa"/>
                  <w:noWrap w:val="0"/>
                  <w:vAlign w:val="center"/>
                </w:tcPr>
                <w:p w14:paraId="441867C7">
                  <w:pPr>
                    <w:jc w:val="center"/>
                    <w:rPr>
                      <w:rFonts w:ascii="Times New Roman" w:hAnsi="Times New Roman" w:eastAsia="宋体" w:cs="Times New Roman"/>
                      <w:color w:val="000000"/>
                    </w:rPr>
                  </w:pPr>
                  <w:r>
                    <w:rPr>
                      <w:rFonts w:ascii="Times New Roman" w:hAnsi="Times New Roman" w:eastAsia="宋体" w:cs="Times New Roman"/>
                      <w:color w:val="000000"/>
                    </w:rPr>
                    <w:t>45.3</w:t>
                  </w:r>
                </w:p>
              </w:tc>
              <w:tc>
                <w:tcPr>
                  <w:tcW w:w="1079" w:type="dxa"/>
                  <w:noWrap w:val="0"/>
                  <w:vAlign w:val="center"/>
                </w:tcPr>
                <w:p w14:paraId="3776DEE4">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50</w:t>
                  </w:r>
                </w:p>
              </w:tc>
              <w:tc>
                <w:tcPr>
                  <w:tcW w:w="778" w:type="dxa"/>
                  <w:noWrap w:val="0"/>
                  <w:vAlign w:val="center"/>
                </w:tcPr>
                <w:p w14:paraId="598A7BEB">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295BAAB9">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27572C44">
                  <w:pPr>
                    <w:jc w:val="center"/>
                    <w:rPr>
                      <w:rFonts w:ascii="Times New Roman" w:hAnsi="Times New Roman" w:eastAsia="宋体" w:cs="Times New Roman"/>
                      <w:color w:val="000000"/>
                    </w:rPr>
                  </w:pPr>
                </w:p>
              </w:tc>
              <w:tc>
                <w:tcPr>
                  <w:tcW w:w="1625" w:type="dxa"/>
                  <w:vMerge w:val="restart"/>
                  <w:noWrap w:val="0"/>
                  <w:vAlign w:val="center"/>
                </w:tcPr>
                <w:p w14:paraId="0613BE1B">
                  <w:pPr>
                    <w:jc w:val="center"/>
                    <w:rPr>
                      <w:rFonts w:ascii="Times New Roman" w:hAnsi="Times New Roman" w:eastAsia="宋体" w:cs="Times New Roman"/>
                      <w:color w:val="000000"/>
                    </w:rPr>
                  </w:pPr>
                  <w:r>
                    <w:rPr>
                      <w:rFonts w:ascii="Times New Roman" w:hAnsi="Times New Roman" w:eastAsia="宋体" w:cs="Times New Roman"/>
                      <w:color w:val="000000"/>
                    </w:rPr>
                    <w:t>厂界南面</w:t>
                  </w:r>
                </w:p>
                <w:p w14:paraId="66365944">
                  <w:pPr>
                    <w:jc w:val="center"/>
                    <w:rPr>
                      <w:rFonts w:ascii="Times New Roman" w:hAnsi="Times New Roman" w:eastAsia="宋体" w:cs="Times New Roman"/>
                      <w:color w:val="000000"/>
                    </w:rPr>
                  </w:pPr>
                  <w:r>
                    <w:rPr>
                      <w:rFonts w:ascii="Times New Roman" w:hAnsi="Times New Roman" w:eastAsia="宋体" w:cs="Times New Roman"/>
                      <w:color w:val="000000"/>
                    </w:rPr>
                    <w:t>（ZS03）</w:t>
                  </w:r>
                </w:p>
              </w:tc>
              <w:tc>
                <w:tcPr>
                  <w:tcW w:w="952" w:type="dxa"/>
                  <w:noWrap w:val="0"/>
                  <w:vAlign w:val="center"/>
                </w:tcPr>
                <w:p w14:paraId="608F2FF2">
                  <w:pPr>
                    <w:jc w:val="center"/>
                    <w:rPr>
                      <w:rFonts w:ascii="Times New Roman" w:hAnsi="Times New Roman" w:eastAsia="宋体" w:cs="Times New Roman"/>
                      <w:color w:val="000000"/>
                    </w:rPr>
                  </w:pPr>
                  <w:r>
                    <w:rPr>
                      <w:rFonts w:ascii="Times New Roman" w:hAnsi="Times New Roman" w:eastAsia="宋体" w:cs="Times New Roman"/>
                      <w:color w:val="000000"/>
                    </w:rPr>
                    <w:t>昼间</w:t>
                  </w:r>
                </w:p>
              </w:tc>
              <w:tc>
                <w:tcPr>
                  <w:tcW w:w="1685" w:type="dxa"/>
                  <w:noWrap w:val="0"/>
                  <w:vAlign w:val="center"/>
                </w:tcPr>
                <w:p w14:paraId="0592E355">
                  <w:pPr>
                    <w:jc w:val="center"/>
                    <w:rPr>
                      <w:rFonts w:ascii="Times New Roman" w:hAnsi="Times New Roman" w:eastAsia="宋体" w:cs="Times New Roman"/>
                      <w:color w:val="000000"/>
                    </w:rPr>
                  </w:pPr>
                  <w:r>
                    <w:rPr>
                      <w:rFonts w:ascii="Times New Roman" w:hAnsi="Times New Roman" w:eastAsia="宋体" w:cs="Times New Roman"/>
                      <w:color w:val="000000"/>
                    </w:rPr>
                    <w:t>51.2</w:t>
                  </w:r>
                </w:p>
              </w:tc>
              <w:tc>
                <w:tcPr>
                  <w:tcW w:w="1354" w:type="dxa"/>
                  <w:noWrap w:val="0"/>
                  <w:vAlign w:val="center"/>
                </w:tcPr>
                <w:p w14:paraId="7E852095">
                  <w:pPr>
                    <w:jc w:val="center"/>
                    <w:rPr>
                      <w:rFonts w:ascii="Times New Roman" w:hAnsi="Times New Roman" w:eastAsia="宋体" w:cs="Times New Roman"/>
                      <w:color w:val="000000"/>
                    </w:rPr>
                  </w:pPr>
                  <w:r>
                    <w:rPr>
                      <w:rFonts w:ascii="Times New Roman" w:hAnsi="Times New Roman" w:eastAsia="宋体" w:cs="Times New Roman"/>
                      <w:color w:val="000000"/>
                    </w:rPr>
                    <w:t>50.9</w:t>
                  </w:r>
                </w:p>
              </w:tc>
              <w:tc>
                <w:tcPr>
                  <w:tcW w:w="1079" w:type="dxa"/>
                  <w:noWrap w:val="0"/>
                  <w:vAlign w:val="center"/>
                </w:tcPr>
                <w:p w14:paraId="36E07457">
                  <w:pPr>
                    <w:jc w:val="center"/>
                    <w:rPr>
                      <w:rFonts w:ascii="Times New Roman" w:hAnsi="Times New Roman" w:eastAsia="宋体" w:cs="Times New Roman"/>
                      <w:color w:val="000000"/>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60</w:t>
                  </w:r>
                </w:p>
              </w:tc>
              <w:tc>
                <w:tcPr>
                  <w:tcW w:w="778" w:type="dxa"/>
                  <w:noWrap w:val="0"/>
                  <w:vAlign w:val="center"/>
                </w:tcPr>
                <w:p w14:paraId="25EFF092">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52BD28B8">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2B604305">
                  <w:pPr>
                    <w:jc w:val="center"/>
                    <w:rPr>
                      <w:rFonts w:ascii="Times New Roman" w:hAnsi="Times New Roman" w:eastAsia="宋体" w:cs="Times New Roman"/>
                      <w:color w:val="000000"/>
                    </w:rPr>
                  </w:pPr>
                </w:p>
              </w:tc>
              <w:tc>
                <w:tcPr>
                  <w:tcW w:w="1625" w:type="dxa"/>
                  <w:vMerge w:val="continue"/>
                  <w:noWrap w:val="0"/>
                  <w:vAlign w:val="center"/>
                </w:tcPr>
                <w:p w14:paraId="41820753">
                  <w:pPr>
                    <w:jc w:val="center"/>
                    <w:rPr>
                      <w:rFonts w:ascii="Times New Roman" w:hAnsi="Times New Roman" w:eastAsia="宋体" w:cs="Times New Roman"/>
                      <w:color w:val="000000"/>
                    </w:rPr>
                  </w:pPr>
                </w:p>
              </w:tc>
              <w:tc>
                <w:tcPr>
                  <w:tcW w:w="952" w:type="dxa"/>
                  <w:noWrap w:val="0"/>
                  <w:vAlign w:val="center"/>
                </w:tcPr>
                <w:p w14:paraId="48CF005E">
                  <w:pPr>
                    <w:jc w:val="center"/>
                    <w:rPr>
                      <w:rFonts w:ascii="Times New Roman" w:hAnsi="Times New Roman" w:eastAsia="宋体" w:cs="Times New Roman"/>
                      <w:color w:val="000000"/>
                    </w:rPr>
                  </w:pPr>
                  <w:r>
                    <w:rPr>
                      <w:rFonts w:ascii="Times New Roman" w:hAnsi="Times New Roman" w:eastAsia="宋体" w:cs="Times New Roman"/>
                      <w:color w:val="000000"/>
                    </w:rPr>
                    <w:t>夜间</w:t>
                  </w:r>
                </w:p>
              </w:tc>
              <w:tc>
                <w:tcPr>
                  <w:tcW w:w="1685" w:type="dxa"/>
                  <w:noWrap w:val="0"/>
                  <w:vAlign w:val="center"/>
                </w:tcPr>
                <w:p w14:paraId="6B47522C">
                  <w:pPr>
                    <w:jc w:val="center"/>
                    <w:rPr>
                      <w:rFonts w:ascii="Times New Roman" w:hAnsi="Times New Roman" w:eastAsia="宋体" w:cs="Times New Roman"/>
                      <w:color w:val="000000"/>
                    </w:rPr>
                  </w:pPr>
                  <w:r>
                    <w:rPr>
                      <w:rFonts w:ascii="Times New Roman" w:hAnsi="Times New Roman" w:eastAsia="宋体" w:cs="Times New Roman"/>
                      <w:color w:val="000000"/>
                    </w:rPr>
                    <w:t>45.6</w:t>
                  </w:r>
                </w:p>
              </w:tc>
              <w:tc>
                <w:tcPr>
                  <w:tcW w:w="1354" w:type="dxa"/>
                  <w:noWrap w:val="0"/>
                  <w:vAlign w:val="center"/>
                </w:tcPr>
                <w:p w14:paraId="09D54926">
                  <w:pPr>
                    <w:jc w:val="center"/>
                    <w:rPr>
                      <w:rFonts w:ascii="Times New Roman" w:hAnsi="Times New Roman" w:eastAsia="宋体" w:cs="Times New Roman"/>
                      <w:color w:val="000000"/>
                    </w:rPr>
                  </w:pPr>
                  <w:r>
                    <w:rPr>
                      <w:rFonts w:ascii="Times New Roman" w:hAnsi="Times New Roman" w:eastAsia="宋体" w:cs="Times New Roman"/>
                      <w:color w:val="000000"/>
                    </w:rPr>
                    <w:t>45.1</w:t>
                  </w:r>
                </w:p>
              </w:tc>
              <w:tc>
                <w:tcPr>
                  <w:tcW w:w="1079" w:type="dxa"/>
                  <w:noWrap w:val="0"/>
                  <w:vAlign w:val="center"/>
                </w:tcPr>
                <w:p w14:paraId="1B6E1865">
                  <w:pPr>
                    <w:jc w:val="center"/>
                    <w:rPr>
                      <w:rFonts w:ascii="Times New Roman" w:hAnsi="Times New Roman" w:eastAsia="宋体" w:cs="Times New Roman"/>
                      <w:color w:val="000000"/>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50</w:t>
                  </w:r>
                </w:p>
              </w:tc>
              <w:tc>
                <w:tcPr>
                  <w:tcW w:w="778" w:type="dxa"/>
                  <w:noWrap w:val="0"/>
                  <w:vAlign w:val="center"/>
                </w:tcPr>
                <w:p w14:paraId="01A87FD7">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7F983C2F">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555B43A9">
                  <w:pPr>
                    <w:jc w:val="center"/>
                    <w:rPr>
                      <w:rFonts w:ascii="Times New Roman" w:hAnsi="Times New Roman" w:eastAsia="宋体" w:cs="Times New Roman"/>
                      <w:color w:val="000000"/>
                    </w:rPr>
                  </w:pPr>
                </w:p>
              </w:tc>
              <w:tc>
                <w:tcPr>
                  <w:tcW w:w="1625" w:type="dxa"/>
                  <w:vMerge w:val="restart"/>
                  <w:noWrap w:val="0"/>
                  <w:vAlign w:val="center"/>
                </w:tcPr>
                <w:p w14:paraId="6809125E">
                  <w:pPr>
                    <w:jc w:val="center"/>
                    <w:rPr>
                      <w:rFonts w:ascii="Times New Roman" w:hAnsi="Times New Roman" w:eastAsia="宋体" w:cs="Times New Roman"/>
                      <w:color w:val="000000"/>
                    </w:rPr>
                  </w:pPr>
                  <w:r>
                    <w:rPr>
                      <w:rFonts w:ascii="Times New Roman" w:hAnsi="Times New Roman" w:eastAsia="宋体" w:cs="Times New Roman"/>
                      <w:color w:val="000000"/>
                    </w:rPr>
                    <w:t>厂界西面</w:t>
                  </w:r>
                </w:p>
                <w:p w14:paraId="7FC085BD">
                  <w:pPr>
                    <w:jc w:val="center"/>
                    <w:rPr>
                      <w:rFonts w:ascii="Times New Roman" w:hAnsi="Times New Roman" w:eastAsia="宋体" w:cs="Times New Roman"/>
                      <w:color w:val="000000"/>
                    </w:rPr>
                  </w:pPr>
                  <w:r>
                    <w:rPr>
                      <w:rFonts w:ascii="Times New Roman" w:hAnsi="Times New Roman" w:eastAsia="宋体" w:cs="Times New Roman"/>
                      <w:color w:val="000000"/>
                    </w:rPr>
                    <w:t>（ZS04）</w:t>
                  </w:r>
                </w:p>
              </w:tc>
              <w:tc>
                <w:tcPr>
                  <w:tcW w:w="952" w:type="dxa"/>
                  <w:noWrap w:val="0"/>
                  <w:vAlign w:val="center"/>
                </w:tcPr>
                <w:p w14:paraId="1F60DAC4">
                  <w:pPr>
                    <w:jc w:val="center"/>
                    <w:rPr>
                      <w:rFonts w:ascii="Times New Roman" w:hAnsi="Times New Roman" w:eastAsia="宋体" w:cs="Times New Roman"/>
                      <w:color w:val="000000"/>
                    </w:rPr>
                  </w:pPr>
                  <w:r>
                    <w:rPr>
                      <w:rFonts w:ascii="Times New Roman" w:hAnsi="Times New Roman" w:eastAsia="宋体" w:cs="Times New Roman"/>
                      <w:color w:val="000000"/>
                    </w:rPr>
                    <w:t>昼间</w:t>
                  </w:r>
                </w:p>
              </w:tc>
              <w:tc>
                <w:tcPr>
                  <w:tcW w:w="1685" w:type="dxa"/>
                  <w:noWrap w:val="0"/>
                  <w:vAlign w:val="center"/>
                </w:tcPr>
                <w:p w14:paraId="65BBE2A8">
                  <w:pPr>
                    <w:jc w:val="center"/>
                    <w:rPr>
                      <w:rFonts w:ascii="Times New Roman" w:hAnsi="Times New Roman" w:eastAsia="宋体" w:cs="Times New Roman"/>
                      <w:color w:val="000000"/>
                    </w:rPr>
                  </w:pPr>
                  <w:r>
                    <w:rPr>
                      <w:rFonts w:ascii="Times New Roman" w:hAnsi="Times New Roman" w:eastAsia="宋体" w:cs="Times New Roman"/>
                      <w:color w:val="000000"/>
                    </w:rPr>
                    <w:t>49.4</w:t>
                  </w:r>
                </w:p>
              </w:tc>
              <w:tc>
                <w:tcPr>
                  <w:tcW w:w="1354" w:type="dxa"/>
                  <w:noWrap w:val="0"/>
                  <w:vAlign w:val="center"/>
                </w:tcPr>
                <w:p w14:paraId="41FC038E">
                  <w:pPr>
                    <w:jc w:val="center"/>
                    <w:rPr>
                      <w:rFonts w:ascii="Times New Roman" w:hAnsi="Times New Roman" w:eastAsia="宋体" w:cs="Times New Roman"/>
                      <w:color w:val="000000"/>
                    </w:rPr>
                  </w:pPr>
                  <w:r>
                    <w:rPr>
                      <w:rFonts w:ascii="Times New Roman" w:hAnsi="Times New Roman" w:eastAsia="宋体" w:cs="Times New Roman"/>
                      <w:color w:val="000000"/>
                    </w:rPr>
                    <w:t>49.5</w:t>
                  </w:r>
                </w:p>
              </w:tc>
              <w:tc>
                <w:tcPr>
                  <w:tcW w:w="1079" w:type="dxa"/>
                  <w:noWrap w:val="0"/>
                  <w:vAlign w:val="center"/>
                </w:tcPr>
                <w:p w14:paraId="091A43D0">
                  <w:pPr>
                    <w:jc w:val="center"/>
                    <w:rPr>
                      <w:rFonts w:ascii="Times New Roman" w:hAnsi="Times New Roman" w:eastAsia="宋体" w:cs="Times New Roman"/>
                      <w:color w:val="000000"/>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60</w:t>
                  </w:r>
                </w:p>
              </w:tc>
              <w:tc>
                <w:tcPr>
                  <w:tcW w:w="778" w:type="dxa"/>
                  <w:noWrap w:val="0"/>
                  <w:vAlign w:val="center"/>
                </w:tcPr>
                <w:p w14:paraId="513219FF">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r w14:paraId="57ECB2BC">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68" w:hRule="atLeast"/>
                <w:jc w:val="center"/>
              </w:trPr>
              <w:tc>
                <w:tcPr>
                  <w:tcW w:w="1387" w:type="dxa"/>
                  <w:vMerge w:val="continue"/>
                  <w:noWrap w:val="0"/>
                  <w:vAlign w:val="center"/>
                </w:tcPr>
                <w:p w14:paraId="75479501">
                  <w:pPr>
                    <w:jc w:val="center"/>
                    <w:rPr>
                      <w:rFonts w:ascii="Times New Roman" w:hAnsi="Times New Roman" w:eastAsia="宋体" w:cs="Times New Roman"/>
                      <w:color w:val="000000"/>
                    </w:rPr>
                  </w:pPr>
                </w:p>
              </w:tc>
              <w:tc>
                <w:tcPr>
                  <w:tcW w:w="1625" w:type="dxa"/>
                  <w:vMerge w:val="continue"/>
                  <w:noWrap w:val="0"/>
                  <w:vAlign w:val="center"/>
                </w:tcPr>
                <w:p w14:paraId="435FC3E7">
                  <w:pPr>
                    <w:jc w:val="center"/>
                    <w:rPr>
                      <w:rFonts w:ascii="Times New Roman" w:hAnsi="Times New Roman" w:eastAsia="宋体" w:cs="Times New Roman"/>
                      <w:color w:val="000000"/>
                    </w:rPr>
                  </w:pPr>
                </w:p>
              </w:tc>
              <w:tc>
                <w:tcPr>
                  <w:tcW w:w="952" w:type="dxa"/>
                  <w:noWrap w:val="0"/>
                  <w:vAlign w:val="center"/>
                </w:tcPr>
                <w:p w14:paraId="267DC887">
                  <w:pPr>
                    <w:jc w:val="center"/>
                    <w:rPr>
                      <w:rFonts w:ascii="Times New Roman" w:hAnsi="Times New Roman" w:eastAsia="宋体" w:cs="Times New Roman"/>
                      <w:color w:val="000000"/>
                    </w:rPr>
                  </w:pPr>
                  <w:r>
                    <w:rPr>
                      <w:rFonts w:ascii="Times New Roman" w:hAnsi="Times New Roman" w:eastAsia="宋体" w:cs="Times New Roman"/>
                      <w:color w:val="000000"/>
                    </w:rPr>
                    <w:t>夜间</w:t>
                  </w:r>
                </w:p>
              </w:tc>
              <w:tc>
                <w:tcPr>
                  <w:tcW w:w="1685" w:type="dxa"/>
                  <w:noWrap w:val="0"/>
                  <w:vAlign w:val="center"/>
                </w:tcPr>
                <w:p w14:paraId="3C028A18">
                  <w:pPr>
                    <w:jc w:val="center"/>
                    <w:rPr>
                      <w:rFonts w:ascii="Times New Roman" w:hAnsi="Times New Roman" w:eastAsia="宋体" w:cs="Times New Roman"/>
                      <w:color w:val="000000"/>
                    </w:rPr>
                  </w:pPr>
                  <w:r>
                    <w:rPr>
                      <w:rFonts w:ascii="Times New Roman" w:hAnsi="Times New Roman" w:eastAsia="宋体" w:cs="Times New Roman"/>
                      <w:color w:val="000000"/>
                    </w:rPr>
                    <w:t>45.1</w:t>
                  </w:r>
                </w:p>
              </w:tc>
              <w:tc>
                <w:tcPr>
                  <w:tcW w:w="1354" w:type="dxa"/>
                  <w:noWrap w:val="0"/>
                  <w:vAlign w:val="center"/>
                </w:tcPr>
                <w:p w14:paraId="06D2EDC0">
                  <w:pPr>
                    <w:jc w:val="center"/>
                    <w:rPr>
                      <w:rFonts w:ascii="Times New Roman" w:hAnsi="Times New Roman" w:eastAsia="宋体" w:cs="Times New Roman"/>
                      <w:color w:val="000000"/>
                    </w:rPr>
                  </w:pPr>
                  <w:r>
                    <w:rPr>
                      <w:rFonts w:ascii="Times New Roman" w:hAnsi="Times New Roman" w:eastAsia="宋体" w:cs="Times New Roman"/>
                      <w:color w:val="000000"/>
                    </w:rPr>
                    <w:t>44.9</w:t>
                  </w:r>
                </w:p>
              </w:tc>
              <w:tc>
                <w:tcPr>
                  <w:tcW w:w="1079" w:type="dxa"/>
                  <w:noWrap w:val="0"/>
                  <w:vAlign w:val="center"/>
                </w:tcPr>
                <w:p w14:paraId="363EC4DA">
                  <w:pPr>
                    <w:jc w:val="center"/>
                    <w:rPr>
                      <w:rFonts w:ascii="Times New Roman" w:hAnsi="Times New Roman" w:eastAsia="宋体" w:cs="Times New Roman"/>
                      <w:color w:val="000000"/>
                    </w:rPr>
                  </w:pPr>
                  <w:r>
                    <w:rPr>
                      <w:rFonts w:ascii="Times New Roman" w:hAnsi="Times New Roman" w:eastAsia="宋体" w:cs="Times New Roman"/>
                      <w:color w:val="000000"/>
                    </w:rPr>
                    <w:t>≤</w:t>
                  </w:r>
                  <w:r>
                    <w:rPr>
                      <w:rFonts w:ascii="Times New Roman" w:hAnsi="Times New Roman" w:eastAsia="宋体" w:cs="Times New Roman"/>
                      <w:color w:val="000000"/>
                      <w:lang w:val="en-US" w:eastAsia="zh-CN"/>
                    </w:rPr>
                    <w:t>50</w:t>
                  </w:r>
                </w:p>
              </w:tc>
              <w:tc>
                <w:tcPr>
                  <w:tcW w:w="778" w:type="dxa"/>
                  <w:noWrap w:val="0"/>
                  <w:vAlign w:val="center"/>
                </w:tcPr>
                <w:p w14:paraId="418546FF">
                  <w:pPr>
                    <w:jc w:val="center"/>
                    <w:rPr>
                      <w:rFonts w:ascii="Times New Roman" w:hAnsi="Times New Roman" w:eastAsia="宋体" w:cs="Times New Roman"/>
                      <w:color w:val="000000"/>
                    </w:rPr>
                  </w:pPr>
                  <w:r>
                    <w:rPr>
                      <w:rFonts w:ascii="Times New Roman" w:hAnsi="Times New Roman" w:eastAsia="宋体" w:cs="Times New Roman"/>
                      <w:color w:val="000000"/>
                    </w:rPr>
                    <w:t>达标</w:t>
                  </w:r>
                </w:p>
              </w:tc>
            </w:tr>
          </w:tbl>
          <w:p w14:paraId="204ED2BD">
            <w:pPr>
              <w:pStyle w:val="2"/>
              <w:rPr>
                <w:rFonts w:ascii="Times New Roman" w:hAnsi="Times New Roman" w:eastAsia="宋体" w:cs="Times New Roman"/>
                <w:color w:val="000000"/>
                <w:sz w:val="24"/>
              </w:rPr>
            </w:pPr>
          </w:p>
          <w:bookmarkEnd w:id="13"/>
          <w:p w14:paraId="373C4868">
            <w:pPr>
              <w:spacing w:line="360" w:lineRule="auto"/>
              <w:outlineLvl w:val="0"/>
              <w:rPr>
                <w:rFonts w:ascii="Times New Roman" w:hAnsi="Times New Roman" w:eastAsia="宋体" w:cs="Times New Roman"/>
                <w:b/>
                <w:bCs/>
                <w:color w:val="000000"/>
                <w:sz w:val="24"/>
                <w:szCs w:val="24"/>
              </w:rPr>
            </w:pPr>
            <w:bookmarkStart w:id="14" w:name="_Toc445304220"/>
            <w:r>
              <w:rPr>
                <w:rFonts w:ascii="Times New Roman" w:hAnsi="Times New Roman" w:eastAsia="宋体" w:cs="Times New Roman"/>
                <w:b/>
                <w:bCs/>
                <w:color w:val="000000"/>
                <w:sz w:val="24"/>
                <w:szCs w:val="24"/>
              </w:rPr>
              <w:t>4、地下水质量现状</w:t>
            </w:r>
          </w:p>
          <w:p w14:paraId="27779404">
            <w:pPr>
              <w:spacing w:line="360" w:lineRule="auto"/>
              <w:ind w:firstLine="480"/>
              <w:rPr>
                <w:rFonts w:ascii="Times New Roman" w:hAnsi="Times New Roman" w:eastAsia="宋体" w:cs="Times New Roman"/>
                <w:color w:val="000000"/>
                <w:spacing w:val="12"/>
                <w:szCs w:val="24"/>
              </w:rPr>
            </w:pPr>
            <w:r>
              <w:rPr>
                <w:rFonts w:ascii="Times New Roman" w:hAnsi="Times New Roman" w:eastAsia="宋体" w:cs="Times New Roman"/>
                <w:color w:val="000000"/>
                <w:sz w:val="24"/>
                <w:szCs w:val="24"/>
              </w:rPr>
              <w:t>根据现场踏勘，项目所在区域地下水埋藏较深，水质为良好，地下水环境质量达到《地下水质量标准》（GB/T14848-1993）Ⅲ类标准。</w:t>
            </w:r>
          </w:p>
          <w:p w14:paraId="6E74CE59">
            <w:pPr>
              <w:spacing w:line="360" w:lineRule="auto"/>
              <w:outlineLvl w:val="0"/>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5、生态环境现状</w:t>
            </w:r>
            <w:bookmarkEnd w:id="14"/>
          </w:p>
          <w:p w14:paraId="050840C0">
            <w:pPr>
              <w:spacing w:line="360" w:lineRule="auto"/>
              <w:ind w:firstLine="480"/>
              <w:outlineLvl w:val="0"/>
              <w:rPr>
                <w:rFonts w:ascii="Times New Roman" w:hAnsi="Times New Roman" w:eastAsia="宋体" w:cs="Times New Roman"/>
                <w:color w:val="000000"/>
                <w:sz w:val="24"/>
                <w:szCs w:val="24"/>
              </w:rPr>
            </w:pPr>
            <w:bookmarkStart w:id="15" w:name="_Toc146038669"/>
            <w:bookmarkStart w:id="16" w:name="_Toc445304221"/>
            <w:r>
              <w:rPr>
                <w:rFonts w:ascii="Times New Roman" w:hAnsi="Times New Roman" w:eastAsia="宋体" w:cs="Times New Roman"/>
                <w:bCs/>
                <w:color w:val="000000"/>
                <w:sz w:val="24"/>
              </w:rPr>
              <w:t>经过现场勘查，</w:t>
            </w:r>
            <w:bookmarkEnd w:id="15"/>
            <w:r>
              <w:rPr>
                <w:rFonts w:ascii="Times New Roman" w:hAnsi="Times New Roman" w:eastAsia="宋体" w:cs="Times New Roman"/>
                <w:color w:val="000000"/>
                <w:sz w:val="24"/>
                <w:szCs w:val="24"/>
              </w:rPr>
              <w:t>场地周围主要为农田、杂草跟低矮灌木丛，</w:t>
            </w:r>
            <w:r>
              <w:rPr>
                <w:rFonts w:ascii="Times New Roman" w:hAnsi="Times New Roman" w:eastAsia="宋体" w:cs="Times New Roman"/>
                <w:bCs/>
                <w:color w:val="000000"/>
                <w:sz w:val="24"/>
                <w:szCs w:val="24"/>
              </w:rPr>
              <w:t>植物种类结构单一</w:t>
            </w:r>
            <w:r>
              <w:rPr>
                <w:rFonts w:ascii="Times New Roman" w:hAnsi="Times New Roman" w:eastAsia="宋体" w:cs="Times New Roman"/>
                <w:color w:val="000000"/>
                <w:sz w:val="24"/>
                <w:szCs w:val="24"/>
              </w:rPr>
              <w:t>；项目区内区域无珍稀动物，生物多样性及自身调控能力差，所在区域生态系统已经演化为以人工生态系统为主，生态系统结构和功能比较单一。天然植被已经被人工植被取代，生态敏感性低。所在地区及周边无各级自然生态保护区和风景名胜区。</w:t>
            </w:r>
            <w:bookmarkEnd w:id="16"/>
          </w:p>
          <w:p w14:paraId="7917A952">
            <w:pPr>
              <w:pStyle w:val="251"/>
              <w:spacing w:before="156" w:line="240" w:lineRule="auto"/>
              <w:jc w:val="both"/>
              <w:rPr>
                <w:rFonts w:ascii="Times New Roman" w:hAnsi="Times New Roman" w:eastAsia="宋体" w:cs="Times New Roman"/>
                <w:b/>
                <w:bCs/>
                <w:color w:val="000000"/>
                <w:szCs w:val="30"/>
              </w:rPr>
            </w:pPr>
            <w:bookmarkStart w:id="17" w:name="_Toc445304222"/>
            <w:r>
              <w:rPr>
                <w:rFonts w:ascii="Times New Roman" w:hAnsi="Times New Roman" w:eastAsia="宋体" w:cs="Times New Roman"/>
                <w:b/>
                <w:bCs/>
                <w:color w:val="000000"/>
                <w:szCs w:val="30"/>
              </w:rPr>
              <w:t>主要环境保护目标（列出名单及保护级别）：</w:t>
            </w:r>
            <w:bookmarkEnd w:id="17"/>
          </w:p>
          <w:p w14:paraId="78FFECDC">
            <w:pPr>
              <w:spacing w:line="360" w:lineRule="auto"/>
              <w:ind w:firstLine="480"/>
              <w:rPr>
                <w:rFonts w:ascii="Times New Roman" w:hAnsi="Times New Roman" w:eastAsia="宋体" w:cs="Times New Roman"/>
                <w:bCs/>
                <w:color w:val="000000"/>
                <w:sz w:val="24"/>
                <w:szCs w:val="24"/>
              </w:rPr>
            </w:pPr>
            <w:r>
              <w:rPr>
                <w:rFonts w:ascii="Times New Roman" w:hAnsi="Times New Roman" w:eastAsia="宋体" w:cs="Times New Roman"/>
                <w:color w:val="000000"/>
                <w:sz w:val="24"/>
                <w:szCs w:val="24"/>
              </w:rPr>
              <w:t>项目周围未发现有价值的历史文物古迹和珍稀动植物。根据项目排污特征和区域环境质量状况，考虑区域风向和拟建项目位置，主要环境保护目标</w:t>
            </w:r>
            <w:r>
              <w:rPr>
                <w:rFonts w:ascii="Times New Roman" w:hAnsi="Times New Roman" w:eastAsia="宋体" w:cs="Times New Roman"/>
                <w:bCs/>
                <w:color w:val="000000"/>
                <w:sz w:val="24"/>
                <w:szCs w:val="24"/>
              </w:rPr>
              <w:t>详见表3-</w:t>
            </w:r>
            <w:r>
              <w:rPr>
                <w:rFonts w:ascii="Times New Roman" w:hAnsi="Times New Roman" w:eastAsia="宋体" w:cs="Times New Roman"/>
                <w:bCs/>
                <w:color w:val="000000"/>
                <w:sz w:val="24"/>
                <w:szCs w:val="24"/>
                <w:lang w:val="en-US" w:eastAsia="zh-CN"/>
              </w:rPr>
              <w:t>2</w:t>
            </w:r>
            <w:r>
              <w:rPr>
                <w:rFonts w:ascii="Times New Roman" w:hAnsi="Times New Roman" w:eastAsia="宋体" w:cs="Times New Roman"/>
                <w:bCs/>
                <w:color w:val="000000"/>
                <w:sz w:val="24"/>
                <w:szCs w:val="24"/>
              </w:rPr>
              <w:t>。</w:t>
            </w:r>
          </w:p>
          <w:p w14:paraId="33998C67">
            <w:pPr>
              <w:ind w:firstLine="422"/>
              <w:jc w:val="center"/>
              <w:rPr>
                <w:rFonts w:ascii="Times New Roman" w:hAnsi="Times New Roman" w:eastAsia="宋体" w:cs="Times New Roman"/>
                <w:bCs/>
                <w:color w:val="000000"/>
                <w:sz w:val="24"/>
                <w:szCs w:val="24"/>
              </w:rPr>
            </w:pPr>
            <w:r>
              <w:rPr>
                <w:rFonts w:ascii="Times New Roman" w:hAnsi="Times New Roman" w:eastAsia="宋体" w:cs="Times New Roman"/>
                <w:b/>
                <w:bCs/>
                <w:color w:val="000000"/>
                <w:sz w:val="24"/>
                <w:szCs w:val="24"/>
              </w:rPr>
              <w:t>表3-</w:t>
            </w:r>
            <w:r>
              <w:rPr>
                <w:rFonts w:ascii="Times New Roman" w:hAnsi="Times New Roman" w:eastAsia="宋体" w:cs="Times New Roman"/>
                <w:b/>
                <w:bCs/>
                <w:color w:val="000000"/>
                <w:sz w:val="24"/>
                <w:szCs w:val="24"/>
                <w:lang w:val="en-US" w:eastAsia="zh-CN"/>
              </w:rPr>
              <w:t>2</w:t>
            </w:r>
            <w:r>
              <w:rPr>
                <w:rFonts w:ascii="Times New Roman" w:hAnsi="Times New Roman" w:eastAsia="宋体" w:cs="Times New Roman"/>
                <w:b/>
                <w:bCs/>
                <w:color w:val="000000"/>
                <w:sz w:val="24"/>
                <w:szCs w:val="24"/>
              </w:rPr>
              <w:t xml:space="preserve">   主要环境保护目标</w:t>
            </w:r>
          </w:p>
          <w:tbl>
            <w:tblPr>
              <w:tblStyle w:val="41"/>
              <w:tblW w:w="0" w:type="auto"/>
              <w:tblInd w:w="1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1291"/>
              <w:gridCol w:w="964"/>
              <w:gridCol w:w="1290"/>
              <w:gridCol w:w="1440"/>
              <w:gridCol w:w="2065"/>
            </w:tblGrid>
            <w:tr w14:paraId="73885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1238" w:type="dxa"/>
                  <w:noWrap w:val="0"/>
                  <w:vAlign w:val="center"/>
                </w:tcPr>
                <w:p w14:paraId="61F9C3D1">
                  <w:pPr>
                    <w:spacing w:line="360" w:lineRule="auto"/>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环境因子</w:t>
                  </w:r>
                </w:p>
              </w:tc>
              <w:tc>
                <w:tcPr>
                  <w:tcW w:w="1291" w:type="dxa"/>
                  <w:noWrap w:val="0"/>
                  <w:vAlign w:val="center"/>
                </w:tcPr>
                <w:p w14:paraId="2E2A4261">
                  <w:pPr>
                    <w:spacing w:line="360" w:lineRule="auto"/>
                    <w:rPr>
                      <w:rFonts w:ascii="Times New Roman" w:hAnsi="Times New Roman" w:eastAsia="宋体" w:cs="Times New Roman"/>
                      <w:b/>
                      <w:color w:val="000000"/>
                      <w:szCs w:val="21"/>
                    </w:rPr>
                  </w:pPr>
                  <w:r>
                    <w:rPr>
                      <w:rFonts w:ascii="Times New Roman" w:hAnsi="Times New Roman" w:eastAsia="宋体" w:cs="Times New Roman"/>
                      <w:b/>
                      <w:color w:val="000000"/>
                      <w:szCs w:val="21"/>
                    </w:rPr>
                    <w:t>环境保护目标</w:t>
                  </w:r>
                </w:p>
              </w:tc>
              <w:tc>
                <w:tcPr>
                  <w:tcW w:w="964" w:type="dxa"/>
                  <w:noWrap w:val="0"/>
                  <w:vAlign w:val="center"/>
                </w:tcPr>
                <w:p w14:paraId="4E8B027F">
                  <w:pPr>
                    <w:spacing w:line="360" w:lineRule="auto"/>
                    <w:ind w:left="-10" w:hanging="30"/>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方位</w:t>
                  </w:r>
                </w:p>
              </w:tc>
              <w:tc>
                <w:tcPr>
                  <w:tcW w:w="1290" w:type="dxa"/>
                  <w:noWrap w:val="0"/>
                  <w:vAlign w:val="center"/>
                </w:tcPr>
                <w:p w14:paraId="0E618FC2">
                  <w:pPr>
                    <w:spacing w:line="360" w:lineRule="auto"/>
                    <w:ind w:left="-10" w:hanging="30"/>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距离（m）</w:t>
                  </w:r>
                </w:p>
              </w:tc>
              <w:tc>
                <w:tcPr>
                  <w:tcW w:w="1440" w:type="dxa"/>
                  <w:noWrap w:val="0"/>
                  <w:vAlign w:val="center"/>
                </w:tcPr>
                <w:p w14:paraId="4E34563C">
                  <w:pPr>
                    <w:spacing w:line="360" w:lineRule="auto"/>
                    <w:ind w:left="-10" w:hanging="30"/>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人口</w:t>
                  </w:r>
                </w:p>
              </w:tc>
              <w:tc>
                <w:tcPr>
                  <w:tcW w:w="2065" w:type="dxa"/>
                  <w:noWrap w:val="0"/>
                  <w:vAlign w:val="center"/>
                </w:tcPr>
                <w:p w14:paraId="7A3B9568">
                  <w:pPr>
                    <w:spacing w:line="360" w:lineRule="auto"/>
                    <w:ind w:right="546"/>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执行标准</w:t>
                  </w:r>
                </w:p>
              </w:tc>
            </w:tr>
            <w:tr w14:paraId="31874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restart"/>
                  <w:noWrap w:val="0"/>
                  <w:vAlign w:val="center"/>
                </w:tcPr>
                <w:p w14:paraId="74F90705">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环境空气</w:t>
                  </w:r>
                </w:p>
              </w:tc>
              <w:tc>
                <w:tcPr>
                  <w:tcW w:w="1291" w:type="dxa"/>
                  <w:noWrap w:val="0"/>
                  <w:vAlign w:val="center"/>
                </w:tcPr>
                <w:p w14:paraId="5D34D2C9">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拉茂村</w:t>
                  </w:r>
                </w:p>
              </w:tc>
              <w:tc>
                <w:tcPr>
                  <w:tcW w:w="964" w:type="dxa"/>
                  <w:noWrap w:val="0"/>
                  <w:vAlign w:val="center"/>
                </w:tcPr>
                <w:p w14:paraId="60B66367">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西</w:t>
                  </w:r>
                  <w:r>
                    <w:rPr>
                      <w:rFonts w:ascii="Times New Roman" w:hAnsi="Times New Roman" w:eastAsia="宋体" w:cs="Times New Roman"/>
                      <w:color w:val="000000"/>
                      <w:szCs w:val="21"/>
                    </w:rPr>
                    <w:t xml:space="preserve">北 </w:t>
                  </w:r>
                </w:p>
              </w:tc>
              <w:tc>
                <w:tcPr>
                  <w:tcW w:w="1290" w:type="dxa"/>
                  <w:noWrap w:val="0"/>
                  <w:vAlign w:val="center"/>
                </w:tcPr>
                <w:p w14:paraId="646C81C2">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85m（235m）</w:t>
                  </w:r>
                </w:p>
              </w:tc>
              <w:tc>
                <w:tcPr>
                  <w:tcW w:w="1440" w:type="dxa"/>
                  <w:noWrap w:val="0"/>
                  <w:vAlign w:val="center"/>
                </w:tcPr>
                <w:p w14:paraId="0AC72D5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288</w:t>
                  </w:r>
                  <w:r>
                    <w:rPr>
                      <w:rFonts w:ascii="Times New Roman" w:hAnsi="Times New Roman" w:eastAsia="宋体" w:cs="Times New Roman"/>
                      <w:color w:val="000000"/>
                      <w:szCs w:val="21"/>
                    </w:rPr>
                    <w:t>人</w:t>
                  </w:r>
                </w:p>
              </w:tc>
              <w:tc>
                <w:tcPr>
                  <w:tcW w:w="2065" w:type="dxa"/>
                  <w:vMerge w:val="restart"/>
                  <w:noWrap w:val="0"/>
                  <w:vAlign w:val="center"/>
                </w:tcPr>
                <w:p w14:paraId="6E09775D">
                  <w:pPr>
                    <w:pStyle w:val="213"/>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《环境空气质量标准》（GB3095-2012）二级标准</w:t>
                  </w:r>
                </w:p>
              </w:tc>
            </w:tr>
            <w:tr w14:paraId="3F0D2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1238" w:type="dxa"/>
                  <w:vMerge w:val="continue"/>
                  <w:noWrap w:val="0"/>
                  <w:vAlign w:val="center"/>
                </w:tcPr>
                <w:p w14:paraId="3F6C7B75">
                  <w:pPr>
                    <w:spacing w:line="360" w:lineRule="auto"/>
                    <w:jc w:val="center"/>
                    <w:rPr>
                      <w:rFonts w:ascii="Times New Roman" w:hAnsi="Times New Roman" w:eastAsia="宋体" w:cs="Times New Roman"/>
                      <w:color w:val="000000"/>
                      <w:szCs w:val="21"/>
                    </w:rPr>
                  </w:pPr>
                </w:p>
              </w:tc>
              <w:tc>
                <w:tcPr>
                  <w:tcW w:w="1291" w:type="dxa"/>
                  <w:noWrap w:val="0"/>
                  <w:vAlign w:val="center"/>
                </w:tcPr>
                <w:p w14:paraId="7662FB04">
                  <w:pPr>
                    <w:widowControl/>
                    <w:jc w:val="center"/>
                    <w:rPr>
                      <w:rFonts w:ascii="Times New Roman" w:hAnsi="Times New Roman" w:eastAsia="宋体" w:cs="Times New Roman"/>
                      <w:bCs/>
                      <w:color w:val="000000"/>
                      <w:szCs w:val="21"/>
                      <w:lang w:val="en-US" w:eastAsia="zh-CN"/>
                    </w:rPr>
                  </w:pPr>
                  <w:r>
                    <w:rPr>
                      <w:rFonts w:ascii="Times New Roman" w:hAnsi="Times New Roman" w:eastAsia="宋体" w:cs="Times New Roman"/>
                      <w:bCs/>
                      <w:color w:val="000000"/>
                      <w:szCs w:val="21"/>
                      <w:lang w:val="en-US" w:eastAsia="zh-CN"/>
                    </w:rPr>
                    <w:t>拉赛村</w:t>
                  </w:r>
                </w:p>
              </w:tc>
              <w:tc>
                <w:tcPr>
                  <w:tcW w:w="964" w:type="dxa"/>
                  <w:noWrap w:val="0"/>
                  <w:vAlign w:val="center"/>
                </w:tcPr>
                <w:p w14:paraId="715C53DA">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西南（西）</w:t>
                  </w:r>
                </w:p>
              </w:tc>
              <w:tc>
                <w:tcPr>
                  <w:tcW w:w="1290" w:type="dxa"/>
                  <w:noWrap w:val="0"/>
                  <w:vAlign w:val="center"/>
                </w:tcPr>
                <w:p w14:paraId="2A00B169">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2</w:t>
                  </w:r>
                  <w:r>
                    <w:rPr>
                      <w:rFonts w:hint="eastAsia" w:ascii="Times New Roman" w:hAnsi="Times New Roman" w:eastAsia="宋体" w:cs="Times New Roman"/>
                      <w:color w:val="000000"/>
                      <w:szCs w:val="21"/>
                      <w:lang w:val="en-US" w:eastAsia="zh-CN"/>
                    </w:rPr>
                    <w:t>7</w:t>
                  </w:r>
                  <w:r>
                    <w:rPr>
                      <w:rFonts w:ascii="Times New Roman" w:hAnsi="Times New Roman" w:eastAsia="宋体" w:cs="Times New Roman"/>
                      <w:color w:val="000000"/>
                      <w:szCs w:val="21"/>
                      <w:lang w:val="en-US" w:eastAsia="zh-CN"/>
                    </w:rPr>
                    <w:t>0</w:t>
                  </w:r>
                  <w:r>
                    <w:rPr>
                      <w:rFonts w:ascii="Times New Roman" w:hAnsi="Times New Roman" w:eastAsia="宋体" w:cs="Times New Roman"/>
                      <w:color w:val="000000"/>
                      <w:szCs w:val="21"/>
                    </w:rPr>
                    <w:t>m</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lang w:val="en-US" w:eastAsia="zh-CN"/>
                    </w:rPr>
                    <w:t>1</w:t>
                  </w:r>
                  <w:r>
                    <w:rPr>
                      <w:rFonts w:hint="eastAsia" w:ascii="Times New Roman" w:hAnsi="Times New Roman" w:eastAsia="宋体" w:cs="Times New Roman"/>
                      <w:color w:val="000000"/>
                      <w:szCs w:val="21"/>
                      <w:lang w:val="en-US" w:eastAsia="zh-CN"/>
                    </w:rPr>
                    <w:t>0</w:t>
                  </w:r>
                  <w:r>
                    <w:rPr>
                      <w:rFonts w:ascii="Times New Roman" w:hAnsi="Times New Roman" w:eastAsia="宋体" w:cs="Times New Roman"/>
                      <w:color w:val="000000"/>
                      <w:szCs w:val="21"/>
                      <w:lang w:val="en-US" w:eastAsia="zh-CN"/>
                    </w:rPr>
                    <w:t>0m</w:t>
                  </w:r>
                  <w:r>
                    <w:rPr>
                      <w:rFonts w:ascii="Times New Roman" w:hAnsi="Times New Roman" w:eastAsia="宋体" w:cs="Times New Roman"/>
                      <w:color w:val="000000"/>
                      <w:szCs w:val="21"/>
                      <w:lang w:eastAsia="zh-CN"/>
                    </w:rPr>
                    <w:t>）</w:t>
                  </w:r>
                </w:p>
              </w:tc>
              <w:tc>
                <w:tcPr>
                  <w:tcW w:w="1440" w:type="dxa"/>
                  <w:noWrap w:val="0"/>
                  <w:vAlign w:val="center"/>
                </w:tcPr>
                <w:p w14:paraId="7FA7563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300人</w:t>
                  </w:r>
                </w:p>
              </w:tc>
              <w:tc>
                <w:tcPr>
                  <w:tcW w:w="2065" w:type="dxa"/>
                  <w:vMerge w:val="continue"/>
                  <w:noWrap w:val="0"/>
                  <w:vAlign w:val="center"/>
                </w:tcPr>
                <w:p w14:paraId="35276A6A">
                  <w:pPr>
                    <w:pStyle w:val="213"/>
                    <w:ind w:firstLine="0"/>
                    <w:jc w:val="center"/>
                    <w:rPr>
                      <w:rFonts w:ascii="Times New Roman" w:hAnsi="Times New Roman" w:eastAsia="宋体" w:cs="Times New Roman"/>
                      <w:color w:val="000000"/>
                      <w:sz w:val="21"/>
                      <w:szCs w:val="21"/>
                    </w:rPr>
                  </w:pPr>
                </w:p>
              </w:tc>
            </w:tr>
            <w:tr w14:paraId="0881F9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continue"/>
                  <w:noWrap w:val="0"/>
                  <w:vAlign w:val="center"/>
                </w:tcPr>
                <w:p w14:paraId="2CF7B906">
                  <w:pPr>
                    <w:spacing w:line="360" w:lineRule="auto"/>
                    <w:jc w:val="center"/>
                    <w:rPr>
                      <w:rFonts w:ascii="Times New Roman" w:hAnsi="Times New Roman" w:eastAsia="宋体" w:cs="Times New Roman"/>
                      <w:color w:val="000000"/>
                      <w:szCs w:val="21"/>
                    </w:rPr>
                  </w:pPr>
                </w:p>
              </w:tc>
              <w:tc>
                <w:tcPr>
                  <w:tcW w:w="1291" w:type="dxa"/>
                  <w:noWrap w:val="0"/>
                  <w:vAlign w:val="center"/>
                </w:tcPr>
                <w:p w14:paraId="592EC5DE">
                  <w:pPr>
                    <w:widowControl/>
                    <w:jc w:val="center"/>
                    <w:rPr>
                      <w:rFonts w:ascii="Times New Roman" w:hAnsi="Times New Roman" w:eastAsia="宋体" w:cs="Times New Roman"/>
                      <w:bCs/>
                      <w:color w:val="000000"/>
                      <w:szCs w:val="21"/>
                      <w:lang w:val="en-US" w:eastAsia="zh-CN"/>
                    </w:rPr>
                  </w:pPr>
                  <w:r>
                    <w:rPr>
                      <w:rFonts w:ascii="Times New Roman" w:hAnsi="Times New Roman" w:eastAsia="宋体" w:cs="Times New Roman"/>
                      <w:bCs/>
                      <w:color w:val="000000"/>
                      <w:szCs w:val="21"/>
                      <w:lang w:val="en-US" w:eastAsia="zh-CN"/>
                    </w:rPr>
                    <w:t>法帕中学</w:t>
                  </w:r>
                </w:p>
              </w:tc>
              <w:tc>
                <w:tcPr>
                  <w:tcW w:w="964" w:type="dxa"/>
                  <w:noWrap w:val="0"/>
                  <w:vAlign w:val="center"/>
                </w:tcPr>
                <w:p w14:paraId="3807D184">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西</w:t>
                  </w:r>
                  <w:r>
                    <w:rPr>
                      <w:rFonts w:ascii="Times New Roman" w:hAnsi="Times New Roman" w:eastAsia="宋体" w:cs="Times New Roman"/>
                      <w:color w:val="000000"/>
                      <w:szCs w:val="21"/>
                    </w:rPr>
                    <w:t>南</w:t>
                  </w:r>
                </w:p>
              </w:tc>
              <w:tc>
                <w:tcPr>
                  <w:tcW w:w="1290" w:type="dxa"/>
                  <w:noWrap w:val="0"/>
                  <w:vAlign w:val="center"/>
                </w:tcPr>
                <w:p w14:paraId="4D70DC30">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500</w:t>
                  </w:r>
                  <w:r>
                    <w:rPr>
                      <w:rFonts w:ascii="Times New Roman" w:hAnsi="Times New Roman" w:eastAsia="宋体" w:cs="Times New Roman"/>
                      <w:color w:val="000000"/>
                      <w:szCs w:val="21"/>
                    </w:rPr>
                    <w:t>m</w:t>
                  </w:r>
                  <w:r>
                    <w:rPr>
                      <w:rFonts w:ascii="Times New Roman" w:hAnsi="Times New Roman" w:eastAsia="宋体" w:cs="Times New Roman"/>
                      <w:color w:val="000000"/>
                      <w:szCs w:val="21"/>
                      <w:lang w:eastAsia="zh-CN"/>
                    </w:rPr>
                    <w:t>（</w:t>
                  </w:r>
                  <w:r>
                    <w:rPr>
                      <w:rFonts w:hint="eastAsia" w:ascii="Times New Roman" w:hAnsi="Times New Roman" w:eastAsia="宋体" w:cs="Times New Roman"/>
                      <w:color w:val="000000"/>
                      <w:szCs w:val="21"/>
                      <w:lang w:val="en-US" w:eastAsia="zh-CN"/>
                    </w:rPr>
                    <w:t>320</w:t>
                  </w:r>
                  <w:r>
                    <w:rPr>
                      <w:rFonts w:ascii="Times New Roman" w:hAnsi="Times New Roman" w:eastAsia="宋体" w:cs="Times New Roman"/>
                      <w:color w:val="000000"/>
                      <w:szCs w:val="21"/>
                      <w:lang w:val="en-US" w:eastAsia="zh-CN"/>
                    </w:rPr>
                    <w:t>m</w:t>
                  </w:r>
                  <w:r>
                    <w:rPr>
                      <w:rFonts w:ascii="Times New Roman" w:hAnsi="Times New Roman" w:eastAsia="宋体" w:cs="Times New Roman"/>
                      <w:color w:val="000000"/>
                      <w:szCs w:val="21"/>
                      <w:lang w:eastAsia="zh-CN"/>
                    </w:rPr>
                    <w:t>）</w:t>
                  </w:r>
                </w:p>
              </w:tc>
              <w:tc>
                <w:tcPr>
                  <w:tcW w:w="1440" w:type="dxa"/>
                  <w:noWrap w:val="0"/>
                  <w:vAlign w:val="center"/>
                </w:tcPr>
                <w:p w14:paraId="3B7C80E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1158</w:t>
                  </w:r>
                  <w:r>
                    <w:rPr>
                      <w:rFonts w:ascii="Times New Roman" w:hAnsi="Times New Roman" w:eastAsia="宋体" w:cs="Times New Roman"/>
                      <w:color w:val="000000"/>
                      <w:szCs w:val="21"/>
                    </w:rPr>
                    <w:t>人</w:t>
                  </w:r>
                </w:p>
              </w:tc>
              <w:tc>
                <w:tcPr>
                  <w:tcW w:w="2065" w:type="dxa"/>
                  <w:vMerge w:val="continue"/>
                  <w:noWrap w:val="0"/>
                  <w:vAlign w:val="center"/>
                </w:tcPr>
                <w:p w14:paraId="116E7305">
                  <w:pPr>
                    <w:pStyle w:val="213"/>
                    <w:ind w:firstLine="0"/>
                    <w:jc w:val="center"/>
                    <w:rPr>
                      <w:rFonts w:ascii="Times New Roman" w:hAnsi="Times New Roman" w:eastAsia="宋体" w:cs="Times New Roman"/>
                      <w:color w:val="000000"/>
                      <w:sz w:val="21"/>
                      <w:szCs w:val="21"/>
                    </w:rPr>
                  </w:pPr>
                </w:p>
              </w:tc>
            </w:tr>
            <w:tr w14:paraId="77DAF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continue"/>
                  <w:noWrap w:val="0"/>
                  <w:vAlign w:val="center"/>
                </w:tcPr>
                <w:p w14:paraId="49AFDC5A">
                  <w:pPr>
                    <w:spacing w:line="360" w:lineRule="auto"/>
                    <w:jc w:val="center"/>
                    <w:rPr>
                      <w:rFonts w:ascii="Times New Roman" w:hAnsi="Times New Roman" w:eastAsia="宋体" w:cs="Times New Roman"/>
                      <w:color w:val="000000"/>
                      <w:szCs w:val="21"/>
                    </w:rPr>
                  </w:pPr>
                </w:p>
              </w:tc>
              <w:tc>
                <w:tcPr>
                  <w:tcW w:w="1291" w:type="dxa"/>
                  <w:noWrap w:val="0"/>
                  <w:vAlign w:val="center"/>
                </w:tcPr>
                <w:p w14:paraId="525B0C51">
                  <w:pPr>
                    <w:widowControl/>
                    <w:jc w:val="center"/>
                    <w:rPr>
                      <w:rFonts w:ascii="Times New Roman" w:hAnsi="Times New Roman" w:eastAsia="宋体" w:cs="Times New Roman"/>
                      <w:bCs/>
                      <w:color w:val="000000"/>
                      <w:szCs w:val="21"/>
                      <w:lang w:val="en-US" w:eastAsia="zh-CN"/>
                    </w:rPr>
                  </w:pPr>
                  <w:r>
                    <w:rPr>
                      <w:rFonts w:ascii="Times New Roman" w:hAnsi="Times New Roman" w:eastAsia="宋体" w:cs="Times New Roman"/>
                      <w:bCs/>
                      <w:color w:val="000000"/>
                      <w:szCs w:val="21"/>
                      <w:lang w:val="en-US" w:eastAsia="zh-CN"/>
                    </w:rPr>
                    <w:t>芒市汽车运输公司驾驶员学校</w:t>
                  </w:r>
                </w:p>
              </w:tc>
              <w:tc>
                <w:tcPr>
                  <w:tcW w:w="964" w:type="dxa"/>
                  <w:noWrap w:val="0"/>
                  <w:vAlign w:val="center"/>
                </w:tcPr>
                <w:p w14:paraId="6CAE1C96">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西（西北）</w:t>
                  </w:r>
                </w:p>
              </w:tc>
              <w:tc>
                <w:tcPr>
                  <w:tcW w:w="1290" w:type="dxa"/>
                  <w:noWrap w:val="0"/>
                  <w:vAlign w:val="center"/>
                </w:tcPr>
                <w:p w14:paraId="5BE3F3EA">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70</w:t>
                  </w:r>
                  <w:r>
                    <w:rPr>
                      <w:rFonts w:ascii="Times New Roman" w:hAnsi="Times New Roman" w:eastAsia="宋体" w:cs="Times New Roman"/>
                      <w:color w:val="000000"/>
                      <w:szCs w:val="21"/>
                    </w:rPr>
                    <w:t>m</w:t>
                  </w:r>
                  <w:r>
                    <w:rPr>
                      <w:rFonts w:ascii="Times New Roman" w:hAnsi="Times New Roman" w:eastAsia="宋体" w:cs="Times New Roman"/>
                      <w:color w:val="000000"/>
                      <w:szCs w:val="21"/>
                      <w:lang w:eastAsia="zh-CN"/>
                    </w:rPr>
                    <w:t>（</w:t>
                  </w:r>
                  <w:r>
                    <w:rPr>
                      <w:rFonts w:ascii="Times New Roman" w:hAnsi="Times New Roman" w:eastAsia="宋体" w:cs="Times New Roman"/>
                      <w:color w:val="000000"/>
                      <w:szCs w:val="21"/>
                      <w:lang w:val="en-US" w:eastAsia="zh-CN"/>
                    </w:rPr>
                    <w:t>1</w:t>
                  </w:r>
                  <w:r>
                    <w:rPr>
                      <w:rFonts w:hint="eastAsia" w:ascii="Times New Roman" w:hAnsi="Times New Roman" w:eastAsia="宋体" w:cs="Times New Roman"/>
                      <w:color w:val="000000"/>
                      <w:szCs w:val="21"/>
                      <w:lang w:val="en-US" w:eastAsia="zh-CN"/>
                    </w:rPr>
                    <w:t>50</w:t>
                  </w:r>
                  <w:r>
                    <w:rPr>
                      <w:rFonts w:ascii="Times New Roman" w:hAnsi="Times New Roman" w:eastAsia="宋体" w:cs="Times New Roman"/>
                      <w:color w:val="000000"/>
                      <w:szCs w:val="21"/>
                      <w:lang w:val="en-US" w:eastAsia="zh-CN"/>
                    </w:rPr>
                    <w:t>m</w:t>
                  </w:r>
                  <w:r>
                    <w:rPr>
                      <w:rFonts w:ascii="Times New Roman" w:hAnsi="Times New Roman" w:eastAsia="宋体" w:cs="Times New Roman"/>
                      <w:color w:val="000000"/>
                      <w:szCs w:val="21"/>
                      <w:lang w:eastAsia="zh-CN"/>
                    </w:rPr>
                    <w:t>）</w:t>
                  </w:r>
                </w:p>
              </w:tc>
              <w:tc>
                <w:tcPr>
                  <w:tcW w:w="1440" w:type="dxa"/>
                  <w:noWrap w:val="0"/>
                  <w:vAlign w:val="center"/>
                </w:tcPr>
                <w:p w14:paraId="2EBFFE7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100</w:t>
                  </w:r>
                  <w:r>
                    <w:rPr>
                      <w:rFonts w:ascii="Times New Roman" w:hAnsi="Times New Roman" w:eastAsia="宋体" w:cs="Times New Roman"/>
                      <w:color w:val="000000"/>
                      <w:szCs w:val="21"/>
                    </w:rPr>
                    <w:t>人</w:t>
                  </w:r>
                </w:p>
              </w:tc>
              <w:tc>
                <w:tcPr>
                  <w:tcW w:w="2065" w:type="dxa"/>
                  <w:vMerge w:val="continue"/>
                  <w:noWrap w:val="0"/>
                  <w:vAlign w:val="center"/>
                </w:tcPr>
                <w:p w14:paraId="5B499771">
                  <w:pPr>
                    <w:pStyle w:val="213"/>
                    <w:ind w:firstLine="0"/>
                    <w:jc w:val="center"/>
                    <w:rPr>
                      <w:rFonts w:ascii="Times New Roman" w:hAnsi="Times New Roman" w:eastAsia="宋体" w:cs="Times New Roman"/>
                      <w:color w:val="000000"/>
                      <w:sz w:val="21"/>
                      <w:szCs w:val="21"/>
                    </w:rPr>
                  </w:pPr>
                </w:p>
              </w:tc>
            </w:tr>
            <w:tr w14:paraId="2D079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atLeast"/>
              </w:trPr>
              <w:tc>
                <w:tcPr>
                  <w:tcW w:w="1238" w:type="dxa"/>
                  <w:vMerge w:val="continue"/>
                  <w:noWrap w:val="0"/>
                  <w:vAlign w:val="center"/>
                </w:tcPr>
                <w:p w14:paraId="052DA21F">
                  <w:pPr>
                    <w:spacing w:line="360" w:lineRule="auto"/>
                    <w:jc w:val="center"/>
                    <w:rPr>
                      <w:rFonts w:ascii="Times New Roman" w:hAnsi="Times New Roman" w:eastAsia="宋体" w:cs="Times New Roman"/>
                      <w:color w:val="000000"/>
                      <w:szCs w:val="21"/>
                    </w:rPr>
                  </w:pPr>
                </w:p>
              </w:tc>
              <w:tc>
                <w:tcPr>
                  <w:tcW w:w="1291" w:type="dxa"/>
                  <w:noWrap w:val="0"/>
                  <w:vAlign w:val="center"/>
                </w:tcPr>
                <w:p w14:paraId="1B50C2C7">
                  <w:pPr>
                    <w:widowControl/>
                    <w:jc w:val="center"/>
                    <w:rPr>
                      <w:rFonts w:ascii="Times New Roman" w:hAnsi="Times New Roman" w:eastAsia="宋体" w:cs="Times New Roman"/>
                      <w:bCs/>
                      <w:color w:val="000000"/>
                      <w:szCs w:val="21"/>
                      <w:lang w:val="en-US" w:eastAsia="zh-CN"/>
                    </w:rPr>
                  </w:pPr>
                  <w:r>
                    <w:rPr>
                      <w:rFonts w:ascii="Times New Roman" w:hAnsi="Times New Roman" w:eastAsia="宋体" w:cs="Times New Roman"/>
                      <w:bCs/>
                      <w:color w:val="000000"/>
                      <w:szCs w:val="21"/>
                      <w:lang w:val="en-US" w:eastAsia="zh-CN"/>
                    </w:rPr>
                    <w:t>德福村</w:t>
                  </w:r>
                </w:p>
              </w:tc>
              <w:tc>
                <w:tcPr>
                  <w:tcW w:w="964" w:type="dxa"/>
                  <w:noWrap w:val="0"/>
                  <w:vAlign w:val="center"/>
                </w:tcPr>
                <w:p w14:paraId="6A66FF89">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东南（东北）</w:t>
                  </w:r>
                </w:p>
              </w:tc>
              <w:tc>
                <w:tcPr>
                  <w:tcW w:w="1290" w:type="dxa"/>
                  <w:noWrap w:val="0"/>
                  <w:vAlign w:val="center"/>
                </w:tcPr>
                <w:p w14:paraId="4B04A5EB">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120m（1</w:t>
                  </w:r>
                  <w:r>
                    <w:rPr>
                      <w:rFonts w:hint="eastAsia" w:ascii="Times New Roman" w:hAnsi="Times New Roman" w:eastAsia="宋体" w:cs="Times New Roman"/>
                      <w:color w:val="000000"/>
                      <w:szCs w:val="21"/>
                      <w:lang w:val="en-US" w:eastAsia="zh-CN"/>
                    </w:rPr>
                    <w:t>70</w:t>
                  </w:r>
                  <w:r>
                    <w:rPr>
                      <w:rFonts w:ascii="Times New Roman" w:hAnsi="Times New Roman" w:eastAsia="宋体" w:cs="Times New Roman"/>
                      <w:color w:val="000000"/>
                      <w:szCs w:val="21"/>
                      <w:lang w:val="en-US" w:eastAsia="zh-CN"/>
                    </w:rPr>
                    <w:t>m）</w:t>
                  </w:r>
                </w:p>
              </w:tc>
              <w:tc>
                <w:tcPr>
                  <w:tcW w:w="1440" w:type="dxa"/>
                  <w:noWrap w:val="0"/>
                  <w:vAlign w:val="center"/>
                </w:tcPr>
                <w:p w14:paraId="10FCE671">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150人</w:t>
                  </w:r>
                </w:p>
              </w:tc>
              <w:tc>
                <w:tcPr>
                  <w:tcW w:w="2065" w:type="dxa"/>
                  <w:vMerge w:val="continue"/>
                  <w:noWrap w:val="0"/>
                  <w:vAlign w:val="center"/>
                </w:tcPr>
                <w:p w14:paraId="24374A5B">
                  <w:pPr>
                    <w:pStyle w:val="213"/>
                    <w:ind w:firstLine="0"/>
                    <w:jc w:val="center"/>
                    <w:rPr>
                      <w:rFonts w:ascii="Times New Roman" w:hAnsi="Times New Roman" w:eastAsia="宋体" w:cs="Times New Roman"/>
                      <w:color w:val="000000"/>
                      <w:sz w:val="21"/>
                      <w:szCs w:val="21"/>
                    </w:rPr>
                  </w:pPr>
                </w:p>
              </w:tc>
            </w:tr>
            <w:tr w14:paraId="7534C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238" w:type="dxa"/>
                  <w:vMerge w:val="restart"/>
                  <w:noWrap w:val="0"/>
                  <w:vAlign w:val="center"/>
                </w:tcPr>
                <w:p w14:paraId="0C939F68">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地表水</w:t>
                  </w:r>
                </w:p>
              </w:tc>
              <w:tc>
                <w:tcPr>
                  <w:tcW w:w="1291" w:type="dxa"/>
                  <w:noWrap w:val="0"/>
                  <w:vAlign w:val="center"/>
                </w:tcPr>
                <w:p w14:paraId="65A721A3">
                  <w:pPr>
                    <w:spacing w:line="360" w:lineRule="auto"/>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广沙河</w:t>
                  </w:r>
                </w:p>
              </w:tc>
              <w:tc>
                <w:tcPr>
                  <w:tcW w:w="964" w:type="dxa"/>
                  <w:noWrap w:val="0"/>
                  <w:vAlign w:val="center"/>
                </w:tcPr>
                <w:p w14:paraId="232105D6">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南</w:t>
                  </w:r>
                </w:p>
              </w:tc>
              <w:tc>
                <w:tcPr>
                  <w:tcW w:w="1290" w:type="dxa"/>
                  <w:noWrap w:val="0"/>
                  <w:vAlign w:val="center"/>
                </w:tcPr>
                <w:p w14:paraId="58DCEDD2">
                  <w:pPr>
                    <w:pStyle w:val="222"/>
                    <w:spacing w:after="0"/>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25</w:t>
                  </w:r>
                  <w:r>
                    <w:rPr>
                      <w:rFonts w:ascii="Times New Roman" w:hAnsi="Times New Roman" w:eastAsia="宋体" w:cs="Times New Roman"/>
                      <w:color w:val="000000"/>
                      <w:sz w:val="21"/>
                      <w:szCs w:val="21"/>
                      <w:lang w:val="en-US" w:eastAsia="zh-CN"/>
                    </w:rPr>
                    <w:t>8m（紧邻）</w:t>
                  </w:r>
                </w:p>
              </w:tc>
              <w:tc>
                <w:tcPr>
                  <w:tcW w:w="1440" w:type="dxa"/>
                  <w:noWrap w:val="0"/>
                  <w:vAlign w:val="center"/>
                </w:tcPr>
                <w:p w14:paraId="472D713B">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065" w:type="dxa"/>
                  <w:vMerge w:val="restart"/>
                  <w:noWrap w:val="0"/>
                  <w:vAlign w:val="center"/>
                </w:tcPr>
                <w:p w14:paraId="07680E6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《地表水环境质量标准》（GB3838-2002）中的Ⅲ类标准</w:t>
                  </w:r>
                </w:p>
              </w:tc>
            </w:tr>
            <w:tr w14:paraId="10E14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2" w:hRule="atLeast"/>
              </w:trPr>
              <w:tc>
                <w:tcPr>
                  <w:tcW w:w="1238" w:type="dxa"/>
                  <w:vMerge w:val="continue"/>
                  <w:noWrap w:val="0"/>
                  <w:vAlign w:val="center"/>
                </w:tcPr>
                <w:p w14:paraId="5C140FAA">
                  <w:pPr>
                    <w:spacing w:line="360" w:lineRule="auto"/>
                    <w:jc w:val="center"/>
                    <w:rPr>
                      <w:rFonts w:ascii="Times New Roman" w:hAnsi="Times New Roman" w:eastAsia="宋体" w:cs="Times New Roman"/>
                      <w:color w:val="000000"/>
                      <w:szCs w:val="21"/>
                    </w:rPr>
                  </w:pPr>
                </w:p>
              </w:tc>
              <w:tc>
                <w:tcPr>
                  <w:tcW w:w="1291" w:type="dxa"/>
                  <w:noWrap w:val="0"/>
                  <w:vAlign w:val="center"/>
                </w:tcPr>
                <w:p w14:paraId="2B17C79C">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芒市大河</w:t>
                  </w:r>
                </w:p>
              </w:tc>
              <w:tc>
                <w:tcPr>
                  <w:tcW w:w="964" w:type="dxa"/>
                  <w:noWrap w:val="0"/>
                  <w:vAlign w:val="center"/>
                </w:tcPr>
                <w:p w14:paraId="4677728D">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西</w:t>
                  </w:r>
                </w:p>
              </w:tc>
              <w:tc>
                <w:tcPr>
                  <w:tcW w:w="1290" w:type="dxa"/>
                  <w:noWrap w:val="0"/>
                  <w:vAlign w:val="center"/>
                </w:tcPr>
                <w:p w14:paraId="18517A3E">
                  <w:pPr>
                    <w:pStyle w:val="222"/>
                    <w:spacing w:after="0"/>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val="en-US" w:eastAsia="zh-CN"/>
                    </w:rPr>
                    <w:t>3</w:t>
                  </w:r>
                  <w:r>
                    <w:rPr>
                      <w:rFonts w:ascii="Times New Roman" w:hAnsi="Times New Roman" w:eastAsia="宋体" w:cs="Times New Roman"/>
                      <w:color w:val="000000"/>
                      <w:sz w:val="21"/>
                      <w:szCs w:val="21"/>
                    </w:rPr>
                    <w:t>800</w:t>
                  </w:r>
                  <w:r>
                    <w:rPr>
                      <w:rFonts w:ascii="Times New Roman" w:hAnsi="Times New Roman" w:eastAsia="宋体" w:cs="Times New Roman"/>
                      <w:color w:val="000000"/>
                      <w:sz w:val="21"/>
                      <w:szCs w:val="21"/>
                      <w:lang w:val="en-US" w:eastAsia="zh-CN"/>
                    </w:rPr>
                    <w:t>m</w:t>
                  </w:r>
                  <w:r>
                    <w:rPr>
                      <w:rFonts w:ascii="Times New Roman" w:hAnsi="Times New Roman" w:eastAsia="宋体" w:cs="Times New Roman"/>
                      <w:color w:val="000000"/>
                      <w:sz w:val="21"/>
                      <w:szCs w:val="21"/>
                      <w:lang w:eastAsia="zh-CN"/>
                    </w:rPr>
                    <w:t>（</w:t>
                  </w:r>
                  <w:r>
                    <w:rPr>
                      <w:rFonts w:ascii="Times New Roman" w:hAnsi="Times New Roman" w:eastAsia="宋体" w:cs="Times New Roman"/>
                      <w:color w:val="000000"/>
                      <w:sz w:val="21"/>
                      <w:szCs w:val="21"/>
                      <w:lang w:val="en-US" w:eastAsia="zh-CN"/>
                    </w:rPr>
                    <w:t>3900m</w:t>
                  </w:r>
                  <w:r>
                    <w:rPr>
                      <w:rFonts w:ascii="Times New Roman" w:hAnsi="Times New Roman" w:eastAsia="宋体" w:cs="Times New Roman"/>
                      <w:color w:val="000000"/>
                      <w:sz w:val="21"/>
                      <w:szCs w:val="21"/>
                      <w:lang w:eastAsia="zh-CN"/>
                    </w:rPr>
                    <w:t>）</w:t>
                  </w:r>
                </w:p>
              </w:tc>
              <w:tc>
                <w:tcPr>
                  <w:tcW w:w="1440" w:type="dxa"/>
                  <w:noWrap w:val="0"/>
                  <w:vAlign w:val="center"/>
                </w:tcPr>
                <w:p w14:paraId="50F96A60">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065" w:type="dxa"/>
                  <w:vMerge w:val="continue"/>
                  <w:noWrap w:val="0"/>
                  <w:vAlign w:val="center"/>
                </w:tcPr>
                <w:p w14:paraId="3C86647D">
                  <w:pPr>
                    <w:jc w:val="center"/>
                    <w:rPr>
                      <w:rFonts w:ascii="Times New Roman" w:hAnsi="Times New Roman" w:eastAsia="宋体" w:cs="Times New Roman"/>
                      <w:color w:val="000000"/>
                      <w:szCs w:val="21"/>
                    </w:rPr>
                  </w:pPr>
                </w:p>
              </w:tc>
            </w:tr>
            <w:tr w14:paraId="29C0F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7" w:hRule="atLeast"/>
              </w:trPr>
              <w:tc>
                <w:tcPr>
                  <w:tcW w:w="1238" w:type="dxa"/>
                  <w:noWrap w:val="0"/>
                  <w:vAlign w:val="center"/>
                </w:tcPr>
                <w:p w14:paraId="3E3E8C8D">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地下水</w:t>
                  </w:r>
                </w:p>
              </w:tc>
              <w:tc>
                <w:tcPr>
                  <w:tcW w:w="4985" w:type="dxa"/>
                  <w:gridSpan w:val="4"/>
                  <w:noWrap w:val="0"/>
                  <w:vAlign w:val="center"/>
                </w:tcPr>
                <w:p w14:paraId="30648787">
                  <w:pPr>
                    <w:pStyle w:val="213"/>
                    <w:spacing w:line="332" w:lineRule="exact"/>
                    <w:ind w:firstLine="0"/>
                    <w:jc w:val="center"/>
                    <w:rPr>
                      <w:rFonts w:ascii="Times New Roman" w:hAnsi="Times New Roman" w:eastAsia="宋体" w:cs="Times New Roman"/>
                      <w:color w:val="000000"/>
                      <w:szCs w:val="21"/>
                    </w:rPr>
                  </w:pPr>
                  <w:r>
                    <w:rPr>
                      <w:rFonts w:ascii="Times New Roman" w:hAnsi="Times New Roman" w:eastAsia="宋体" w:cs="Times New Roman"/>
                      <w:color w:val="000000"/>
                      <w:sz w:val="21"/>
                      <w:szCs w:val="21"/>
                    </w:rPr>
                    <w:t>项目区地下水水文地质单元</w:t>
                  </w:r>
                </w:p>
              </w:tc>
              <w:tc>
                <w:tcPr>
                  <w:tcW w:w="2065" w:type="dxa"/>
                  <w:noWrap w:val="0"/>
                  <w:vAlign w:val="center"/>
                </w:tcPr>
                <w:p w14:paraId="5B98C2C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《地下水质量标准》（GB/T14848-93）Ⅲ类标准</w:t>
                  </w:r>
                </w:p>
              </w:tc>
            </w:tr>
            <w:tr w14:paraId="1D467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5" w:hRule="atLeast"/>
              </w:trPr>
              <w:tc>
                <w:tcPr>
                  <w:tcW w:w="1238" w:type="dxa"/>
                  <w:noWrap w:val="0"/>
                  <w:vAlign w:val="center"/>
                </w:tcPr>
                <w:p w14:paraId="04436D70">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生态环境</w:t>
                  </w:r>
                </w:p>
              </w:tc>
              <w:tc>
                <w:tcPr>
                  <w:tcW w:w="1291" w:type="dxa"/>
                  <w:noWrap w:val="0"/>
                  <w:vAlign w:val="center"/>
                </w:tcPr>
                <w:p w14:paraId="5A2C71A5">
                  <w:pPr>
                    <w:spacing w:line="360" w:lineRule="auto"/>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当地动植物及土壤</w:t>
                  </w:r>
                </w:p>
              </w:tc>
              <w:tc>
                <w:tcPr>
                  <w:tcW w:w="3694" w:type="dxa"/>
                  <w:gridSpan w:val="3"/>
                  <w:noWrap w:val="0"/>
                  <w:vAlign w:val="center"/>
                </w:tcPr>
                <w:p w14:paraId="577AF004">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项目周边附近</w:t>
                  </w:r>
                </w:p>
              </w:tc>
              <w:tc>
                <w:tcPr>
                  <w:tcW w:w="2065" w:type="dxa"/>
                  <w:noWrap w:val="0"/>
                  <w:vAlign w:val="center"/>
                </w:tcPr>
                <w:p w14:paraId="1DF71A5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保护现有动植物、土地不受破坏及次生影响</w:t>
                  </w:r>
                </w:p>
              </w:tc>
            </w:tr>
          </w:tbl>
          <w:p w14:paraId="72A2EE23">
            <w:pPr>
              <w:rPr>
                <w:rFonts w:ascii="Times New Roman" w:hAnsi="Times New Roman" w:eastAsia="宋体" w:cs="Times New Roman"/>
                <w:color w:val="000000"/>
                <w:lang w:val="en-US" w:eastAsia="zh-CN"/>
              </w:rPr>
            </w:pPr>
            <w:r>
              <w:rPr>
                <w:rFonts w:ascii="Times New Roman" w:hAnsi="Times New Roman" w:eastAsia="宋体" w:cs="Times New Roman"/>
                <w:b/>
                <w:bCs/>
                <w:color w:val="000000"/>
                <w:lang w:val="en-US" w:eastAsia="zh-CN"/>
              </w:rPr>
              <w:t>备注：（）数据表示污水处理站与居民区的距离，无（）表示厂界与居民区的距离</w:t>
            </w:r>
          </w:p>
        </w:tc>
      </w:tr>
    </w:tbl>
    <w:p w14:paraId="7791E2F8">
      <w:pPr>
        <w:pStyle w:val="195"/>
        <w:rPr>
          <w:rFonts w:ascii="Times New Roman" w:hAnsi="Times New Roman" w:eastAsia="宋体" w:cs="Times New Roman"/>
          <w:color w:val="000000"/>
          <w:sz w:val="28"/>
          <w:szCs w:val="28"/>
        </w:rPr>
      </w:pPr>
      <w:bookmarkStart w:id="18" w:name="_Toc445304223"/>
      <w:r>
        <w:rPr>
          <w:rFonts w:ascii="Times New Roman" w:hAnsi="Times New Roman" w:eastAsia="宋体" w:cs="Times New Roman"/>
          <w:color w:val="000000"/>
          <w:sz w:val="28"/>
          <w:szCs w:val="28"/>
        </w:rPr>
        <w:t>表四  评价适用标准</w:t>
      </w:r>
      <w:bookmarkEnd w:id="18"/>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74"/>
      </w:tblGrid>
      <w:tr w14:paraId="54BD3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34" w:type="dxa"/>
            <w:noWrap w:val="0"/>
            <w:vAlign w:val="center"/>
          </w:tcPr>
          <w:p w14:paraId="4DF2F9B5">
            <w:pP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环境质量标准</w:t>
            </w:r>
          </w:p>
        </w:tc>
        <w:tc>
          <w:tcPr>
            <w:tcW w:w="8574" w:type="dxa"/>
            <w:noWrap w:val="0"/>
            <w:vAlign w:val="top"/>
          </w:tcPr>
          <w:p w14:paraId="7A0A3841">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1、环境空气质量</w:t>
            </w:r>
          </w:p>
          <w:p w14:paraId="2FA97E40">
            <w:pPr>
              <w:spacing w:line="360" w:lineRule="auto"/>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项目所在区域环境空气质量标准执行《环境空气质量标准》（GB3095-2012）二级标准，标准值见表4-1。</w:t>
            </w:r>
          </w:p>
          <w:p w14:paraId="7EB415C9">
            <w:pPr>
              <w:pStyle w:val="529"/>
              <w:ind w:firstLine="482"/>
              <w:rPr>
                <w:rFonts w:ascii="Times New Roman" w:hAnsi="Times New Roman" w:eastAsia="宋体" w:cs="Times New Roman"/>
                <w:color w:val="000000"/>
                <w:szCs w:val="21"/>
              </w:rPr>
            </w:pPr>
            <w:r>
              <w:rPr>
                <w:rFonts w:ascii="Times New Roman" w:hAnsi="Times New Roman" w:eastAsia="宋体" w:cs="Times New Roman"/>
                <w:color w:val="000000"/>
              </w:rPr>
              <w:t xml:space="preserve">                </w:t>
            </w:r>
            <w:r>
              <w:rPr>
                <w:rFonts w:ascii="Times New Roman" w:hAnsi="Times New Roman" w:eastAsia="宋体" w:cs="Times New Roman"/>
                <w:color w:val="000000"/>
                <w:szCs w:val="21"/>
              </w:rPr>
              <w:t xml:space="preserve"> 表4-1环境空气质量标准    单位： </w:t>
            </w:r>
            <w:r>
              <w:rPr>
                <w:rFonts w:ascii="Times New Roman" w:hAnsi="Times New Roman" w:eastAsia="宋体" w:cs="Times New Roman"/>
                <w:bCs/>
                <w:color w:val="000000"/>
                <w:szCs w:val="21"/>
              </w:rPr>
              <w:t>mg/Nm</w:t>
            </w:r>
            <w:r>
              <w:rPr>
                <w:rFonts w:ascii="Times New Roman" w:hAnsi="Times New Roman" w:eastAsia="宋体" w:cs="Times New Roman"/>
                <w:bCs/>
                <w:color w:val="000000"/>
                <w:szCs w:val="21"/>
                <w:vertAlign w:val="superscript"/>
              </w:rPr>
              <w:t>3</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11ED671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409" w:hRule="atLeast"/>
                <w:jc w:val="center"/>
              </w:trPr>
              <w:tc>
                <w:tcPr>
                  <w:tcW w:w="2755" w:type="dxa"/>
                  <w:noWrap w:val="0"/>
                  <w:vAlign w:val="center"/>
                </w:tcPr>
                <w:p w14:paraId="2D67ACEF">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污染物名称</w:t>
                  </w:r>
                </w:p>
              </w:tc>
              <w:tc>
                <w:tcPr>
                  <w:tcW w:w="1115" w:type="dxa"/>
                  <w:noWrap w:val="0"/>
                  <w:vAlign w:val="center"/>
                </w:tcPr>
                <w:p w14:paraId="55BB2922">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TSP</w:t>
                  </w:r>
                </w:p>
              </w:tc>
              <w:tc>
                <w:tcPr>
                  <w:tcW w:w="1116" w:type="dxa"/>
                  <w:noWrap w:val="0"/>
                  <w:vAlign w:val="center"/>
                </w:tcPr>
                <w:p w14:paraId="77576BBC">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PM</w:t>
                  </w:r>
                  <w:r>
                    <w:rPr>
                      <w:rFonts w:ascii="Times New Roman" w:hAnsi="Times New Roman" w:eastAsia="宋体" w:cs="Times New Roman"/>
                      <w:b/>
                      <w:bCs/>
                      <w:color w:val="000000"/>
                      <w:szCs w:val="21"/>
                      <w:vertAlign w:val="subscript"/>
                    </w:rPr>
                    <w:t>10</w:t>
                  </w:r>
                </w:p>
              </w:tc>
              <w:tc>
                <w:tcPr>
                  <w:tcW w:w="918" w:type="dxa"/>
                  <w:noWrap w:val="0"/>
                  <w:vAlign w:val="center"/>
                </w:tcPr>
                <w:p w14:paraId="7682029A">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CO</w:t>
                  </w:r>
                </w:p>
              </w:tc>
              <w:tc>
                <w:tcPr>
                  <w:tcW w:w="1239" w:type="dxa"/>
                  <w:noWrap w:val="0"/>
                  <w:vAlign w:val="center"/>
                </w:tcPr>
                <w:p w14:paraId="49F1F6C0">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SO</w:t>
                  </w:r>
                  <w:r>
                    <w:rPr>
                      <w:rFonts w:ascii="Times New Roman" w:hAnsi="Times New Roman" w:eastAsia="宋体" w:cs="Times New Roman"/>
                      <w:b/>
                      <w:bCs/>
                      <w:color w:val="000000"/>
                      <w:szCs w:val="21"/>
                      <w:vertAlign w:val="subscript"/>
                    </w:rPr>
                    <w:t>2</w:t>
                  </w:r>
                </w:p>
              </w:tc>
              <w:tc>
                <w:tcPr>
                  <w:tcW w:w="1237" w:type="dxa"/>
                  <w:noWrap w:val="0"/>
                  <w:vAlign w:val="center"/>
                </w:tcPr>
                <w:p w14:paraId="018AF48D">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NO</w:t>
                  </w:r>
                  <w:r>
                    <w:rPr>
                      <w:rFonts w:ascii="Times New Roman" w:hAnsi="Times New Roman" w:eastAsia="宋体" w:cs="Times New Roman"/>
                      <w:b/>
                      <w:bCs/>
                      <w:color w:val="000000"/>
                      <w:szCs w:val="21"/>
                      <w:vertAlign w:val="subscript"/>
                    </w:rPr>
                    <w:t>2</w:t>
                  </w:r>
                </w:p>
              </w:tc>
            </w:tr>
            <w:tr w14:paraId="0C96C35B">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404" w:hRule="atLeast"/>
                <w:jc w:val="center"/>
              </w:trPr>
              <w:tc>
                <w:tcPr>
                  <w:tcW w:w="922" w:type="dxa"/>
                  <w:vMerge w:val="restart"/>
                  <w:noWrap w:val="0"/>
                  <w:vAlign w:val="center"/>
                </w:tcPr>
                <w:p w14:paraId="655C79FB">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浓度限值</w:t>
                  </w:r>
                </w:p>
              </w:tc>
              <w:tc>
                <w:tcPr>
                  <w:tcW w:w="1833" w:type="dxa"/>
                  <w:noWrap w:val="0"/>
                  <w:vAlign w:val="center"/>
                </w:tcPr>
                <w:p w14:paraId="4EA3B57D">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年平均</w:t>
                  </w:r>
                </w:p>
              </w:tc>
              <w:tc>
                <w:tcPr>
                  <w:tcW w:w="1115" w:type="dxa"/>
                  <w:noWrap w:val="0"/>
                  <w:vAlign w:val="center"/>
                </w:tcPr>
                <w:p w14:paraId="316CE92C">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c>
                <w:tcPr>
                  <w:tcW w:w="1116" w:type="dxa"/>
                  <w:noWrap w:val="0"/>
                  <w:vAlign w:val="center"/>
                </w:tcPr>
                <w:p w14:paraId="018640DA">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0.07</w:t>
                  </w:r>
                </w:p>
              </w:tc>
              <w:tc>
                <w:tcPr>
                  <w:tcW w:w="918" w:type="dxa"/>
                  <w:noWrap w:val="0"/>
                  <w:vAlign w:val="top"/>
                </w:tcPr>
                <w:p w14:paraId="2F2A1CD0">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39" w:type="dxa"/>
                  <w:noWrap w:val="0"/>
                  <w:vAlign w:val="center"/>
                </w:tcPr>
                <w:p w14:paraId="41C163C4">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0.06</w:t>
                  </w:r>
                </w:p>
              </w:tc>
              <w:tc>
                <w:tcPr>
                  <w:tcW w:w="1237" w:type="dxa"/>
                  <w:noWrap w:val="0"/>
                  <w:vAlign w:val="center"/>
                </w:tcPr>
                <w:p w14:paraId="5558A66C">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0.04</w:t>
                  </w:r>
                </w:p>
              </w:tc>
            </w:tr>
            <w:tr w14:paraId="123A41B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409" w:hRule="atLeast"/>
                <w:jc w:val="center"/>
              </w:trPr>
              <w:tc>
                <w:tcPr>
                  <w:tcW w:w="922" w:type="dxa"/>
                  <w:vMerge w:val="continue"/>
                  <w:noWrap w:val="0"/>
                  <w:vAlign w:val="center"/>
                </w:tcPr>
                <w:p w14:paraId="418BA656">
                  <w:pPr>
                    <w:tabs>
                      <w:tab w:val="left" w:pos="1170"/>
                    </w:tabs>
                    <w:jc w:val="center"/>
                    <w:rPr>
                      <w:rFonts w:ascii="Times New Roman" w:hAnsi="Times New Roman" w:eastAsia="宋体" w:cs="Times New Roman"/>
                      <w:color w:val="000000"/>
                      <w:szCs w:val="21"/>
                    </w:rPr>
                  </w:pPr>
                </w:p>
              </w:tc>
              <w:tc>
                <w:tcPr>
                  <w:tcW w:w="1833" w:type="dxa"/>
                  <w:noWrap w:val="0"/>
                  <w:vAlign w:val="center"/>
                </w:tcPr>
                <w:p w14:paraId="661EFC5D">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24小时平均</w:t>
                  </w:r>
                </w:p>
              </w:tc>
              <w:tc>
                <w:tcPr>
                  <w:tcW w:w="1115" w:type="dxa"/>
                  <w:noWrap w:val="0"/>
                  <w:vAlign w:val="center"/>
                </w:tcPr>
                <w:p w14:paraId="50778DB2">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0.3</w:t>
                  </w:r>
                </w:p>
              </w:tc>
              <w:tc>
                <w:tcPr>
                  <w:tcW w:w="1116" w:type="dxa"/>
                  <w:noWrap w:val="0"/>
                  <w:vAlign w:val="center"/>
                </w:tcPr>
                <w:p w14:paraId="3B3A8A1B">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0.15</w:t>
                  </w:r>
                </w:p>
              </w:tc>
              <w:tc>
                <w:tcPr>
                  <w:tcW w:w="918" w:type="dxa"/>
                  <w:noWrap w:val="0"/>
                  <w:vAlign w:val="top"/>
                </w:tcPr>
                <w:p w14:paraId="1BD86A6D">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1239" w:type="dxa"/>
                  <w:noWrap w:val="0"/>
                  <w:vAlign w:val="center"/>
                </w:tcPr>
                <w:p w14:paraId="4FC5D4B3">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0.15</w:t>
                  </w:r>
                </w:p>
              </w:tc>
              <w:tc>
                <w:tcPr>
                  <w:tcW w:w="1237" w:type="dxa"/>
                  <w:noWrap w:val="0"/>
                  <w:vAlign w:val="center"/>
                </w:tcPr>
                <w:p w14:paraId="20DFBD45">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0.08</w:t>
                  </w:r>
                </w:p>
              </w:tc>
            </w:tr>
            <w:tr w14:paraId="3F14B8A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418" w:hRule="atLeast"/>
                <w:jc w:val="center"/>
              </w:trPr>
              <w:tc>
                <w:tcPr>
                  <w:tcW w:w="922" w:type="dxa"/>
                  <w:vMerge w:val="continue"/>
                  <w:noWrap w:val="0"/>
                  <w:vAlign w:val="center"/>
                </w:tcPr>
                <w:p w14:paraId="080998CD">
                  <w:pPr>
                    <w:tabs>
                      <w:tab w:val="left" w:pos="1170"/>
                    </w:tabs>
                    <w:jc w:val="center"/>
                    <w:rPr>
                      <w:rFonts w:ascii="Times New Roman" w:hAnsi="Times New Roman" w:eastAsia="宋体" w:cs="Times New Roman"/>
                      <w:color w:val="000000"/>
                      <w:szCs w:val="21"/>
                    </w:rPr>
                  </w:pPr>
                </w:p>
              </w:tc>
              <w:tc>
                <w:tcPr>
                  <w:tcW w:w="1833" w:type="dxa"/>
                  <w:noWrap w:val="0"/>
                  <w:vAlign w:val="center"/>
                </w:tcPr>
                <w:p w14:paraId="175221AE">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1小时平均</w:t>
                  </w:r>
                </w:p>
              </w:tc>
              <w:tc>
                <w:tcPr>
                  <w:tcW w:w="1115" w:type="dxa"/>
                  <w:noWrap w:val="0"/>
                  <w:vAlign w:val="center"/>
                </w:tcPr>
                <w:p w14:paraId="401634D0">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116" w:type="dxa"/>
                  <w:noWrap w:val="0"/>
                  <w:vAlign w:val="center"/>
                </w:tcPr>
                <w:p w14:paraId="57FB47E6">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918" w:type="dxa"/>
                  <w:noWrap w:val="0"/>
                  <w:vAlign w:val="top"/>
                </w:tcPr>
                <w:p w14:paraId="4ED51B31">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1239" w:type="dxa"/>
                  <w:noWrap w:val="0"/>
                  <w:vAlign w:val="center"/>
                </w:tcPr>
                <w:p w14:paraId="24A72AAE">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0.5</w:t>
                  </w:r>
                </w:p>
              </w:tc>
              <w:tc>
                <w:tcPr>
                  <w:tcW w:w="1237" w:type="dxa"/>
                  <w:noWrap w:val="0"/>
                  <w:vAlign w:val="center"/>
                </w:tcPr>
                <w:p w14:paraId="3C8F0819">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r>
          </w:tbl>
          <w:p w14:paraId="110BA3FF">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本项目特征污染因子NH</w:t>
            </w:r>
            <w:r>
              <w:rPr>
                <w:rFonts w:ascii="Times New Roman" w:hAnsi="Times New Roman" w:eastAsia="宋体" w:cs="Times New Roman"/>
                <w:color w:val="000000"/>
                <w:sz w:val="24"/>
                <w:vertAlign w:val="subscript"/>
              </w:rPr>
              <w:t>3</w:t>
            </w:r>
            <w:r>
              <w:rPr>
                <w:rFonts w:ascii="Times New Roman" w:hAnsi="Times New Roman" w:eastAsia="宋体" w:cs="Times New Roman"/>
                <w:color w:val="000000"/>
                <w:sz w:val="24"/>
              </w:rPr>
              <w:t>、H</w:t>
            </w:r>
            <w:r>
              <w:rPr>
                <w:rFonts w:ascii="Times New Roman" w:hAnsi="Times New Roman" w:eastAsia="宋体" w:cs="Times New Roman"/>
                <w:color w:val="000000"/>
                <w:sz w:val="24"/>
                <w:vertAlign w:val="subscript"/>
              </w:rPr>
              <w:t>2</w:t>
            </w:r>
            <w:r>
              <w:rPr>
                <w:rFonts w:ascii="Times New Roman" w:hAnsi="Times New Roman" w:eastAsia="宋体" w:cs="Times New Roman"/>
                <w:color w:val="000000"/>
                <w:sz w:val="24"/>
              </w:rPr>
              <w:t>S的大气环境质量标准参照TJ36-79《工业企业设计卫生标准》中居住区大气中有害物质的最高允许浓度，其评价标准值见表4-2。</w:t>
            </w:r>
          </w:p>
          <w:p w14:paraId="6C851CD7">
            <w:pPr>
              <w:jc w:val="center"/>
              <w:rPr>
                <w:rFonts w:ascii="Times New Roman" w:hAnsi="Times New Roman" w:eastAsia="宋体" w:cs="Times New Roman"/>
                <w:b/>
                <w:bCs/>
                <w:color w:val="000000"/>
                <w:szCs w:val="21"/>
              </w:rPr>
            </w:pPr>
            <w:r>
              <w:rPr>
                <w:rFonts w:ascii="Times New Roman" w:hAnsi="Times New Roman" w:eastAsia="宋体" w:cs="Times New Roman"/>
                <w:b/>
                <w:color w:val="000000"/>
                <w:szCs w:val="21"/>
              </w:rPr>
              <w:t xml:space="preserve">表4-2   工业企业设计卫生标准限值（特征因子）   </w:t>
            </w:r>
            <w:r>
              <w:rPr>
                <w:rFonts w:ascii="Times New Roman" w:hAnsi="Times New Roman" w:eastAsia="宋体" w:cs="Times New Roman"/>
                <w:b/>
                <w:bCs/>
                <w:color w:val="000000"/>
                <w:szCs w:val="21"/>
              </w:rPr>
              <w:t>单位：mg/ m</w:t>
            </w:r>
            <w:r>
              <w:rPr>
                <w:rFonts w:ascii="Times New Roman" w:hAnsi="Times New Roman" w:eastAsia="宋体" w:cs="Times New Roman"/>
                <w:b/>
                <w:bCs/>
                <w:color w:val="000000"/>
                <w:szCs w:val="21"/>
                <w:vertAlign w:val="superscript"/>
              </w:rPr>
              <w:t>3</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2749"/>
              <w:gridCol w:w="2737"/>
              <w:gridCol w:w="2774"/>
            </w:tblGrid>
            <w:tr w14:paraId="3D9F4556">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335" w:hRule="exact"/>
                <w:jc w:val="center"/>
              </w:trPr>
              <w:tc>
                <w:tcPr>
                  <w:tcW w:w="2749" w:type="dxa"/>
                  <w:noWrap w:val="0"/>
                  <w:vAlign w:val="center"/>
                </w:tcPr>
                <w:p w14:paraId="41A62EC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污染物名称</w:t>
                  </w:r>
                </w:p>
              </w:tc>
              <w:tc>
                <w:tcPr>
                  <w:tcW w:w="2737" w:type="dxa"/>
                  <w:noWrap w:val="0"/>
                  <w:vAlign w:val="center"/>
                </w:tcPr>
                <w:p w14:paraId="54FBB63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取值时间</w:t>
                  </w:r>
                </w:p>
              </w:tc>
              <w:tc>
                <w:tcPr>
                  <w:tcW w:w="2774" w:type="dxa"/>
                  <w:noWrap w:val="0"/>
                  <w:vAlign w:val="center"/>
                </w:tcPr>
                <w:p w14:paraId="17BD33E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浓度限值(mg/m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w:t>
                  </w:r>
                </w:p>
              </w:tc>
            </w:tr>
            <w:tr w14:paraId="467D218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335" w:hRule="exact"/>
                <w:jc w:val="center"/>
              </w:trPr>
              <w:tc>
                <w:tcPr>
                  <w:tcW w:w="2749" w:type="dxa"/>
                  <w:noWrap w:val="0"/>
                  <w:vAlign w:val="center"/>
                </w:tcPr>
                <w:p w14:paraId="74EA7B3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S</w:t>
                  </w:r>
                </w:p>
              </w:tc>
              <w:tc>
                <w:tcPr>
                  <w:tcW w:w="2737" w:type="dxa"/>
                  <w:vMerge w:val="restart"/>
                  <w:noWrap w:val="0"/>
                  <w:vAlign w:val="center"/>
                </w:tcPr>
                <w:p w14:paraId="756BA51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一次（最高允许浓度）</w:t>
                  </w:r>
                </w:p>
              </w:tc>
              <w:tc>
                <w:tcPr>
                  <w:tcW w:w="2774" w:type="dxa"/>
                  <w:noWrap w:val="0"/>
                  <w:vAlign w:val="center"/>
                </w:tcPr>
                <w:p w14:paraId="2F54391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0.01</w:t>
                  </w:r>
                </w:p>
              </w:tc>
            </w:tr>
            <w:tr w14:paraId="6539068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cantSplit/>
                <w:trHeight w:val="339" w:hRule="exact"/>
                <w:jc w:val="center"/>
              </w:trPr>
              <w:tc>
                <w:tcPr>
                  <w:tcW w:w="2749" w:type="dxa"/>
                  <w:noWrap w:val="0"/>
                  <w:vAlign w:val="center"/>
                </w:tcPr>
                <w:p w14:paraId="58FCE04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NH</w:t>
                  </w:r>
                  <w:r>
                    <w:rPr>
                      <w:rFonts w:ascii="Times New Roman" w:hAnsi="Times New Roman" w:eastAsia="宋体" w:cs="Times New Roman"/>
                      <w:color w:val="000000"/>
                      <w:szCs w:val="21"/>
                      <w:vertAlign w:val="subscript"/>
                    </w:rPr>
                    <w:t>3</w:t>
                  </w:r>
                </w:p>
              </w:tc>
              <w:tc>
                <w:tcPr>
                  <w:tcW w:w="2737" w:type="dxa"/>
                  <w:vMerge w:val="continue"/>
                  <w:noWrap w:val="0"/>
                  <w:vAlign w:val="center"/>
                </w:tcPr>
                <w:p w14:paraId="273F5951">
                  <w:pPr>
                    <w:jc w:val="center"/>
                    <w:rPr>
                      <w:rFonts w:ascii="Times New Roman" w:hAnsi="Times New Roman" w:eastAsia="宋体" w:cs="Times New Roman"/>
                      <w:color w:val="000000"/>
                      <w:szCs w:val="21"/>
                    </w:rPr>
                  </w:pPr>
                </w:p>
              </w:tc>
              <w:tc>
                <w:tcPr>
                  <w:tcW w:w="2774" w:type="dxa"/>
                  <w:noWrap w:val="0"/>
                  <w:vAlign w:val="center"/>
                </w:tcPr>
                <w:p w14:paraId="7B3040E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0.2</w:t>
                  </w:r>
                </w:p>
              </w:tc>
            </w:tr>
          </w:tbl>
          <w:p w14:paraId="321935EE">
            <w:pPr>
              <w:jc w:val="center"/>
              <w:rPr>
                <w:rFonts w:ascii="Times New Roman" w:hAnsi="Times New Roman" w:eastAsia="宋体" w:cs="Times New Roman"/>
                <w:b/>
                <w:bCs/>
                <w:color w:val="000000"/>
                <w:sz w:val="24"/>
                <w:szCs w:val="24"/>
                <w:vertAlign w:val="superscript"/>
              </w:rPr>
            </w:pPr>
          </w:p>
          <w:p w14:paraId="3C96EE63">
            <w:pPr>
              <w:spacing w:line="360" w:lineRule="auto"/>
              <w:jc w:val="left"/>
              <w:rPr>
                <w:rFonts w:ascii="Times New Roman" w:hAnsi="Times New Roman" w:eastAsia="宋体" w:cs="Times New Roman"/>
                <w:b/>
                <w:bCs/>
                <w:color w:val="000000"/>
                <w:sz w:val="24"/>
              </w:rPr>
            </w:pPr>
            <w:r>
              <w:rPr>
                <w:rFonts w:ascii="Times New Roman" w:hAnsi="Times New Roman" w:eastAsia="宋体" w:cs="Times New Roman"/>
                <w:b/>
                <w:color w:val="000000"/>
                <w:sz w:val="24"/>
                <w:szCs w:val="24"/>
              </w:rPr>
              <w:t>2、</w:t>
            </w:r>
            <w:r>
              <w:rPr>
                <w:rFonts w:ascii="Times New Roman" w:hAnsi="Times New Roman" w:eastAsia="宋体" w:cs="Times New Roman"/>
                <w:b/>
                <w:bCs/>
                <w:color w:val="000000"/>
                <w:sz w:val="24"/>
                <w:lang w:val="zh-CN"/>
              </w:rPr>
              <w:t>地表水</w:t>
            </w:r>
          </w:p>
          <w:p w14:paraId="36543B22">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rPr>
              <w:t xml:space="preserve"> 项目区地表径流为芒市大河支流</w:t>
            </w:r>
            <w:r>
              <w:rPr>
                <w:rFonts w:ascii="Times New Roman" w:hAnsi="Times New Roman" w:eastAsia="宋体" w:cs="Times New Roman"/>
                <w:color w:val="000000"/>
                <w:sz w:val="24"/>
                <w:lang w:val="en-US" w:eastAsia="zh-CN"/>
              </w:rPr>
              <w:t>广沙河</w:t>
            </w:r>
            <w:r>
              <w:rPr>
                <w:rFonts w:ascii="Times New Roman" w:hAnsi="Times New Roman" w:eastAsia="宋体" w:cs="Times New Roman"/>
                <w:color w:val="000000"/>
                <w:sz w:val="24"/>
              </w:rPr>
              <w:t>，</w:t>
            </w:r>
            <w:r>
              <w:rPr>
                <w:rFonts w:ascii="Times New Roman" w:hAnsi="Times New Roman" w:eastAsia="宋体" w:cs="Times New Roman"/>
                <w:color w:val="000000"/>
                <w:sz w:val="24"/>
                <w:lang w:val="zh-CN"/>
              </w:rPr>
              <w:t>根据《云南省地表水水环境功能区划（2010-2020）》，执行《地表水环境质量标准》（GB3838-2002）中Ⅲ类水质标准，标准限值见表</w:t>
            </w:r>
            <w:r>
              <w:rPr>
                <w:rFonts w:ascii="Times New Roman" w:hAnsi="Times New Roman" w:eastAsia="宋体" w:cs="Times New Roman"/>
                <w:color w:val="000000"/>
                <w:sz w:val="24"/>
              </w:rPr>
              <w:t>4-3</w:t>
            </w:r>
            <w:r>
              <w:rPr>
                <w:rFonts w:ascii="Times New Roman" w:hAnsi="Times New Roman" w:eastAsia="宋体" w:cs="Times New Roman"/>
                <w:color w:val="000000"/>
                <w:sz w:val="24"/>
                <w:lang w:val="zh-CN"/>
              </w:rPr>
              <w:t>。</w:t>
            </w:r>
          </w:p>
          <w:p w14:paraId="4ED4F770">
            <w:pPr>
              <w:spacing w:line="360" w:lineRule="auto"/>
              <w:ind w:firstLine="316"/>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表4-3《地表水环境质量标准》标准限值  单位：mg/L</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838"/>
              <w:gridCol w:w="870"/>
              <w:gridCol w:w="1062"/>
              <w:gridCol w:w="872"/>
              <w:gridCol w:w="790"/>
              <w:gridCol w:w="983"/>
              <w:gridCol w:w="704"/>
              <w:gridCol w:w="921"/>
            </w:tblGrid>
            <w:tr w14:paraId="2C168829">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1420" w:type="dxa"/>
                  <w:noWrap w:val="0"/>
                  <w:vAlign w:val="center"/>
                </w:tcPr>
                <w:p w14:paraId="09605B41">
                  <w:pPr>
                    <w:ind w:left="72" w:hanging="72"/>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项目</w:t>
                  </w:r>
                </w:p>
              </w:tc>
              <w:tc>
                <w:tcPr>
                  <w:tcW w:w="838" w:type="dxa"/>
                  <w:noWrap w:val="0"/>
                  <w:vAlign w:val="center"/>
                </w:tcPr>
                <w:p w14:paraId="06B57C0D">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pH</w:t>
                  </w:r>
                </w:p>
              </w:tc>
              <w:tc>
                <w:tcPr>
                  <w:tcW w:w="870" w:type="dxa"/>
                  <w:noWrap w:val="0"/>
                  <w:vAlign w:val="center"/>
                </w:tcPr>
                <w:p w14:paraId="2FE428A6">
                  <w:pPr>
                    <w:jc w:val="center"/>
                    <w:rPr>
                      <w:rFonts w:ascii="Times New Roman" w:hAnsi="Times New Roman" w:eastAsia="宋体" w:cs="Times New Roman"/>
                      <w:b/>
                      <w:color w:val="000000"/>
                      <w:szCs w:val="21"/>
                      <w:vertAlign w:val="subscript"/>
                    </w:rPr>
                  </w:pPr>
                  <w:r>
                    <w:rPr>
                      <w:rFonts w:ascii="Times New Roman" w:hAnsi="Times New Roman" w:eastAsia="宋体" w:cs="Times New Roman"/>
                      <w:b/>
                      <w:color w:val="000000"/>
                      <w:szCs w:val="21"/>
                    </w:rPr>
                    <w:t>COD</w:t>
                  </w:r>
                  <w:r>
                    <w:rPr>
                      <w:rFonts w:ascii="Times New Roman" w:hAnsi="Times New Roman" w:eastAsia="宋体" w:cs="Times New Roman"/>
                      <w:b/>
                      <w:color w:val="000000"/>
                      <w:szCs w:val="21"/>
                      <w:vertAlign w:val="subscript"/>
                    </w:rPr>
                    <w:t>cr</w:t>
                  </w:r>
                </w:p>
              </w:tc>
              <w:tc>
                <w:tcPr>
                  <w:tcW w:w="1062" w:type="dxa"/>
                  <w:noWrap w:val="0"/>
                  <w:vAlign w:val="center"/>
                </w:tcPr>
                <w:p w14:paraId="0DDCABE8">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溶解氧</w:t>
                  </w:r>
                </w:p>
              </w:tc>
              <w:tc>
                <w:tcPr>
                  <w:tcW w:w="872" w:type="dxa"/>
                  <w:noWrap w:val="0"/>
                  <w:vAlign w:val="center"/>
                </w:tcPr>
                <w:p w14:paraId="72BE8E45">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BOD</w:t>
                  </w:r>
                  <w:r>
                    <w:rPr>
                      <w:rFonts w:ascii="Times New Roman" w:hAnsi="Times New Roman" w:eastAsia="宋体" w:cs="Times New Roman"/>
                      <w:b/>
                      <w:color w:val="000000"/>
                      <w:szCs w:val="21"/>
                      <w:vertAlign w:val="subscript"/>
                    </w:rPr>
                    <w:t>5</w:t>
                  </w:r>
                </w:p>
              </w:tc>
              <w:tc>
                <w:tcPr>
                  <w:tcW w:w="790" w:type="dxa"/>
                  <w:noWrap w:val="0"/>
                  <w:vAlign w:val="center"/>
                </w:tcPr>
                <w:p w14:paraId="79C2CA0F">
                  <w:pPr>
                    <w:rPr>
                      <w:rFonts w:ascii="Times New Roman" w:hAnsi="Times New Roman" w:eastAsia="宋体" w:cs="Times New Roman"/>
                      <w:b/>
                      <w:color w:val="000000"/>
                      <w:szCs w:val="21"/>
                    </w:rPr>
                  </w:pPr>
                  <w:r>
                    <w:rPr>
                      <w:rFonts w:ascii="Times New Roman" w:hAnsi="Times New Roman" w:eastAsia="宋体" w:cs="Times New Roman"/>
                      <w:b/>
                      <w:color w:val="000000"/>
                      <w:szCs w:val="21"/>
                    </w:rPr>
                    <w:t xml:space="preserve">  TP</w:t>
                  </w:r>
                </w:p>
              </w:tc>
              <w:tc>
                <w:tcPr>
                  <w:tcW w:w="983" w:type="dxa"/>
                  <w:noWrap w:val="0"/>
                  <w:vAlign w:val="center"/>
                </w:tcPr>
                <w:p w14:paraId="24CD1501">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NH</w:t>
                  </w:r>
                  <w:r>
                    <w:rPr>
                      <w:rFonts w:ascii="Times New Roman" w:hAnsi="Times New Roman" w:eastAsia="宋体" w:cs="Times New Roman"/>
                      <w:b/>
                      <w:color w:val="000000"/>
                      <w:szCs w:val="21"/>
                      <w:vertAlign w:val="subscript"/>
                    </w:rPr>
                    <w:t>3</w:t>
                  </w:r>
                  <w:r>
                    <w:rPr>
                      <w:rFonts w:ascii="Times New Roman" w:hAnsi="Times New Roman" w:eastAsia="宋体" w:cs="Times New Roman"/>
                      <w:b/>
                      <w:color w:val="000000"/>
                      <w:szCs w:val="21"/>
                    </w:rPr>
                    <w:t>-N</w:t>
                  </w:r>
                </w:p>
              </w:tc>
              <w:tc>
                <w:tcPr>
                  <w:tcW w:w="704" w:type="dxa"/>
                  <w:noWrap w:val="0"/>
                  <w:vAlign w:val="center"/>
                </w:tcPr>
                <w:p w14:paraId="3E07F5A9">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石油类</w:t>
                  </w:r>
                </w:p>
              </w:tc>
              <w:tc>
                <w:tcPr>
                  <w:tcW w:w="921" w:type="dxa"/>
                  <w:noWrap w:val="0"/>
                  <w:vAlign w:val="center"/>
                </w:tcPr>
                <w:p w14:paraId="7432DFEE">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粪大肠菌群</w:t>
                  </w:r>
                </w:p>
              </w:tc>
            </w:tr>
            <w:tr w14:paraId="466C923D">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1420" w:type="dxa"/>
                  <w:noWrap w:val="0"/>
                  <w:vAlign w:val="center"/>
                </w:tcPr>
                <w:p w14:paraId="0391CA8E">
                  <w:pPr>
                    <w:ind w:left="71" w:hanging="71"/>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Ⅲ类标准</w:t>
                  </w:r>
                </w:p>
              </w:tc>
              <w:tc>
                <w:tcPr>
                  <w:tcW w:w="838" w:type="dxa"/>
                  <w:noWrap w:val="0"/>
                  <w:vAlign w:val="center"/>
                </w:tcPr>
                <w:p w14:paraId="0B0DC926">
                  <w:pPr>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6~9</w:t>
                  </w:r>
                </w:p>
              </w:tc>
              <w:tc>
                <w:tcPr>
                  <w:tcW w:w="870" w:type="dxa"/>
                  <w:noWrap w:val="0"/>
                  <w:vAlign w:val="center"/>
                </w:tcPr>
                <w:p w14:paraId="518AD57F">
                  <w:pPr>
                    <w:jc w:val="center"/>
                    <w:rPr>
                      <w:rFonts w:ascii="Times New Roman" w:hAnsi="Times New Roman" w:eastAsia="宋体" w:cs="Times New Roman"/>
                      <w:b/>
                      <w:color w:val="000000"/>
                      <w:szCs w:val="21"/>
                    </w:rPr>
                  </w:pPr>
                  <w:r>
                    <w:rPr>
                      <w:rFonts w:ascii="Times New Roman" w:hAnsi="Times New Roman" w:eastAsia="宋体" w:cs="Times New Roman"/>
                      <w:bCs/>
                      <w:color w:val="000000"/>
                      <w:szCs w:val="21"/>
                    </w:rPr>
                    <w:t>≤20</w:t>
                  </w:r>
                </w:p>
              </w:tc>
              <w:tc>
                <w:tcPr>
                  <w:tcW w:w="1062" w:type="dxa"/>
                  <w:noWrap w:val="0"/>
                  <w:vAlign w:val="center"/>
                </w:tcPr>
                <w:p w14:paraId="327CCCE0">
                  <w:pPr>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≥3</w:t>
                  </w:r>
                </w:p>
              </w:tc>
              <w:tc>
                <w:tcPr>
                  <w:tcW w:w="872" w:type="dxa"/>
                  <w:noWrap w:val="0"/>
                  <w:vAlign w:val="center"/>
                </w:tcPr>
                <w:p w14:paraId="074E8845">
                  <w:pPr>
                    <w:tabs>
                      <w:tab w:val="left" w:pos="1170"/>
                    </w:tabs>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≤4</w:t>
                  </w:r>
                </w:p>
              </w:tc>
              <w:tc>
                <w:tcPr>
                  <w:tcW w:w="790" w:type="dxa"/>
                  <w:noWrap w:val="0"/>
                  <w:vAlign w:val="center"/>
                </w:tcPr>
                <w:p w14:paraId="08BCB89E">
                  <w:pPr>
                    <w:tabs>
                      <w:tab w:val="left" w:pos="1170"/>
                    </w:tabs>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≤0.2</w:t>
                  </w:r>
                </w:p>
              </w:tc>
              <w:tc>
                <w:tcPr>
                  <w:tcW w:w="983" w:type="dxa"/>
                  <w:noWrap w:val="0"/>
                  <w:vAlign w:val="center"/>
                </w:tcPr>
                <w:p w14:paraId="7BA219F3">
                  <w:pPr>
                    <w:tabs>
                      <w:tab w:val="left" w:pos="1170"/>
                    </w:tabs>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≤1.0</w:t>
                  </w:r>
                </w:p>
              </w:tc>
              <w:tc>
                <w:tcPr>
                  <w:tcW w:w="704" w:type="dxa"/>
                  <w:noWrap w:val="0"/>
                  <w:vAlign w:val="center"/>
                </w:tcPr>
                <w:p w14:paraId="2F2DDECC">
                  <w:pPr>
                    <w:tabs>
                      <w:tab w:val="left" w:pos="1170"/>
                    </w:tabs>
                    <w:jc w:val="center"/>
                    <w:rPr>
                      <w:rFonts w:ascii="Times New Roman" w:hAnsi="Times New Roman" w:eastAsia="宋体" w:cs="Times New Roman"/>
                      <w:b/>
                      <w:color w:val="000000"/>
                      <w:szCs w:val="21"/>
                    </w:rPr>
                  </w:pPr>
                  <w:r>
                    <w:rPr>
                      <w:rFonts w:ascii="Times New Roman" w:hAnsi="Times New Roman" w:eastAsia="宋体" w:cs="Times New Roman"/>
                      <w:color w:val="000000"/>
                      <w:szCs w:val="21"/>
                    </w:rPr>
                    <w:t>≤0.05</w:t>
                  </w:r>
                </w:p>
              </w:tc>
              <w:tc>
                <w:tcPr>
                  <w:tcW w:w="921" w:type="dxa"/>
                  <w:noWrap w:val="0"/>
                  <w:vAlign w:val="center"/>
                </w:tcPr>
                <w:p w14:paraId="398A5DC1">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≤10000</w:t>
                  </w:r>
                </w:p>
              </w:tc>
            </w:tr>
          </w:tbl>
          <w:p w14:paraId="1CD394D0">
            <w:pPr>
              <w:spacing w:line="360" w:lineRule="auto"/>
              <w:rPr>
                <w:rFonts w:ascii="Times New Roman" w:hAnsi="Times New Roman" w:eastAsia="宋体" w:cs="Times New Roman"/>
                <w:b/>
                <w:color w:val="000000"/>
                <w:sz w:val="24"/>
                <w:szCs w:val="24"/>
              </w:rPr>
            </w:pPr>
          </w:p>
          <w:p w14:paraId="245ADEF1">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3、噪声</w:t>
            </w:r>
          </w:p>
          <w:p w14:paraId="61650372">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项目声环境质量执行GB3096-2008《声环境质量标准》中的2类标准。</w:t>
            </w:r>
          </w:p>
          <w:p w14:paraId="5649CC61">
            <w:pPr>
              <w:spacing w:line="360" w:lineRule="auto"/>
              <w:ind w:right="-105"/>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表4-4声环境质量标准 （单位：dB(A)）</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37"/>
              <w:gridCol w:w="2416"/>
              <w:gridCol w:w="1895"/>
            </w:tblGrid>
            <w:tr w14:paraId="1E16B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37" w:type="dxa"/>
                  <w:noWrap w:val="0"/>
                  <w:vAlign w:val="center"/>
                </w:tcPr>
                <w:p w14:paraId="1E810202">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类别</w:t>
                  </w:r>
                </w:p>
              </w:tc>
              <w:tc>
                <w:tcPr>
                  <w:tcW w:w="2416" w:type="dxa"/>
                  <w:noWrap w:val="0"/>
                  <w:vAlign w:val="center"/>
                </w:tcPr>
                <w:p w14:paraId="327E123C">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昼间</w:t>
                  </w:r>
                </w:p>
              </w:tc>
              <w:tc>
                <w:tcPr>
                  <w:tcW w:w="1895" w:type="dxa"/>
                  <w:noWrap w:val="0"/>
                  <w:vAlign w:val="center"/>
                </w:tcPr>
                <w:p w14:paraId="13FBFA37">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夜间</w:t>
                  </w:r>
                </w:p>
              </w:tc>
            </w:tr>
            <w:tr w14:paraId="4B389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037" w:type="dxa"/>
                  <w:noWrap w:val="0"/>
                  <w:vAlign w:val="center"/>
                </w:tcPr>
                <w:p w14:paraId="130B5312">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2类</w:t>
                  </w:r>
                </w:p>
              </w:tc>
              <w:tc>
                <w:tcPr>
                  <w:tcW w:w="2416" w:type="dxa"/>
                  <w:noWrap w:val="0"/>
                  <w:vAlign w:val="center"/>
                </w:tcPr>
                <w:p w14:paraId="0DFEA48D">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≤60</w:t>
                  </w:r>
                </w:p>
              </w:tc>
              <w:tc>
                <w:tcPr>
                  <w:tcW w:w="1895" w:type="dxa"/>
                  <w:noWrap w:val="0"/>
                  <w:vAlign w:val="center"/>
                </w:tcPr>
                <w:p w14:paraId="501A5106">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w:t>
                  </w:r>
                </w:p>
              </w:tc>
            </w:tr>
          </w:tbl>
          <w:p w14:paraId="09702266">
            <w:pPr>
              <w:rPr>
                <w:rFonts w:ascii="Times New Roman" w:hAnsi="Times New Roman" w:eastAsia="宋体" w:cs="Times New Roman"/>
                <w:color w:val="000000"/>
              </w:rPr>
            </w:pPr>
          </w:p>
          <w:p w14:paraId="3CE48F0D">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4、地下水质量标准</w:t>
            </w:r>
          </w:p>
          <w:p w14:paraId="427E703A">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项目区地下水执行《地下水质量标准》（GB/T14848-2017）Ⅲ类标准，标准限值见表4-5。</w:t>
            </w:r>
          </w:p>
          <w:p w14:paraId="5A0BD181">
            <w:pPr>
              <w:spacing w:line="360" w:lineRule="auto"/>
              <w:ind w:firstLine="316"/>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表4-5地下水质量标准    单位：mg/L</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929"/>
              <w:gridCol w:w="1140"/>
              <w:gridCol w:w="885"/>
              <w:gridCol w:w="750"/>
              <w:gridCol w:w="686"/>
              <w:gridCol w:w="848"/>
              <w:gridCol w:w="817"/>
              <w:gridCol w:w="1042"/>
              <w:gridCol w:w="1068"/>
            </w:tblGrid>
            <w:tr w14:paraId="060C3D31">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931" w:hRule="atLeast"/>
                <w:jc w:val="center"/>
              </w:trPr>
              <w:tc>
                <w:tcPr>
                  <w:tcW w:w="929" w:type="dxa"/>
                  <w:noWrap w:val="0"/>
                  <w:vAlign w:val="center"/>
                </w:tcPr>
                <w:p w14:paraId="147989A2">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污染物名称</w:t>
                  </w:r>
                </w:p>
              </w:tc>
              <w:tc>
                <w:tcPr>
                  <w:tcW w:w="1140" w:type="dxa"/>
                  <w:noWrap w:val="0"/>
                  <w:vAlign w:val="center"/>
                </w:tcPr>
                <w:p w14:paraId="4F951C15">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PH</w:t>
                  </w:r>
                </w:p>
                <w:p w14:paraId="380E9C39">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（无量纲）</w:t>
                  </w:r>
                </w:p>
              </w:tc>
              <w:tc>
                <w:tcPr>
                  <w:tcW w:w="885" w:type="dxa"/>
                  <w:noWrap w:val="0"/>
                  <w:vAlign w:val="center"/>
                </w:tcPr>
                <w:p w14:paraId="03C09BD1">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NH</w:t>
                  </w:r>
                  <w:r>
                    <w:rPr>
                      <w:rFonts w:ascii="Times New Roman" w:hAnsi="Times New Roman" w:eastAsia="宋体" w:cs="Times New Roman"/>
                      <w:b/>
                      <w:bCs/>
                      <w:color w:val="000000"/>
                      <w:szCs w:val="21"/>
                      <w:vertAlign w:val="subscript"/>
                    </w:rPr>
                    <w:t>3</w:t>
                  </w:r>
                  <w:r>
                    <w:rPr>
                      <w:rFonts w:ascii="Times New Roman" w:hAnsi="Times New Roman" w:eastAsia="宋体" w:cs="Times New Roman"/>
                      <w:b/>
                      <w:bCs/>
                      <w:color w:val="000000"/>
                      <w:szCs w:val="21"/>
                    </w:rPr>
                    <w:t>-N</w:t>
                  </w:r>
                </w:p>
              </w:tc>
              <w:tc>
                <w:tcPr>
                  <w:tcW w:w="750" w:type="dxa"/>
                  <w:noWrap w:val="0"/>
                  <w:vAlign w:val="center"/>
                </w:tcPr>
                <w:p w14:paraId="7FDF2FCA">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总硬度</w:t>
                  </w:r>
                </w:p>
              </w:tc>
              <w:tc>
                <w:tcPr>
                  <w:tcW w:w="686" w:type="dxa"/>
                  <w:noWrap w:val="0"/>
                  <w:vAlign w:val="center"/>
                </w:tcPr>
                <w:p w14:paraId="35F49FD9">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硫酸盐</w:t>
                  </w:r>
                </w:p>
              </w:tc>
              <w:tc>
                <w:tcPr>
                  <w:tcW w:w="848" w:type="dxa"/>
                  <w:noWrap w:val="0"/>
                  <w:vAlign w:val="center"/>
                </w:tcPr>
                <w:p w14:paraId="5FAD6893">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挥发性酚类</w:t>
                  </w:r>
                </w:p>
              </w:tc>
              <w:tc>
                <w:tcPr>
                  <w:tcW w:w="817" w:type="dxa"/>
                  <w:noWrap w:val="0"/>
                  <w:vAlign w:val="center"/>
                </w:tcPr>
                <w:p w14:paraId="1281E36D">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氟化物</w:t>
                  </w:r>
                </w:p>
              </w:tc>
              <w:tc>
                <w:tcPr>
                  <w:tcW w:w="1042" w:type="dxa"/>
                  <w:noWrap w:val="0"/>
                  <w:vAlign w:val="center"/>
                </w:tcPr>
                <w:p w14:paraId="2203C288">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细菌总数（个/L）</w:t>
                  </w:r>
                </w:p>
              </w:tc>
              <w:tc>
                <w:tcPr>
                  <w:tcW w:w="1068" w:type="dxa"/>
                  <w:noWrap w:val="0"/>
                  <w:vAlign w:val="center"/>
                </w:tcPr>
                <w:p w14:paraId="2670EBE3">
                  <w:pPr>
                    <w:tabs>
                      <w:tab w:val="left" w:pos="1170"/>
                    </w:tabs>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总大肠菌群（个/L）</w:t>
                  </w:r>
                </w:p>
              </w:tc>
            </w:tr>
            <w:tr w14:paraId="5D8E2A1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929" w:type="dxa"/>
                  <w:noWrap w:val="0"/>
                  <w:vAlign w:val="center"/>
                </w:tcPr>
                <w:p w14:paraId="2CF75D5E">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标准值</w:t>
                  </w:r>
                </w:p>
              </w:tc>
              <w:tc>
                <w:tcPr>
                  <w:tcW w:w="1140" w:type="dxa"/>
                  <w:noWrap w:val="0"/>
                  <w:vAlign w:val="center"/>
                </w:tcPr>
                <w:p w14:paraId="1D9FC017">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6.5-8.5</w:t>
                  </w:r>
                </w:p>
              </w:tc>
              <w:tc>
                <w:tcPr>
                  <w:tcW w:w="885" w:type="dxa"/>
                  <w:noWrap w:val="0"/>
                  <w:vAlign w:val="center"/>
                </w:tcPr>
                <w:p w14:paraId="5868FCA3">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0.5</w:t>
                  </w:r>
                </w:p>
              </w:tc>
              <w:tc>
                <w:tcPr>
                  <w:tcW w:w="750" w:type="dxa"/>
                  <w:noWrap w:val="0"/>
                  <w:vAlign w:val="center"/>
                </w:tcPr>
                <w:p w14:paraId="16037B85">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450</w:t>
                  </w:r>
                </w:p>
              </w:tc>
              <w:tc>
                <w:tcPr>
                  <w:tcW w:w="686" w:type="dxa"/>
                  <w:noWrap w:val="0"/>
                  <w:vAlign w:val="center"/>
                </w:tcPr>
                <w:p w14:paraId="76C0DA37">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250</w:t>
                  </w:r>
                </w:p>
              </w:tc>
              <w:tc>
                <w:tcPr>
                  <w:tcW w:w="848" w:type="dxa"/>
                  <w:noWrap w:val="0"/>
                  <w:vAlign w:val="center"/>
                </w:tcPr>
                <w:p w14:paraId="76E78947">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0.002</w:t>
                  </w:r>
                </w:p>
              </w:tc>
              <w:tc>
                <w:tcPr>
                  <w:tcW w:w="817" w:type="dxa"/>
                  <w:noWrap w:val="0"/>
                  <w:vAlign w:val="center"/>
                </w:tcPr>
                <w:p w14:paraId="1FB72DD4">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1042" w:type="dxa"/>
                  <w:noWrap w:val="0"/>
                  <w:vAlign w:val="center"/>
                </w:tcPr>
                <w:p w14:paraId="2673FC13">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100</w:t>
                  </w:r>
                </w:p>
              </w:tc>
              <w:tc>
                <w:tcPr>
                  <w:tcW w:w="1068" w:type="dxa"/>
                  <w:noWrap w:val="0"/>
                  <w:vAlign w:val="center"/>
                </w:tcPr>
                <w:p w14:paraId="61ECC8C5">
                  <w:pPr>
                    <w:tabs>
                      <w:tab w:val="left" w:pos="1170"/>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w:t>
                  </w:r>
                </w:p>
              </w:tc>
            </w:tr>
          </w:tbl>
          <w:p w14:paraId="27E1E77E">
            <w:pPr>
              <w:rPr>
                <w:rFonts w:ascii="Times New Roman" w:hAnsi="Times New Roman" w:eastAsia="宋体" w:cs="Times New Roman"/>
                <w:color w:val="000000"/>
              </w:rPr>
            </w:pPr>
          </w:p>
        </w:tc>
      </w:tr>
      <w:tr w14:paraId="246C8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1" w:hRule="atLeast"/>
        </w:trPr>
        <w:tc>
          <w:tcPr>
            <w:tcW w:w="534" w:type="dxa"/>
            <w:noWrap w:val="0"/>
            <w:vAlign w:val="center"/>
          </w:tcPr>
          <w:p w14:paraId="59C5DB50">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污染物排放标准</w:t>
            </w:r>
          </w:p>
        </w:tc>
        <w:tc>
          <w:tcPr>
            <w:tcW w:w="8574" w:type="dxa"/>
            <w:noWrap w:val="0"/>
            <w:vAlign w:val="top"/>
          </w:tcPr>
          <w:p w14:paraId="06BC9195">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1、废气</w:t>
            </w:r>
          </w:p>
          <w:p w14:paraId="570BC102">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（1）施工期粉尘执行《大气污染物综合排放标准》（GB16297-1996）无组织排放限值，标准限值见表4-6。</w:t>
            </w:r>
          </w:p>
          <w:p w14:paraId="7F0B04C2">
            <w:pPr>
              <w:ind w:firstLine="103"/>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表4-6《大气污染物综合排放标准》无组织标准限值 （mg/m</w:t>
            </w:r>
            <w:r>
              <w:rPr>
                <w:rFonts w:ascii="Times New Roman" w:hAnsi="Times New Roman" w:eastAsia="宋体" w:cs="Times New Roman"/>
                <w:b/>
                <w:color w:val="000000"/>
                <w:szCs w:val="21"/>
                <w:vertAlign w:val="superscript"/>
              </w:rPr>
              <w:t>3</w:t>
            </w:r>
            <w:r>
              <w:rPr>
                <w:rFonts w:ascii="Times New Roman" w:hAnsi="Times New Roman" w:eastAsia="宋体" w:cs="Times New Roman"/>
                <w:b/>
                <w:color w:val="000000"/>
                <w:szCs w:val="21"/>
              </w:rPr>
              <w:t>）</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93"/>
              <w:gridCol w:w="3877"/>
            </w:tblGrid>
            <w:tr w14:paraId="10308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3993" w:type="dxa"/>
                  <w:noWrap w:val="0"/>
                  <w:vAlign w:val="center"/>
                </w:tcPr>
                <w:p w14:paraId="3EA54C95">
                  <w:pPr>
                    <w:ind w:firstLine="42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项目</w:t>
                  </w:r>
                </w:p>
              </w:tc>
              <w:tc>
                <w:tcPr>
                  <w:tcW w:w="3877" w:type="dxa"/>
                  <w:noWrap w:val="0"/>
                  <w:vAlign w:val="center"/>
                </w:tcPr>
                <w:p w14:paraId="01EC6418">
                  <w:pPr>
                    <w:ind w:firstLine="42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无组织排放最高允许浓度</w:t>
                  </w:r>
                </w:p>
              </w:tc>
            </w:tr>
            <w:tr w14:paraId="2EFC6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3993" w:type="dxa"/>
                  <w:noWrap w:val="0"/>
                  <w:vAlign w:val="center"/>
                </w:tcPr>
                <w:p w14:paraId="47431338">
                  <w:pPr>
                    <w:ind w:firstLine="42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无组织排放标准</w:t>
                  </w:r>
                </w:p>
              </w:tc>
              <w:tc>
                <w:tcPr>
                  <w:tcW w:w="3877" w:type="dxa"/>
                  <w:noWrap w:val="0"/>
                  <w:vAlign w:val="center"/>
                </w:tcPr>
                <w:p w14:paraId="4A480BDC">
                  <w:pPr>
                    <w:ind w:firstLine="42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r>
          </w:tbl>
          <w:p w14:paraId="397DD58A">
            <w:pPr>
              <w:spacing w:line="360" w:lineRule="auto"/>
              <w:ind w:firstLine="360"/>
              <w:rPr>
                <w:rFonts w:ascii="Times New Roman" w:hAnsi="Times New Roman" w:eastAsia="宋体" w:cs="Times New Roman"/>
                <w:color w:val="000000"/>
                <w:sz w:val="24"/>
              </w:rPr>
            </w:pPr>
            <w:r>
              <w:rPr>
                <w:rFonts w:ascii="Times New Roman" w:hAnsi="Times New Roman" w:eastAsia="宋体" w:cs="Times New Roman"/>
                <w:color w:val="000000"/>
                <w:sz w:val="24"/>
                <w:lang w:val="zh-CN"/>
              </w:rPr>
              <w:t>（</w:t>
            </w: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lang w:val="zh-CN"/>
              </w:rPr>
              <w:t>）</w:t>
            </w:r>
            <w:r>
              <w:rPr>
                <w:rFonts w:ascii="Times New Roman" w:hAnsi="Times New Roman" w:eastAsia="宋体" w:cs="Times New Roman"/>
                <w:color w:val="000000"/>
                <w:sz w:val="24"/>
              </w:rPr>
              <w:t>本项目在无害化处置车间设置一个焚烧炉，用于焚烧病死</w:t>
            </w:r>
            <w:r>
              <w:rPr>
                <w:rFonts w:ascii="Times New Roman" w:hAnsi="Times New Roman" w:eastAsia="宋体" w:cs="Times New Roman"/>
                <w:color w:val="000000"/>
                <w:sz w:val="24"/>
                <w:szCs w:val="24"/>
              </w:rPr>
              <w:t>猪，该焚烧炉废气排放参照执行《大气污染物综合排放标准》（GB16297-1996）表2中排放限值。</w:t>
            </w:r>
          </w:p>
          <w:p w14:paraId="06BC6F44">
            <w:pPr>
              <w:spacing w:line="276" w:lineRule="auto"/>
              <w:ind w:firstLine="422"/>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表4-</w:t>
            </w:r>
            <w:r>
              <w:rPr>
                <w:rFonts w:ascii="Times New Roman" w:hAnsi="Times New Roman" w:eastAsia="宋体" w:cs="Times New Roman"/>
                <w:b/>
                <w:bCs/>
                <w:color w:val="000000"/>
                <w:szCs w:val="21"/>
                <w:lang w:val="en-US" w:eastAsia="zh-CN"/>
              </w:rPr>
              <w:t>7</w:t>
            </w:r>
            <w:r>
              <w:rPr>
                <w:rFonts w:ascii="Times New Roman" w:hAnsi="Times New Roman" w:eastAsia="宋体" w:cs="Times New Roman"/>
                <w:b/>
                <w:bCs/>
                <w:color w:val="000000"/>
                <w:szCs w:val="21"/>
              </w:rPr>
              <w:t xml:space="preserve">   焚烧炉大气污染物排放标准</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gridCol w:w="1134"/>
            </w:tblGrid>
            <w:tr w14:paraId="5F267EC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721" w:hRule="atLeast"/>
                <w:jc w:val="center"/>
              </w:trPr>
              <w:tc>
                <w:tcPr>
                  <w:tcW w:w="2251" w:type="dxa"/>
                  <w:vMerge w:val="restart"/>
                  <w:noWrap w:val="0"/>
                  <w:vAlign w:val="center"/>
                </w:tcPr>
                <w:p w14:paraId="5D87CC28">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污染物名称</w:t>
                  </w:r>
                </w:p>
              </w:tc>
              <w:tc>
                <w:tcPr>
                  <w:tcW w:w="4544" w:type="dxa"/>
                  <w:noWrap w:val="0"/>
                  <w:vAlign w:val="center"/>
                </w:tcPr>
                <w:p w14:paraId="610456C9">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二级标准值</w:t>
                  </w:r>
                </w:p>
              </w:tc>
              <w:tc>
                <w:tcPr>
                  <w:tcW w:w="1005" w:type="dxa"/>
                  <w:vMerge w:val="restart"/>
                  <w:noWrap w:val="0"/>
                  <w:vAlign w:val="center"/>
                </w:tcPr>
                <w:p w14:paraId="1DEAE899">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排气筒高度m</w:t>
                  </w:r>
                </w:p>
              </w:tc>
            </w:tr>
            <w:tr w14:paraId="7079B63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456" w:hRule="atLeast"/>
                <w:jc w:val="center"/>
              </w:trPr>
              <w:tc>
                <w:tcPr>
                  <w:tcW w:w="2251" w:type="dxa"/>
                  <w:vMerge w:val="continue"/>
                  <w:noWrap w:val="0"/>
                  <w:vAlign w:val="center"/>
                </w:tcPr>
                <w:p w14:paraId="6CB5F358">
                  <w:pPr>
                    <w:widowControl/>
                    <w:jc w:val="center"/>
                    <w:rPr>
                      <w:rFonts w:ascii="Times New Roman" w:hAnsi="Times New Roman" w:eastAsia="宋体" w:cs="Times New Roman"/>
                      <w:color w:val="000000"/>
                      <w:szCs w:val="21"/>
                    </w:rPr>
                  </w:pPr>
                </w:p>
              </w:tc>
              <w:tc>
                <w:tcPr>
                  <w:tcW w:w="2358" w:type="dxa"/>
                  <w:noWrap w:val="0"/>
                  <w:vAlign w:val="center"/>
                </w:tcPr>
                <w:p w14:paraId="69B400A7">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最高允许排放浓度（mg/m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w:t>
                  </w:r>
                </w:p>
              </w:tc>
              <w:tc>
                <w:tcPr>
                  <w:tcW w:w="2186" w:type="dxa"/>
                  <w:noWrap w:val="0"/>
                  <w:vAlign w:val="center"/>
                </w:tcPr>
                <w:p w14:paraId="6E0C5D9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最高允许排放速率（kg/h)</w:t>
                  </w:r>
                </w:p>
              </w:tc>
              <w:tc>
                <w:tcPr>
                  <w:tcW w:w="1005" w:type="dxa"/>
                  <w:vMerge w:val="restart"/>
                  <w:noWrap w:val="0"/>
                  <w:vAlign w:val="center"/>
                </w:tcPr>
                <w:p w14:paraId="5D1A88B4">
                  <w:pPr>
                    <w:widowControl/>
                    <w:jc w:val="center"/>
                    <w:rPr>
                      <w:rFonts w:ascii="Times New Roman" w:hAnsi="Times New Roman" w:eastAsia="宋体" w:cs="Times New Roman"/>
                      <w:color w:val="000000"/>
                      <w:szCs w:val="21"/>
                    </w:rPr>
                  </w:pPr>
                </w:p>
              </w:tc>
            </w:tr>
            <w:tr w14:paraId="13894751">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289" w:hRule="atLeast"/>
                <w:jc w:val="center"/>
              </w:trPr>
              <w:tc>
                <w:tcPr>
                  <w:tcW w:w="2251" w:type="dxa"/>
                  <w:noWrap w:val="0"/>
                  <w:vAlign w:val="center"/>
                </w:tcPr>
                <w:p w14:paraId="2CB8F498">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烟（粉）尘</w:t>
                  </w:r>
                </w:p>
              </w:tc>
              <w:tc>
                <w:tcPr>
                  <w:tcW w:w="2358" w:type="dxa"/>
                  <w:noWrap w:val="0"/>
                  <w:vAlign w:val="center"/>
                </w:tcPr>
                <w:p w14:paraId="44A54DCA">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120</w:t>
                  </w:r>
                </w:p>
              </w:tc>
              <w:tc>
                <w:tcPr>
                  <w:tcW w:w="2186" w:type="dxa"/>
                  <w:noWrap w:val="0"/>
                  <w:vAlign w:val="center"/>
                </w:tcPr>
                <w:p w14:paraId="77F01D0F">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3.5</w:t>
                  </w:r>
                </w:p>
              </w:tc>
              <w:tc>
                <w:tcPr>
                  <w:tcW w:w="1005" w:type="dxa"/>
                  <w:vMerge w:val="restart"/>
                  <w:noWrap w:val="0"/>
                  <w:vAlign w:val="center"/>
                </w:tcPr>
                <w:p w14:paraId="5539E7F5">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15</w:t>
                  </w:r>
                </w:p>
              </w:tc>
            </w:tr>
            <w:tr w14:paraId="7E56BF74">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308" w:hRule="atLeast"/>
                <w:jc w:val="center"/>
              </w:trPr>
              <w:tc>
                <w:tcPr>
                  <w:tcW w:w="2251" w:type="dxa"/>
                  <w:noWrap w:val="0"/>
                  <w:vAlign w:val="center"/>
                </w:tcPr>
                <w:p w14:paraId="2ECAA66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x</w:t>
                  </w:r>
                </w:p>
              </w:tc>
              <w:tc>
                <w:tcPr>
                  <w:tcW w:w="2358" w:type="dxa"/>
                  <w:noWrap w:val="0"/>
                  <w:vAlign w:val="center"/>
                </w:tcPr>
                <w:p w14:paraId="748AB6D0">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240</w:t>
                  </w:r>
                </w:p>
              </w:tc>
              <w:tc>
                <w:tcPr>
                  <w:tcW w:w="2186" w:type="dxa"/>
                  <w:noWrap w:val="0"/>
                  <w:vAlign w:val="center"/>
                </w:tcPr>
                <w:p w14:paraId="06B552E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0.77</w:t>
                  </w:r>
                </w:p>
              </w:tc>
              <w:tc>
                <w:tcPr>
                  <w:tcW w:w="1005" w:type="dxa"/>
                  <w:vMerge w:val="continue"/>
                  <w:noWrap w:val="0"/>
                  <w:vAlign w:val="center"/>
                </w:tcPr>
                <w:p w14:paraId="1511BC8E">
                  <w:pPr>
                    <w:widowControl/>
                    <w:jc w:val="center"/>
                    <w:rPr>
                      <w:rFonts w:ascii="Times New Roman" w:hAnsi="Times New Roman" w:eastAsia="宋体" w:cs="Times New Roman"/>
                      <w:color w:val="000000"/>
                      <w:szCs w:val="21"/>
                    </w:rPr>
                  </w:pPr>
                </w:p>
              </w:tc>
            </w:tr>
          </w:tbl>
          <w:p w14:paraId="3B2489A7">
            <w:pPr>
              <w:spacing w:line="360" w:lineRule="auto"/>
              <w:ind w:firstLine="24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3</w:t>
            </w:r>
            <w:r>
              <w:rPr>
                <w:rFonts w:ascii="Times New Roman" w:hAnsi="Times New Roman" w:eastAsia="宋体" w:cs="Times New Roman"/>
                <w:color w:val="000000"/>
                <w:sz w:val="24"/>
              </w:rPr>
              <w:t>）恶臭气体厂界处执行GB14554-93《恶臭污染物排放标准》表1中的二级新建标准，其评价标准限值见表4-</w:t>
            </w:r>
            <w:r>
              <w:rPr>
                <w:rFonts w:ascii="Times New Roman" w:hAnsi="Times New Roman" w:eastAsia="宋体" w:cs="Times New Roman"/>
                <w:color w:val="000000"/>
                <w:sz w:val="24"/>
                <w:lang w:val="en-US" w:eastAsia="zh-CN"/>
              </w:rPr>
              <w:t>8</w:t>
            </w:r>
            <w:r>
              <w:rPr>
                <w:rFonts w:ascii="Times New Roman" w:hAnsi="Times New Roman" w:eastAsia="宋体" w:cs="Times New Roman"/>
                <w:color w:val="000000"/>
                <w:sz w:val="24"/>
              </w:rPr>
              <w:t>。</w:t>
            </w:r>
          </w:p>
          <w:p w14:paraId="14594BD0">
            <w:pPr>
              <w:ind w:firstLine="422"/>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表4-</w:t>
            </w:r>
            <w:r>
              <w:rPr>
                <w:rFonts w:ascii="Times New Roman" w:hAnsi="Times New Roman" w:eastAsia="宋体" w:cs="Times New Roman"/>
                <w:b/>
                <w:color w:val="000000"/>
                <w:szCs w:val="21"/>
                <w:lang w:val="en-US" w:eastAsia="zh-CN"/>
              </w:rPr>
              <w:t>8</w:t>
            </w:r>
            <w:r>
              <w:rPr>
                <w:rFonts w:ascii="Times New Roman" w:hAnsi="Times New Roman" w:eastAsia="宋体" w:cs="Times New Roman"/>
                <w:b/>
                <w:color w:val="000000"/>
                <w:szCs w:val="21"/>
              </w:rPr>
              <w:t xml:space="preserve"> 恶臭污染物排放标准  单位：mg/m</w:t>
            </w:r>
            <w:r>
              <w:rPr>
                <w:rFonts w:ascii="Times New Roman" w:hAnsi="Times New Roman" w:eastAsia="宋体" w:cs="Times New Roman"/>
                <w:b/>
                <w:color w:val="000000"/>
                <w:szCs w:val="21"/>
                <w:vertAlign w:val="superscript"/>
              </w:rPr>
              <w:t>3</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1"/>
              <w:gridCol w:w="3170"/>
              <w:gridCol w:w="3479"/>
            </w:tblGrid>
            <w:tr w14:paraId="6081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491" w:type="dxa"/>
                  <w:noWrap w:val="0"/>
                  <w:vAlign w:val="center"/>
                </w:tcPr>
                <w:p w14:paraId="071A0BE2">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序号</w:t>
                  </w:r>
                </w:p>
              </w:tc>
              <w:tc>
                <w:tcPr>
                  <w:tcW w:w="3170" w:type="dxa"/>
                  <w:noWrap w:val="0"/>
                  <w:vAlign w:val="center"/>
                </w:tcPr>
                <w:p w14:paraId="79C79A96">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控制项目</w:t>
                  </w:r>
                </w:p>
              </w:tc>
              <w:tc>
                <w:tcPr>
                  <w:tcW w:w="3479" w:type="dxa"/>
                  <w:noWrap w:val="0"/>
                  <w:tcMar>
                    <w:top w:w="0" w:type="dxa"/>
                    <w:left w:w="0" w:type="dxa"/>
                    <w:bottom w:w="0" w:type="dxa"/>
                    <w:right w:w="0" w:type="dxa"/>
                  </w:tcMar>
                  <w:vAlign w:val="center"/>
                </w:tcPr>
                <w:p w14:paraId="49977E0C">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二级新建</w:t>
                  </w:r>
                </w:p>
              </w:tc>
            </w:tr>
            <w:tr w14:paraId="2E4C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491" w:type="dxa"/>
                  <w:noWrap w:val="0"/>
                  <w:vAlign w:val="center"/>
                </w:tcPr>
                <w:p w14:paraId="3A6B85A3">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1</w:t>
                  </w:r>
                </w:p>
              </w:tc>
              <w:tc>
                <w:tcPr>
                  <w:tcW w:w="3170" w:type="dxa"/>
                  <w:noWrap w:val="0"/>
                  <w:vAlign w:val="center"/>
                </w:tcPr>
                <w:p w14:paraId="3D09FEDA">
                  <w:pPr>
                    <w:pStyle w:val="399"/>
                    <w:spacing w:line="240" w:lineRule="auto"/>
                    <w:rPr>
                      <w:rFonts w:ascii="Times New Roman" w:hAnsi="Times New Roman" w:eastAsia="宋体" w:cs="Times New Roman"/>
                      <w:color w:val="000000"/>
                    </w:rPr>
                  </w:pPr>
                  <w:r>
                    <w:rPr>
                      <w:rFonts w:ascii="Times New Roman" w:hAnsi="Times New Roman" w:eastAsia="宋体" w:cs="Times New Roman"/>
                      <w:bCs/>
                      <w:color w:val="000000"/>
                    </w:rPr>
                    <w:t>NH</w:t>
                  </w:r>
                  <w:r>
                    <w:rPr>
                      <w:rFonts w:ascii="Times New Roman" w:hAnsi="Times New Roman" w:eastAsia="宋体" w:cs="Times New Roman"/>
                      <w:bCs/>
                      <w:color w:val="000000"/>
                      <w:vertAlign w:val="subscript"/>
                    </w:rPr>
                    <w:t>3</w:t>
                  </w:r>
                </w:p>
              </w:tc>
              <w:tc>
                <w:tcPr>
                  <w:tcW w:w="3479" w:type="dxa"/>
                  <w:noWrap w:val="0"/>
                  <w:vAlign w:val="center"/>
                </w:tcPr>
                <w:p w14:paraId="6A826291">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1.5</w:t>
                  </w:r>
                </w:p>
              </w:tc>
            </w:tr>
            <w:tr w14:paraId="0557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jc w:val="center"/>
              </w:trPr>
              <w:tc>
                <w:tcPr>
                  <w:tcW w:w="1491" w:type="dxa"/>
                  <w:noWrap w:val="0"/>
                  <w:vAlign w:val="center"/>
                </w:tcPr>
                <w:p w14:paraId="751D951C">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2</w:t>
                  </w:r>
                </w:p>
              </w:tc>
              <w:tc>
                <w:tcPr>
                  <w:tcW w:w="3170" w:type="dxa"/>
                  <w:noWrap w:val="0"/>
                  <w:vAlign w:val="center"/>
                </w:tcPr>
                <w:p w14:paraId="32C25AE0">
                  <w:pPr>
                    <w:pStyle w:val="399"/>
                    <w:spacing w:line="240" w:lineRule="auto"/>
                    <w:rPr>
                      <w:rFonts w:ascii="Times New Roman" w:hAnsi="Times New Roman" w:eastAsia="宋体" w:cs="Times New Roman"/>
                      <w:color w:val="000000"/>
                    </w:rPr>
                  </w:pPr>
                  <w:r>
                    <w:rPr>
                      <w:rFonts w:ascii="Times New Roman" w:hAnsi="Times New Roman" w:eastAsia="宋体" w:cs="Times New Roman"/>
                      <w:bCs/>
                      <w:color w:val="000000"/>
                    </w:rPr>
                    <w:t>H</w:t>
                  </w:r>
                  <w:r>
                    <w:rPr>
                      <w:rFonts w:ascii="Times New Roman" w:hAnsi="Times New Roman" w:eastAsia="宋体" w:cs="Times New Roman"/>
                      <w:bCs/>
                      <w:color w:val="000000"/>
                      <w:vertAlign w:val="subscript"/>
                    </w:rPr>
                    <w:t>2</w:t>
                  </w:r>
                  <w:r>
                    <w:rPr>
                      <w:rFonts w:ascii="Times New Roman" w:hAnsi="Times New Roman" w:eastAsia="宋体" w:cs="Times New Roman"/>
                      <w:bCs/>
                      <w:color w:val="000000"/>
                    </w:rPr>
                    <w:t>S</w:t>
                  </w:r>
                </w:p>
              </w:tc>
              <w:tc>
                <w:tcPr>
                  <w:tcW w:w="3479" w:type="dxa"/>
                  <w:noWrap w:val="0"/>
                  <w:vAlign w:val="center"/>
                </w:tcPr>
                <w:p w14:paraId="309C89B0">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0.06</w:t>
                  </w:r>
                </w:p>
              </w:tc>
            </w:tr>
            <w:tr w14:paraId="4C3CF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491" w:type="dxa"/>
                  <w:noWrap w:val="0"/>
                  <w:vAlign w:val="center"/>
                </w:tcPr>
                <w:p w14:paraId="1593E269">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3</w:t>
                  </w:r>
                </w:p>
              </w:tc>
              <w:tc>
                <w:tcPr>
                  <w:tcW w:w="3170" w:type="dxa"/>
                  <w:noWrap w:val="0"/>
                  <w:tcMar>
                    <w:top w:w="0" w:type="dxa"/>
                    <w:left w:w="0" w:type="dxa"/>
                    <w:bottom w:w="0" w:type="dxa"/>
                    <w:right w:w="0" w:type="dxa"/>
                  </w:tcMar>
                  <w:vAlign w:val="center"/>
                </w:tcPr>
                <w:p w14:paraId="6C76DDA3">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臭气浓度(无量纲)</w:t>
                  </w:r>
                </w:p>
              </w:tc>
              <w:tc>
                <w:tcPr>
                  <w:tcW w:w="3479" w:type="dxa"/>
                  <w:noWrap w:val="0"/>
                  <w:vAlign w:val="center"/>
                </w:tcPr>
                <w:p w14:paraId="1F2DBF4A">
                  <w:pPr>
                    <w:pStyle w:val="399"/>
                    <w:spacing w:line="240" w:lineRule="auto"/>
                    <w:rPr>
                      <w:rFonts w:ascii="Times New Roman" w:hAnsi="Times New Roman" w:eastAsia="宋体" w:cs="Times New Roman"/>
                      <w:color w:val="000000"/>
                    </w:rPr>
                  </w:pPr>
                  <w:r>
                    <w:rPr>
                      <w:rFonts w:ascii="Times New Roman" w:hAnsi="Times New Roman" w:eastAsia="宋体" w:cs="Times New Roman"/>
                      <w:color w:val="000000"/>
                    </w:rPr>
                    <w:t>20</w:t>
                  </w:r>
                </w:p>
              </w:tc>
            </w:tr>
          </w:tbl>
          <w:p w14:paraId="630D40FF">
            <w:pPr>
              <w:tabs>
                <w:tab w:val="left" w:pos="4404"/>
              </w:tabs>
              <w:spacing w:line="360" w:lineRule="auto"/>
              <w:rPr>
                <w:rFonts w:ascii="Times New Roman" w:hAnsi="Times New Roman" w:eastAsia="宋体" w:cs="Times New Roman"/>
                <w:color w:val="000000"/>
                <w:sz w:val="24"/>
              </w:rPr>
            </w:pPr>
            <w:r>
              <w:rPr>
                <w:rFonts w:ascii="Times New Roman" w:hAnsi="Times New Roman" w:eastAsia="宋体" w:cs="Times New Roman"/>
                <w:b/>
                <w:color w:val="000000"/>
                <w:sz w:val="24"/>
                <w:szCs w:val="24"/>
              </w:rPr>
              <w:t>2、废水</w:t>
            </w:r>
          </w:p>
          <w:p w14:paraId="7E2F444A">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项目外排废水执行《肉类加工工业水污染物排放标准》（GB13457-1992）表3一级标准</w:t>
            </w:r>
            <w:r>
              <w:rPr>
                <w:rFonts w:ascii="Times New Roman" w:hAnsi="Times New Roman" w:eastAsia="宋体" w:cs="Times New Roman"/>
                <w:color w:val="000000"/>
                <w:sz w:val="24"/>
              </w:rPr>
              <w:t>排放限值</w:t>
            </w:r>
            <w:r>
              <w:rPr>
                <w:rFonts w:ascii="Times New Roman" w:hAnsi="Times New Roman" w:eastAsia="宋体" w:cs="Times New Roman"/>
                <w:color w:val="000000"/>
                <w:sz w:val="24"/>
                <w:szCs w:val="24"/>
              </w:rPr>
              <w:t>。标准值见表4-</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w:t>
            </w:r>
          </w:p>
          <w:p w14:paraId="4F43D8F8">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Cs w:val="21"/>
              </w:rPr>
              <w:t>表4-</w:t>
            </w:r>
            <w:r>
              <w:rPr>
                <w:rFonts w:ascii="Times New Roman" w:hAnsi="Times New Roman" w:eastAsia="宋体" w:cs="Times New Roman"/>
                <w:b/>
                <w:color w:val="000000"/>
                <w:szCs w:val="21"/>
                <w:lang w:val="en-US" w:eastAsia="zh-CN"/>
              </w:rPr>
              <w:t>9</w:t>
            </w:r>
            <w:r>
              <w:rPr>
                <w:rFonts w:ascii="Times New Roman" w:hAnsi="Times New Roman" w:eastAsia="宋体" w:cs="Times New Roman"/>
                <w:b/>
                <w:color w:val="000000"/>
                <w:szCs w:val="21"/>
              </w:rPr>
              <w:t xml:space="preserve">   项目外排废水执行标准限值 （mg/L）</w:t>
            </w:r>
          </w:p>
          <w:tbl>
            <w:tblPr>
              <w:tblStyle w:val="41"/>
              <w:tblW w:w="0" w:type="auto"/>
              <w:tblInd w:w="2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92"/>
              <w:gridCol w:w="1603"/>
              <w:gridCol w:w="674"/>
              <w:gridCol w:w="778"/>
              <w:gridCol w:w="861"/>
              <w:gridCol w:w="663"/>
              <w:gridCol w:w="858"/>
              <w:gridCol w:w="1272"/>
            </w:tblGrid>
            <w:tr w14:paraId="76D66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1292" w:type="dxa"/>
                  <w:noWrap w:val="0"/>
                  <w:vAlign w:val="center"/>
                </w:tcPr>
                <w:p w14:paraId="218A4961">
                  <w:pPr>
                    <w:pStyle w:val="399"/>
                    <w:rPr>
                      <w:rFonts w:ascii="Times New Roman" w:hAnsi="Times New Roman" w:eastAsia="宋体" w:cs="Times New Roman"/>
                      <w:color w:val="000000"/>
                    </w:rPr>
                  </w:pPr>
                  <w:r>
                    <w:rPr>
                      <w:rFonts w:ascii="Times New Roman" w:hAnsi="Times New Roman" w:eastAsia="宋体" w:cs="Times New Roman"/>
                      <w:color w:val="000000"/>
                    </w:rPr>
                    <w:t>加工类别</w:t>
                  </w:r>
                </w:p>
              </w:tc>
              <w:tc>
                <w:tcPr>
                  <w:tcW w:w="1603" w:type="dxa"/>
                  <w:noWrap w:val="0"/>
                  <w:vAlign w:val="center"/>
                </w:tcPr>
                <w:p w14:paraId="6EB11744">
                  <w:pPr>
                    <w:pStyle w:val="399"/>
                    <w:rPr>
                      <w:rFonts w:ascii="Times New Roman" w:hAnsi="Times New Roman" w:eastAsia="宋体" w:cs="Times New Roman"/>
                      <w:color w:val="000000"/>
                    </w:rPr>
                  </w:pPr>
                  <w:r>
                    <w:rPr>
                      <w:rFonts w:ascii="Times New Roman" w:hAnsi="Times New Roman" w:eastAsia="宋体" w:cs="Times New Roman"/>
                      <w:color w:val="000000"/>
                    </w:rPr>
                    <w:t>项目</w:t>
                  </w:r>
                </w:p>
              </w:tc>
              <w:tc>
                <w:tcPr>
                  <w:tcW w:w="674" w:type="dxa"/>
                  <w:noWrap w:val="0"/>
                  <w:vAlign w:val="center"/>
                </w:tcPr>
                <w:p w14:paraId="7060DE10">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SS</w:t>
                  </w:r>
                </w:p>
              </w:tc>
              <w:tc>
                <w:tcPr>
                  <w:tcW w:w="778" w:type="dxa"/>
                  <w:noWrap w:val="0"/>
                  <w:vAlign w:val="center"/>
                </w:tcPr>
                <w:p w14:paraId="38472B1C">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BOD</w:t>
                  </w:r>
                  <w:r>
                    <w:rPr>
                      <w:rFonts w:ascii="Times New Roman" w:hAnsi="Times New Roman" w:eastAsia="宋体" w:cs="Times New Roman"/>
                      <w:color w:val="000000"/>
                      <w:vertAlign w:val="subscript"/>
                      <w:lang w:eastAsia="zh-CN"/>
                    </w:rPr>
                    <w:t>5</w:t>
                  </w:r>
                </w:p>
              </w:tc>
              <w:tc>
                <w:tcPr>
                  <w:tcW w:w="861" w:type="dxa"/>
                  <w:noWrap w:val="0"/>
                  <w:vAlign w:val="center"/>
                </w:tcPr>
                <w:p w14:paraId="6B623C9E">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COD</w:t>
                  </w:r>
                  <w:r>
                    <w:rPr>
                      <w:rFonts w:ascii="Times New Roman" w:hAnsi="Times New Roman" w:eastAsia="宋体" w:cs="Times New Roman"/>
                      <w:color w:val="000000"/>
                      <w:vertAlign w:val="subscript"/>
                      <w:lang w:eastAsia="zh-CN"/>
                    </w:rPr>
                    <w:t>cr</w:t>
                  </w:r>
                </w:p>
              </w:tc>
              <w:tc>
                <w:tcPr>
                  <w:tcW w:w="663" w:type="dxa"/>
                  <w:noWrap w:val="0"/>
                  <w:vAlign w:val="center"/>
                </w:tcPr>
                <w:p w14:paraId="2BFD9309">
                  <w:pPr>
                    <w:pStyle w:val="399"/>
                    <w:rPr>
                      <w:rFonts w:ascii="Times New Roman" w:hAnsi="Times New Roman" w:eastAsia="宋体" w:cs="Times New Roman"/>
                      <w:color w:val="000000"/>
                      <w:lang w:eastAsia="zh-CN"/>
                    </w:rPr>
                  </w:pPr>
                  <w:r>
                    <w:rPr>
                      <w:rFonts w:ascii="Times New Roman" w:hAnsi="Times New Roman" w:eastAsia="宋体" w:cs="Times New Roman"/>
                      <w:color w:val="000000"/>
                    </w:rPr>
                    <w:t>动植</w:t>
                  </w:r>
                </w:p>
                <w:p w14:paraId="3F1456B1">
                  <w:pPr>
                    <w:pStyle w:val="399"/>
                    <w:rPr>
                      <w:rFonts w:ascii="Times New Roman" w:hAnsi="Times New Roman" w:eastAsia="宋体" w:cs="Times New Roman"/>
                      <w:color w:val="000000"/>
                    </w:rPr>
                  </w:pPr>
                  <w:r>
                    <w:rPr>
                      <w:rFonts w:ascii="Times New Roman" w:hAnsi="Times New Roman" w:eastAsia="宋体" w:cs="Times New Roman"/>
                      <w:color w:val="000000"/>
                    </w:rPr>
                    <w:t>物油</w:t>
                  </w:r>
                </w:p>
              </w:tc>
              <w:tc>
                <w:tcPr>
                  <w:tcW w:w="858" w:type="dxa"/>
                  <w:noWrap w:val="0"/>
                  <w:vAlign w:val="center"/>
                </w:tcPr>
                <w:p w14:paraId="1CBA5FE1">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NH</w:t>
                  </w:r>
                  <w:r>
                    <w:rPr>
                      <w:rFonts w:ascii="Times New Roman" w:hAnsi="Times New Roman" w:eastAsia="宋体" w:cs="Times New Roman"/>
                      <w:color w:val="000000"/>
                      <w:vertAlign w:val="subscript"/>
                      <w:lang w:eastAsia="zh-CN"/>
                    </w:rPr>
                    <w:t>3</w:t>
                  </w:r>
                  <w:r>
                    <w:rPr>
                      <w:rFonts w:ascii="Times New Roman" w:hAnsi="Times New Roman" w:eastAsia="宋体" w:cs="Times New Roman"/>
                      <w:color w:val="000000"/>
                      <w:lang w:eastAsia="zh-CN"/>
                    </w:rPr>
                    <w:t>-N</w:t>
                  </w:r>
                </w:p>
              </w:tc>
              <w:tc>
                <w:tcPr>
                  <w:tcW w:w="1272" w:type="dxa"/>
                  <w:noWrap w:val="0"/>
                  <w:tcMar>
                    <w:left w:w="0" w:type="dxa"/>
                    <w:right w:w="0" w:type="dxa"/>
                  </w:tcMar>
                  <w:vAlign w:val="center"/>
                </w:tcPr>
                <w:p w14:paraId="649DC977">
                  <w:pPr>
                    <w:pStyle w:val="399"/>
                    <w:rPr>
                      <w:rFonts w:ascii="Times New Roman" w:hAnsi="Times New Roman" w:eastAsia="宋体" w:cs="Times New Roman"/>
                      <w:color w:val="000000"/>
                      <w:lang w:eastAsia="zh-CN"/>
                    </w:rPr>
                  </w:pPr>
                  <w:r>
                    <w:rPr>
                      <w:rFonts w:ascii="Times New Roman" w:hAnsi="Times New Roman" w:eastAsia="宋体" w:cs="Times New Roman"/>
                      <w:color w:val="000000"/>
                    </w:rPr>
                    <w:t>大肠菌群</w:t>
                  </w:r>
                </w:p>
                <w:p w14:paraId="5D5472E8">
                  <w:pPr>
                    <w:pStyle w:val="399"/>
                    <w:rPr>
                      <w:rFonts w:ascii="Times New Roman" w:hAnsi="Times New Roman" w:eastAsia="宋体" w:cs="Times New Roman"/>
                      <w:color w:val="000000"/>
                    </w:rPr>
                  </w:pPr>
                  <w:r>
                    <w:rPr>
                      <w:rFonts w:ascii="Times New Roman" w:hAnsi="Times New Roman" w:eastAsia="宋体" w:cs="Times New Roman"/>
                      <w:color w:val="000000"/>
                    </w:rPr>
                    <w:t>数(个/L)</w:t>
                  </w:r>
                </w:p>
              </w:tc>
            </w:tr>
            <w:tr w14:paraId="76CE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1292" w:type="dxa"/>
                  <w:vMerge w:val="restart"/>
                  <w:noWrap w:val="0"/>
                  <w:vAlign w:val="center"/>
                </w:tcPr>
                <w:p w14:paraId="0D925CB9">
                  <w:pPr>
                    <w:pStyle w:val="399"/>
                    <w:rPr>
                      <w:rFonts w:ascii="Times New Roman" w:hAnsi="Times New Roman" w:eastAsia="宋体" w:cs="Times New Roman"/>
                      <w:color w:val="000000"/>
                    </w:rPr>
                  </w:pPr>
                  <w:r>
                    <w:rPr>
                      <w:rFonts w:ascii="Times New Roman" w:hAnsi="Times New Roman" w:eastAsia="宋体" w:cs="Times New Roman"/>
                      <w:color w:val="000000"/>
                    </w:rPr>
                    <w:t>畜类屠宰加工</w:t>
                  </w:r>
                </w:p>
              </w:tc>
              <w:tc>
                <w:tcPr>
                  <w:tcW w:w="1603" w:type="dxa"/>
                  <w:noWrap w:val="0"/>
                  <w:vAlign w:val="center"/>
                </w:tcPr>
                <w:p w14:paraId="61DA3CA1">
                  <w:pPr>
                    <w:pStyle w:val="399"/>
                    <w:rPr>
                      <w:rFonts w:ascii="Times New Roman" w:hAnsi="Times New Roman" w:eastAsia="宋体" w:cs="Times New Roman"/>
                      <w:color w:val="000000"/>
                    </w:rPr>
                  </w:pPr>
                  <w:r>
                    <w:rPr>
                      <w:rFonts w:ascii="Times New Roman" w:hAnsi="Times New Roman" w:eastAsia="宋体" w:cs="Times New Roman"/>
                      <w:color w:val="000000"/>
                    </w:rPr>
                    <w:t>排放浓度(mg/l)</w:t>
                  </w:r>
                </w:p>
              </w:tc>
              <w:tc>
                <w:tcPr>
                  <w:tcW w:w="674" w:type="dxa"/>
                  <w:noWrap w:val="0"/>
                  <w:vAlign w:val="center"/>
                </w:tcPr>
                <w:p w14:paraId="05129B2A">
                  <w:pPr>
                    <w:pStyle w:val="399"/>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60</w:t>
                  </w:r>
                </w:p>
              </w:tc>
              <w:tc>
                <w:tcPr>
                  <w:tcW w:w="778" w:type="dxa"/>
                  <w:noWrap w:val="0"/>
                  <w:vAlign w:val="center"/>
                </w:tcPr>
                <w:p w14:paraId="60B4C197">
                  <w:pPr>
                    <w:pStyle w:val="399"/>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30</w:t>
                  </w:r>
                </w:p>
              </w:tc>
              <w:tc>
                <w:tcPr>
                  <w:tcW w:w="861" w:type="dxa"/>
                  <w:noWrap w:val="0"/>
                  <w:vAlign w:val="center"/>
                </w:tcPr>
                <w:p w14:paraId="0576C76C">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val="en-US" w:eastAsia="zh-CN"/>
                    </w:rPr>
                    <w:t>8</w:t>
                  </w:r>
                  <w:r>
                    <w:rPr>
                      <w:rFonts w:ascii="Times New Roman" w:hAnsi="Times New Roman" w:eastAsia="宋体" w:cs="Times New Roman"/>
                      <w:color w:val="000000"/>
                      <w:lang w:eastAsia="zh-CN"/>
                    </w:rPr>
                    <w:t>0</w:t>
                  </w:r>
                </w:p>
              </w:tc>
              <w:tc>
                <w:tcPr>
                  <w:tcW w:w="663" w:type="dxa"/>
                  <w:noWrap w:val="0"/>
                  <w:vAlign w:val="center"/>
                </w:tcPr>
                <w:p w14:paraId="5C883E89">
                  <w:pPr>
                    <w:pStyle w:val="399"/>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15</w:t>
                  </w:r>
                </w:p>
              </w:tc>
              <w:tc>
                <w:tcPr>
                  <w:tcW w:w="858" w:type="dxa"/>
                  <w:noWrap w:val="0"/>
                  <w:vAlign w:val="center"/>
                </w:tcPr>
                <w:p w14:paraId="1A23D5E6">
                  <w:pPr>
                    <w:pStyle w:val="399"/>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15</w:t>
                  </w:r>
                </w:p>
              </w:tc>
              <w:tc>
                <w:tcPr>
                  <w:tcW w:w="1272" w:type="dxa"/>
                  <w:vMerge w:val="restart"/>
                  <w:noWrap w:val="0"/>
                  <w:vAlign w:val="center"/>
                </w:tcPr>
                <w:p w14:paraId="7F478A43">
                  <w:pPr>
                    <w:pStyle w:val="399"/>
                    <w:rPr>
                      <w:rFonts w:ascii="Times New Roman" w:hAnsi="Times New Roman" w:eastAsia="宋体" w:cs="Times New Roman"/>
                      <w:color w:val="000000"/>
                    </w:rPr>
                  </w:pPr>
                  <w:r>
                    <w:rPr>
                      <w:rFonts w:ascii="Times New Roman" w:hAnsi="Times New Roman" w:eastAsia="宋体" w:cs="Times New Roman"/>
                      <w:color w:val="000000"/>
                      <w:lang w:val="en-US" w:eastAsia="zh-CN"/>
                    </w:rPr>
                    <w:t>5</w:t>
                  </w:r>
                  <w:r>
                    <w:rPr>
                      <w:rFonts w:ascii="Times New Roman" w:hAnsi="Times New Roman" w:eastAsia="宋体" w:cs="Times New Roman"/>
                      <w:color w:val="000000"/>
                    </w:rPr>
                    <w:t>000</w:t>
                  </w:r>
                </w:p>
              </w:tc>
            </w:tr>
            <w:tr w14:paraId="6CB3C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56" w:hRule="atLeast"/>
              </w:trPr>
              <w:tc>
                <w:tcPr>
                  <w:tcW w:w="1292" w:type="dxa"/>
                  <w:vMerge w:val="continue"/>
                  <w:noWrap w:val="0"/>
                  <w:vAlign w:val="center"/>
                </w:tcPr>
                <w:p w14:paraId="0D229178">
                  <w:pPr>
                    <w:pStyle w:val="399"/>
                    <w:rPr>
                      <w:rFonts w:ascii="Times New Roman" w:hAnsi="Times New Roman" w:eastAsia="宋体" w:cs="Times New Roman"/>
                      <w:color w:val="000000"/>
                    </w:rPr>
                  </w:pPr>
                </w:p>
              </w:tc>
              <w:tc>
                <w:tcPr>
                  <w:tcW w:w="1603" w:type="dxa"/>
                  <w:noWrap w:val="0"/>
                  <w:vAlign w:val="center"/>
                </w:tcPr>
                <w:p w14:paraId="73A00A33">
                  <w:pPr>
                    <w:pStyle w:val="399"/>
                    <w:rPr>
                      <w:rFonts w:ascii="Times New Roman" w:hAnsi="Times New Roman" w:eastAsia="宋体" w:cs="Times New Roman"/>
                      <w:color w:val="000000"/>
                    </w:rPr>
                  </w:pPr>
                  <w:r>
                    <w:rPr>
                      <w:rFonts w:ascii="Times New Roman" w:hAnsi="Times New Roman" w:eastAsia="宋体" w:cs="Times New Roman"/>
                      <w:color w:val="000000"/>
                    </w:rPr>
                    <w:t>排放总量(Kg/t活屠重)</w:t>
                  </w:r>
                </w:p>
              </w:tc>
              <w:tc>
                <w:tcPr>
                  <w:tcW w:w="674" w:type="dxa"/>
                  <w:noWrap w:val="0"/>
                  <w:vAlign w:val="center"/>
                </w:tcPr>
                <w:p w14:paraId="59CA90E8">
                  <w:pPr>
                    <w:pStyle w:val="399"/>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0.4</w:t>
                  </w:r>
                </w:p>
              </w:tc>
              <w:tc>
                <w:tcPr>
                  <w:tcW w:w="778" w:type="dxa"/>
                  <w:noWrap w:val="0"/>
                  <w:vAlign w:val="center"/>
                </w:tcPr>
                <w:p w14:paraId="74922837">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0.</w:t>
                  </w:r>
                  <w:r>
                    <w:rPr>
                      <w:rFonts w:ascii="Times New Roman" w:hAnsi="Times New Roman" w:eastAsia="宋体" w:cs="Times New Roman"/>
                      <w:color w:val="000000"/>
                      <w:lang w:val="en-US" w:eastAsia="zh-CN"/>
                    </w:rPr>
                    <w:t>2</w:t>
                  </w:r>
                </w:p>
              </w:tc>
              <w:tc>
                <w:tcPr>
                  <w:tcW w:w="861" w:type="dxa"/>
                  <w:noWrap w:val="0"/>
                  <w:vAlign w:val="center"/>
                </w:tcPr>
                <w:p w14:paraId="1DD67BAE">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0.</w:t>
                  </w:r>
                  <w:r>
                    <w:rPr>
                      <w:rFonts w:ascii="Times New Roman" w:hAnsi="Times New Roman" w:eastAsia="宋体" w:cs="Times New Roman"/>
                      <w:color w:val="000000"/>
                      <w:lang w:val="en-US" w:eastAsia="zh-CN"/>
                    </w:rPr>
                    <w:t>5</w:t>
                  </w:r>
                </w:p>
              </w:tc>
              <w:tc>
                <w:tcPr>
                  <w:tcW w:w="663" w:type="dxa"/>
                  <w:noWrap w:val="0"/>
                  <w:vAlign w:val="center"/>
                </w:tcPr>
                <w:p w14:paraId="7842B568">
                  <w:pPr>
                    <w:pStyle w:val="399"/>
                    <w:rPr>
                      <w:rFonts w:ascii="Times New Roman" w:hAnsi="Times New Roman" w:eastAsia="宋体" w:cs="Times New Roman"/>
                      <w:color w:val="000000"/>
                      <w:lang w:eastAsia="zh-CN"/>
                    </w:rPr>
                  </w:pPr>
                  <w:r>
                    <w:rPr>
                      <w:rFonts w:ascii="Times New Roman" w:hAnsi="Times New Roman" w:eastAsia="宋体" w:cs="Times New Roman"/>
                      <w:color w:val="000000"/>
                      <w:lang w:eastAsia="zh-CN"/>
                    </w:rPr>
                    <w:t>0.1</w:t>
                  </w:r>
                </w:p>
              </w:tc>
              <w:tc>
                <w:tcPr>
                  <w:tcW w:w="858" w:type="dxa"/>
                  <w:noWrap w:val="0"/>
                  <w:vAlign w:val="center"/>
                </w:tcPr>
                <w:p w14:paraId="5AF201E0">
                  <w:pPr>
                    <w:pStyle w:val="399"/>
                    <w:rPr>
                      <w:rFonts w:ascii="Times New Roman" w:hAnsi="Times New Roman" w:eastAsia="宋体" w:cs="Times New Roman"/>
                      <w:color w:val="000000"/>
                    </w:rPr>
                  </w:pPr>
                  <w:r>
                    <w:rPr>
                      <w:rFonts w:ascii="Times New Roman" w:hAnsi="Times New Roman" w:eastAsia="宋体" w:cs="Times New Roman"/>
                      <w:color w:val="000000"/>
                    </w:rPr>
                    <w:t>0.1</w:t>
                  </w:r>
                </w:p>
              </w:tc>
              <w:tc>
                <w:tcPr>
                  <w:tcW w:w="1272" w:type="dxa"/>
                  <w:vMerge w:val="continue"/>
                  <w:noWrap w:val="0"/>
                  <w:vAlign w:val="center"/>
                </w:tcPr>
                <w:p w14:paraId="5B8C2D82">
                  <w:pPr>
                    <w:pStyle w:val="399"/>
                    <w:rPr>
                      <w:rFonts w:ascii="Times New Roman" w:hAnsi="Times New Roman" w:eastAsia="宋体" w:cs="Times New Roman"/>
                      <w:color w:val="000000"/>
                    </w:rPr>
                  </w:pPr>
                </w:p>
              </w:tc>
            </w:tr>
          </w:tbl>
          <w:p w14:paraId="550557D8">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3、噪声</w:t>
            </w:r>
          </w:p>
          <w:p w14:paraId="47D9A3B0">
            <w:pPr>
              <w:spacing w:line="360" w:lineRule="auto"/>
              <w:ind w:firstLine="240"/>
              <w:rPr>
                <w:rFonts w:ascii="Times New Roman" w:hAnsi="Times New Roman" w:eastAsia="宋体" w:cs="Times New Roman"/>
                <w:b/>
                <w:color w:val="000000"/>
                <w:sz w:val="24"/>
                <w:szCs w:val="24"/>
              </w:rPr>
            </w:pPr>
            <w:r>
              <w:rPr>
                <w:rFonts w:ascii="Times New Roman" w:hAnsi="Times New Roman" w:eastAsia="宋体" w:cs="Times New Roman"/>
                <w:color w:val="000000"/>
                <w:sz w:val="24"/>
                <w:szCs w:val="24"/>
              </w:rPr>
              <w:t>（1）施工期噪声执行GB12523-2011《建筑施工场界环境噪声排放标准》，建筑施工过程中场界环境噪声不得超过表1建筑施工场界环境噪声排放限值：昼间≤70dB(A)，夜间≤55 dB(A)。</w:t>
            </w:r>
          </w:p>
          <w:p w14:paraId="1CEF1CA3">
            <w:pPr>
              <w:pStyle w:val="213"/>
              <w:spacing w:line="360" w:lineRule="auto"/>
              <w:ind w:firstLine="360"/>
              <w:rPr>
                <w:rFonts w:ascii="Times New Roman" w:hAnsi="Times New Roman" w:eastAsia="宋体" w:cs="Times New Roman"/>
                <w:color w:val="000000"/>
                <w:szCs w:val="24"/>
              </w:rPr>
            </w:pPr>
            <w:r>
              <w:rPr>
                <w:rFonts w:ascii="Times New Roman" w:hAnsi="Times New Roman" w:eastAsia="宋体" w:cs="Times New Roman"/>
                <w:color w:val="000000"/>
                <w:szCs w:val="24"/>
              </w:rPr>
              <w:t>（2）</w:t>
            </w:r>
            <w:r>
              <w:rPr>
                <w:rFonts w:ascii="Times New Roman" w:hAnsi="Times New Roman" w:eastAsia="宋体" w:cs="Times New Roman"/>
                <w:color w:val="000000"/>
              </w:rPr>
              <w:t>运营期厂界噪声执行GB12348-2008《工业企业厂界环境噪声排放标准》2类</w:t>
            </w:r>
            <w:r>
              <w:rPr>
                <w:rFonts w:ascii="Times New Roman" w:hAnsi="Times New Roman" w:eastAsia="宋体" w:cs="Times New Roman"/>
                <w:bCs/>
                <w:color w:val="000000"/>
              </w:rPr>
              <w:t>标准</w:t>
            </w:r>
            <w:r>
              <w:rPr>
                <w:rFonts w:ascii="Times New Roman" w:hAnsi="Times New Roman" w:eastAsia="宋体" w:cs="Times New Roman"/>
                <w:color w:val="000000"/>
                <w:szCs w:val="24"/>
              </w:rPr>
              <w:t>。标准值如表4-1</w:t>
            </w:r>
            <w:r>
              <w:rPr>
                <w:rFonts w:ascii="Times New Roman" w:hAnsi="Times New Roman" w:eastAsia="宋体" w:cs="Times New Roman"/>
                <w:color w:val="000000"/>
                <w:szCs w:val="24"/>
                <w:lang w:val="en-US" w:eastAsia="zh-CN"/>
              </w:rPr>
              <w:t>0</w:t>
            </w:r>
            <w:r>
              <w:rPr>
                <w:rFonts w:ascii="Times New Roman" w:hAnsi="Times New Roman" w:eastAsia="宋体" w:cs="Times New Roman"/>
                <w:color w:val="000000"/>
                <w:szCs w:val="24"/>
              </w:rPr>
              <w:t>。</w:t>
            </w:r>
          </w:p>
          <w:p w14:paraId="50F0DC64">
            <w:pPr>
              <w:ind w:firstLine="422"/>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 xml:space="preserve">     </w:t>
            </w:r>
            <w:r>
              <w:rPr>
                <w:rFonts w:ascii="Times New Roman" w:hAnsi="Times New Roman" w:eastAsia="宋体" w:cs="Times New Roman"/>
                <w:b/>
                <w:color w:val="000000"/>
                <w:szCs w:val="21"/>
              </w:rPr>
              <w:t xml:space="preserve"> 表4-1</w:t>
            </w:r>
            <w:r>
              <w:rPr>
                <w:rFonts w:ascii="Times New Roman" w:hAnsi="Times New Roman" w:eastAsia="宋体" w:cs="Times New Roman"/>
                <w:b/>
                <w:color w:val="000000"/>
                <w:szCs w:val="21"/>
                <w:lang w:val="en-US" w:eastAsia="zh-CN"/>
              </w:rPr>
              <w:t>0</w:t>
            </w:r>
            <w:r>
              <w:rPr>
                <w:rFonts w:ascii="Times New Roman" w:hAnsi="Times New Roman" w:eastAsia="宋体" w:cs="Times New Roman"/>
                <w:b/>
                <w:color w:val="000000"/>
                <w:szCs w:val="21"/>
              </w:rPr>
              <w:t xml:space="preserve">  工业企业厂界环境噪声排放标准</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21"/>
              <w:gridCol w:w="3373"/>
              <w:gridCol w:w="3254"/>
            </w:tblGrid>
            <w:tr w14:paraId="118E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noWrap w:val="0"/>
                  <w:vAlign w:val="center"/>
                </w:tcPr>
                <w:p w14:paraId="0E3444D8">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类别</w:t>
                  </w:r>
                </w:p>
              </w:tc>
              <w:tc>
                <w:tcPr>
                  <w:tcW w:w="3373" w:type="dxa"/>
                  <w:noWrap w:val="0"/>
                  <w:vAlign w:val="center"/>
                </w:tcPr>
                <w:p w14:paraId="0E594723">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昼间</w:t>
                  </w:r>
                </w:p>
              </w:tc>
              <w:tc>
                <w:tcPr>
                  <w:tcW w:w="3254" w:type="dxa"/>
                  <w:noWrap w:val="0"/>
                  <w:vAlign w:val="center"/>
                </w:tcPr>
                <w:p w14:paraId="444278FE">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夜间</w:t>
                  </w:r>
                </w:p>
              </w:tc>
            </w:tr>
            <w:tr w14:paraId="3DFFD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21" w:type="dxa"/>
                  <w:noWrap w:val="0"/>
                  <w:vAlign w:val="center"/>
                </w:tcPr>
                <w:p w14:paraId="5342D724">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2类</w:t>
                  </w:r>
                </w:p>
              </w:tc>
              <w:tc>
                <w:tcPr>
                  <w:tcW w:w="3373" w:type="dxa"/>
                  <w:noWrap w:val="0"/>
                  <w:vAlign w:val="center"/>
                </w:tcPr>
                <w:p w14:paraId="14F8E267">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≤60</w:t>
                  </w:r>
                </w:p>
              </w:tc>
              <w:tc>
                <w:tcPr>
                  <w:tcW w:w="3254" w:type="dxa"/>
                  <w:noWrap w:val="0"/>
                  <w:vAlign w:val="center"/>
                </w:tcPr>
                <w:p w14:paraId="5767CA21">
                  <w:pPr>
                    <w:ind w:right="-105"/>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w:t>
                  </w:r>
                </w:p>
              </w:tc>
            </w:tr>
          </w:tbl>
          <w:p w14:paraId="21C49C6A">
            <w:pPr>
              <w:ind w:firstLine="422"/>
              <w:jc w:val="center"/>
              <w:rPr>
                <w:rFonts w:ascii="Times New Roman" w:hAnsi="Times New Roman" w:eastAsia="宋体" w:cs="Times New Roman"/>
                <w:b/>
                <w:color w:val="000000"/>
                <w:sz w:val="24"/>
                <w:szCs w:val="24"/>
              </w:rPr>
            </w:pPr>
          </w:p>
          <w:p w14:paraId="575356B1">
            <w:pPr>
              <w:tabs>
                <w:tab w:val="left" w:pos="4404"/>
              </w:tabs>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4、固废</w:t>
            </w:r>
          </w:p>
          <w:p w14:paraId="08F848EC">
            <w:pPr>
              <w:spacing w:line="360" w:lineRule="auto"/>
              <w:ind w:firstLine="360"/>
              <w:rPr>
                <w:rFonts w:ascii="Times New Roman" w:hAnsi="Times New Roman" w:eastAsia="宋体" w:cs="Times New Roman"/>
                <w:color w:val="000000"/>
                <w:sz w:val="24"/>
              </w:rPr>
            </w:pPr>
            <w:r>
              <w:rPr>
                <w:rFonts w:ascii="Times New Roman" w:hAnsi="Times New Roman" w:eastAsia="宋体" w:cs="Times New Roman"/>
                <w:color w:val="000000"/>
                <w:sz w:val="24"/>
                <w:szCs w:val="24"/>
              </w:rPr>
              <w:t xml:space="preserve">  一般固废执行《一般工业固体废弃物贮存、处置场污染控制标准》(GB18599-2001)</w:t>
            </w:r>
            <w:r>
              <w:rPr>
                <w:rFonts w:ascii="Times New Roman" w:hAnsi="Times New Roman" w:eastAsia="宋体" w:cs="Times New Roman"/>
                <w:color w:val="000000"/>
                <w:sz w:val="24"/>
                <w:szCs w:val="24"/>
                <w:lang w:eastAsia="zh-CN"/>
              </w:rPr>
              <w:t>及</w:t>
            </w:r>
            <w:r>
              <w:rPr>
                <w:rFonts w:ascii="Times New Roman" w:hAnsi="Times New Roman" w:eastAsia="宋体" w:cs="Times New Roman"/>
                <w:color w:val="000000"/>
                <w:sz w:val="24"/>
                <w:szCs w:val="24"/>
              </w:rPr>
              <w:t>2013</w:t>
            </w:r>
            <w:r>
              <w:rPr>
                <w:rFonts w:ascii="Times New Roman" w:hAnsi="Times New Roman" w:eastAsia="宋体" w:cs="Times New Roman"/>
                <w:color w:val="000000"/>
                <w:sz w:val="24"/>
                <w:szCs w:val="24"/>
                <w:lang w:eastAsia="zh-CN"/>
              </w:rPr>
              <w:t>修改清单</w:t>
            </w:r>
            <w:r>
              <w:rPr>
                <w:rFonts w:ascii="Times New Roman" w:hAnsi="Times New Roman" w:eastAsia="宋体" w:cs="Times New Roman"/>
                <w:color w:val="000000"/>
                <w:sz w:val="24"/>
                <w:szCs w:val="24"/>
              </w:rPr>
              <w:t>。</w:t>
            </w:r>
          </w:p>
        </w:tc>
      </w:tr>
      <w:tr w14:paraId="5AA76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03" w:hRule="atLeast"/>
        </w:trPr>
        <w:tc>
          <w:tcPr>
            <w:tcW w:w="534" w:type="dxa"/>
            <w:noWrap w:val="0"/>
            <w:vAlign w:val="center"/>
          </w:tcPr>
          <w:p w14:paraId="3E8852F2">
            <w:pPr>
              <w:spacing w:line="360" w:lineRule="auto"/>
              <w:jc w:val="center"/>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总量控制标准</w:t>
            </w:r>
          </w:p>
        </w:tc>
        <w:tc>
          <w:tcPr>
            <w:tcW w:w="8574" w:type="dxa"/>
            <w:noWrap w:val="0"/>
            <w:vAlign w:val="top"/>
          </w:tcPr>
          <w:p w14:paraId="67CBE61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根据本工程的具体情况，结合国家污染物排放总量控制原则，提出本项目建议的污染物排放总量控制指标：</w:t>
            </w:r>
          </w:p>
          <w:p w14:paraId="27166C82">
            <w:pPr>
              <w:tabs>
                <w:tab w:val="left" w:pos="4404"/>
              </w:tabs>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废水：排放量</w:t>
            </w:r>
            <w:r>
              <w:rPr>
                <w:rFonts w:hint="eastAsia" w:ascii="Times New Roman" w:hAnsi="Times New Roman" w:eastAsia="宋体" w:cs="Times New Roman"/>
                <w:color w:val="000000"/>
                <w:sz w:val="24"/>
                <w:szCs w:val="24"/>
                <w:lang w:val="en-US" w:eastAsia="zh-CN"/>
              </w:rPr>
              <w:t>15024.13</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 CODcr：</w:t>
            </w:r>
            <w:r>
              <w:rPr>
                <w:rFonts w:hint="eastAsia"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rPr>
              <w:t>t/a；氨氮：</w:t>
            </w:r>
            <w:r>
              <w:rPr>
                <w:rFonts w:ascii="Times New Roman" w:hAnsi="Times New Roman" w:eastAsia="宋体" w:cs="Times New Roman"/>
                <w:color w:val="000000"/>
                <w:sz w:val="24"/>
                <w:szCs w:val="24"/>
                <w:lang w:val="en-US" w:eastAsia="zh-CN"/>
              </w:rPr>
              <w:t>0.</w:t>
            </w:r>
            <w:r>
              <w:rPr>
                <w:rFonts w:hint="eastAsia" w:ascii="Times New Roman" w:hAnsi="Times New Roman" w:eastAsia="宋体" w:cs="Times New Roman"/>
                <w:color w:val="000000"/>
                <w:sz w:val="24"/>
                <w:szCs w:val="24"/>
                <w:lang w:val="en-US" w:eastAsia="zh-CN"/>
              </w:rPr>
              <w:t>13</w:t>
            </w:r>
            <w:r>
              <w:rPr>
                <w:rFonts w:ascii="Times New Roman" w:hAnsi="Times New Roman" w:eastAsia="宋体" w:cs="Times New Roman"/>
                <w:color w:val="000000"/>
                <w:sz w:val="24"/>
                <w:szCs w:val="24"/>
              </w:rPr>
              <w:t>t/a；</w:t>
            </w:r>
          </w:p>
          <w:p w14:paraId="1F564E65">
            <w:pPr>
              <w:tabs>
                <w:tab w:val="left" w:pos="4404"/>
              </w:tabs>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废气：NO</w:t>
            </w:r>
            <w:r>
              <w:rPr>
                <w:rFonts w:ascii="Times New Roman" w:hAnsi="Times New Roman" w:eastAsia="宋体" w:cs="Times New Roman"/>
                <w:color w:val="000000"/>
                <w:sz w:val="24"/>
                <w:szCs w:val="24"/>
                <w:vertAlign w:val="subscript"/>
              </w:rPr>
              <w:t>X</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0.0032</w:t>
            </w:r>
            <w:r>
              <w:rPr>
                <w:rFonts w:ascii="Times New Roman" w:hAnsi="Times New Roman" w:eastAsia="宋体" w:cs="Times New Roman"/>
                <w:color w:val="000000"/>
                <w:sz w:val="24"/>
                <w:szCs w:val="24"/>
              </w:rPr>
              <w:t>t/a；</w:t>
            </w:r>
          </w:p>
          <w:p w14:paraId="3ABD79FF">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固废：处置率100%。</w:t>
            </w:r>
          </w:p>
          <w:p w14:paraId="5176A055">
            <w:pPr>
              <w:spacing w:line="360" w:lineRule="auto"/>
              <w:rPr>
                <w:rFonts w:ascii="Times New Roman" w:hAnsi="Times New Roman" w:eastAsia="宋体" w:cs="Times New Roman"/>
                <w:color w:val="000000"/>
              </w:rPr>
            </w:pPr>
          </w:p>
          <w:p w14:paraId="7F5E83AF">
            <w:pPr>
              <w:spacing w:line="360" w:lineRule="auto"/>
              <w:rPr>
                <w:rFonts w:ascii="Times New Roman" w:hAnsi="Times New Roman" w:eastAsia="宋体" w:cs="Times New Roman"/>
                <w:color w:val="000000"/>
              </w:rPr>
            </w:pPr>
          </w:p>
          <w:p w14:paraId="6F5599DF">
            <w:pPr>
              <w:pStyle w:val="2"/>
              <w:rPr>
                <w:rFonts w:ascii="Times New Roman" w:hAnsi="Times New Roman" w:eastAsia="宋体" w:cs="Times New Roman"/>
                <w:color w:val="000000"/>
                <w:lang w:val="en-US" w:eastAsia="zh-CN"/>
              </w:rPr>
            </w:pPr>
          </w:p>
          <w:p w14:paraId="33B217A0">
            <w:pPr>
              <w:pStyle w:val="2"/>
              <w:rPr>
                <w:rFonts w:ascii="Times New Roman" w:hAnsi="Times New Roman" w:eastAsia="宋体" w:cs="Times New Roman"/>
                <w:color w:val="000000"/>
                <w:lang w:val="en-US" w:eastAsia="zh-CN"/>
              </w:rPr>
            </w:pPr>
          </w:p>
          <w:p w14:paraId="4766821D">
            <w:pPr>
              <w:pStyle w:val="2"/>
              <w:rPr>
                <w:rFonts w:ascii="Times New Roman" w:hAnsi="Times New Roman" w:eastAsia="宋体" w:cs="Times New Roman"/>
                <w:color w:val="000000"/>
                <w:lang w:val="en-US" w:eastAsia="zh-CN"/>
              </w:rPr>
            </w:pPr>
          </w:p>
          <w:p w14:paraId="05188F45">
            <w:pPr>
              <w:pStyle w:val="2"/>
              <w:rPr>
                <w:rFonts w:ascii="Times New Roman" w:hAnsi="Times New Roman" w:eastAsia="宋体" w:cs="Times New Roman"/>
                <w:color w:val="000000"/>
                <w:lang w:val="en-US" w:eastAsia="zh-CN"/>
              </w:rPr>
            </w:pPr>
          </w:p>
          <w:p w14:paraId="16B62976">
            <w:pPr>
              <w:pStyle w:val="2"/>
              <w:rPr>
                <w:rFonts w:ascii="Times New Roman" w:hAnsi="Times New Roman" w:eastAsia="宋体" w:cs="Times New Roman"/>
                <w:color w:val="000000"/>
                <w:lang w:val="en-US" w:eastAsia="zh-CN"/>
              </w:rPr>
            </w:pPr>
          </w:p>
          <w:p w14:paraId="2F664725">
            <w:pPr>
              <w:pStyle w:val="2"/>
              <w:rPr>
                <w:rFonts w:ascii="Times New Roman" w:hAnsi="Times New Roman" w:eastAsia="宋体" w:cs="Times New Roman"/>
                <w:color w:val="000000"/>
                <w:lang w:val="en-US" w:eastAsia="zh-CN"/>
              </w:rPr>
            </w:pPr>
          </w:p>
          <w:p w14:paraId="23F3F73A">
            <w:pPr>
              <w:pStyle w:val="2"/>
              <w:rPr>
                <w:rFonts w:ascii="Times New Roman" w:hAnsi="Times New Roman" w:eastAsia="宋体" w:cs="Times New Roman"/>
                <w:color w:val="000000"/>
                <w:lang w:val="en-US" w:eastAsia="zh-CN"/>
              </w:rPr>
            </w:pPr>
          </w:p>
        </w:tc>
      </w:tr>
    </w:tbl>
    <w:p w14:paraId="6FCFC159">
      <w:pPr>
        <w:pStyle w:val="195"/>
        <w:rPr>
          <w:rFonts w:ascii="Times New Roman" w:hAnsi="Times New Roman" w:eastAsia="宋体" w:cs="Times New Roman"/>
          <w:color w:val="000000"/>
          <w:sz w:val="28"/>
          <w:szCs w:val="28"/>
        </w:rPr>
      </w:pPr>
      <w:bookmarkStart w:id="19" w:name="_Toc445304224"/>
      <w:r>
        <w:rPr>
          <w:rFonts w:ascii="Times New Roman" w:hAnsi="Times New Roman" w:eastAsia="宋体" w:cs="Times New Roman"/>
          <w:color w:val="000000"/>
          <w:sz w:val="28"/>
          <w:szCs w:val="28"/>
        </w:rPr>
        <w:t>表五  建设项目工程分析</w:t>
      </w:r>
      <w:bookmarkEnd w:id="19"/>
      <w:bookmarkStart w:id="20" w:name="_Hlt470842579"/>
      <w:bookmarkEnd w:id="20"/>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3219B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3" w:hRule="atLeast"/>
        </w:trPr>
        <w:tc>
          <w:tcPr>
            <w:tcW w:w="9039" w:type="dxa"/>
            <w:noWrap w:val="0"/>
            <w:vAlign w:val="top"/>
          </w:tcPr>
          <w:p w14:paraId="12A488AB">
            <w:pPr>
              <w:pStyle w:val="251"/>
              <w:spacing w:before="156" w:line="360" w:lineRule="auto"/>
              <w:jc w:val="both"/>
              <w:rPr>
                <w:rFonts w:ascii="Times New Roman" w:hAnsi="Times New Roman" w:eastAsia="宋体" w:cs="Times New Roman"/>
                <w:color w:val="000000"/>
              </w:rPr>
            </w:pPr>
            <w:r>
              <w:rPr>
                <w:rFonts w:ascii="Times New Roman" w:hAnsi="Times New Roman" w:eastAsia="宋体" w:cs="Times New Roman"/>
                <w:b/>
                <w:bCs/>
                <w:color w:val="000000"/>
              </w:rPr>
              <w:t>工艺流程简述（图示）</w:t>
            </w:r>
            <w:r>
              <w:rPr>
                <w:rFonts w:ascii="Times New Roman" w:hAnsi="Times New Roman" w:eastAsia="宋体" w:cs="Times New Roman"/>
                <w:color w:val="000000"/>
              </w:rPr>
              <w:t>：</w:t>
            </w:r>
          </w:p>
          <w:p w14:paraId="50587F1D">
            <w:pPr>
              <w:pStyle w:val="459"/>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一、施工期工艺流程</w:t>
            </w:r>
          </w:p>
          <w:p w14:paraId="3229D052">
            <w:pPr>
              <w:pStyle w:val="224"/>
              <w:spacing w:line="360" w:lineRule="auto"/>
              <w:ind w:right="105" w:firstLine="470"/>
              <w:outlineLvl w:val="0"/>
              <w:rPr>
                <w:rFonts w:ascii="Times New Roman" w:hAnsi="Times New Roman" w:eastAsia="宋体" w:cs="Times New Roman"/>
                <w:color w:val="000000"/>
              </w:rPr>
            </w:pPr>
            <w:r>
              <w:rPr>
                <w:rFonts w:ascii="Times New Roman" w:hAnsi="Times New Roman" w:eastAsia="宋体" w:cs="Times New Roman"/>
                <w:color w:val="000000"/>
              </w:rPr>
              <w:t>经过现场踏勘，本项目需要对环保措施进行施工建设，主要是</w:t>
            </w:r>
            <w:r>
              <w:rPr>
                <w:rFonts w:hint="eastAsia" w:ascii="Times New Roman" w:hAnsi="Times New Roman" w:eastAsia="宋体" w:cs="Times New Roman"/>
                <w:color w:val="000000"/>
                <w:lang w:val="en-US" w:eastAsia="zh-CN"/>
              </w:rPr>
              <w:t>锅炉更换</w:t>
            </w:r>
            <w:r>
              <w:rPr>
                <w:rFonts w:ascii="Times New Roman" w:hAnsi="Times New Roman" w:eastAsia="宋体" w:cs="Times New Roman"/>
                <w:color w:val="000000"/>
              </w:rPr>
              <w:t>及烟气治理设备安装及其他环保工程</w:t>
            </w:r>
            <w:r>
              <w:rPr>
                <w:rFonts w:ascii="Times New Roman" w:hAnsi="Times New Roman" w:eastAsia="宋体" w:cs="Times New Roman"/>
                <w:color w:val="000000"/>
                <w:szCs w:val="24"/>
              </w:rPr>
              <w:t>，由于项目施工工序比较简单，不再进行大型的土石方开挖及大型施工设备，基础开挖量较小，</w:t>
            </w:r>
            <w:r>
              <w:rPr>
                <w:rFonts w:ascii="Times New Roman" w:hAnsi="Times New Roman" w:eastAsia="宋体" w:cs="Times New Roman"/>
                <w:color w:val="000000"/>
              </w:rPr>
              <w:t>仅产生少量的噪声、扬尘、建筑垃圾等。</w:t>
            </w:r>
            <w:r>
              <w:rPr>
                <w:rFonts w:ascii="Times New Roman" w:hAnsi="Times New Roman" w:eastAsia="宋体" w:cs="Times New Roman"/>
                <w:color w:val="000000"/>
                <w:szCs w:val="24"/>
              </w:rPr>
              <w:t>因此本次评价对项目主要对环保措施</w:t>
            </w:r>
            <w:r>
              <w:rPr>
                <w:rFonts w:ascii="Times New Roman" w:hAnsi="Times New Roman" w:eastAsia="宋体" w:cs="Times New Roman"/>
                <w:color w:val="000000"/>
                <w:szCs w:val="24"/>
                <w:lang w:val="en-US" w:eastAsia="zh-CN"/>
              </w:rPr>
              <w:t>改造</w:t>
            </w:r>
            <w:r>
              <w:rPr>
                <w:rFonts w:ascii="Times New Roman" w:hAnsi="Times New Roman" w:eastAsia="宋体" w:cs="Times New Roman"/>
                <w:color w:val="000000"/>
                <w:szCs w:val="24"/>
              </w:rPr>
              <w:t>过程中产生的污染源进行核算。</w:t>
            </w:r>
          </w:p>
          <w:p w14:paraId="175FB732">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施工期工艺流程图见图5-1。</w:t>
            </w:r>
          </w:p>
          <w:p w14:paraId="0CA1DF73">
            <w:pPr>
              <w:pStyle w:val="2"/>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1639570</wp:posOffset>
                      </wp:positionH>
                      <wp:positionV relativeFrom="paragraph">
                        <wp:posOffset>97790</wp:posOffset>
                      </wp:positionV>
                      <wp:extent cx="951230" cy="292100"/>
                      <wp:effectExtent l="0" t="0" r="0" b="0"/>
                      <wp:wrapNone/>
                      <wp:docPr id="69" name="_x0000_s2106"/>
                      <wp:cNvGraphicFramePr/>
                      <a:graphic xmlns:a="http://schemas.openxmlformats.org/drawingml/2006/main">
                        <a:graphicData uri="http://schemas.microsoft.com/office/word/2010/wordprocessingShape">
                          <wps:wsp>
                            <wps:cNvSpPr txBox="1"/>
                            <wps:spPr bwMode="auto">
                              <a:xfrm>
                                <a:off x="0" y="0"/>
                                <a:ext cx="951230" cy="292100"/>
                              </a:xfrm>
                              <a:prstGeom prst="rect">
                                <a:avLst/>
                              </a:prstGeom>
                              <a:noFill/>
                              <a:ln>
                                <a:noFill/>
                              </a:ln>
                            </wps:spPr>
                            <wps:txbx>
                              <w:txbxContent>
                                <w:p w14:paraId="09DD9CC5">
                                  <w:pPr>
                                    <w:rPr>
                                      <w:rFonts w:hint="eastAsia"/>
                                    </w:rPr>
                                  </w:pPr>
                                  <w:r>
                                    <w:rPr>
                                      <w:rFonts w:hint="eastAsia"/>
                                    </w:rPr>
                                    <w:t>粉尘、噪声</w:t>
                                  </w:r>
                                </w:p>
                                <w:p w14:paraId="51747728"/>
                              </w:txbxContent>
                            </wps:txbx>
                            <wps:bodyPr wrap="square" upright="1"/>
                          </wps:wsp>
                        </a:graphicData>
                      </a:graphic>
                    </wp:anchor>
                  </w:drawing>
                </mc:Choice>
                <mc:Fallback>
                  <w:pict>
                    <v:shape id="_x0000_s2106" o:spid="_x0000_s1026" o:spt="202" type="#_x0000_t202" style="position:absolute;left:0pt;margin-left:129.1pt;margin-top:7.7pt;height:23pt;width:74.9pt;z-index:251660288;mso-width-relative:page;mso-height-relative:page;" filled="f" stroked="f" coordsize="21600,21600" o:gfxdata="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w&#10;6qC81gAAAAkBAAAPAAAAAAAAAAEAIAAAACIAAABkcnMvZG93bnJldi54bWxQSwECFAAUAAAACACH&#10;TuJA3a68cLQBAABrAwAADgAAAAAAAAABACAAAAAlAQAAZHJzL2Uyb0RvYy54bWxQSwUGAAAAAAYA&#10;BgBZAQAASwUAAAAA&#10;">
                      <v:fill on="f" focussize="0,0"/>
                      <v:stroke on="f"/>
                      <v:imagedata o:title=""/>
                      <o:lock v:ext="edit" aspectratio="f"/>
                      <v:textbox>
                        <w:txbxContent>
                          <w:p w14:paraId="09DD9CC5">
                            <w:pPr>
                              <w:rPr>
                                <w:rFonts w:hint="eastAsia"/>
                              </w:rPr>
                            </w:pPr>
                            <w:r>
                              <w:rPr>
                                <w:rFonts w:hint="eastAsia"/>
                              </w:rPr>
                              <w:t>粉尘、噪声</w:t>
                            </w:r>
                          </w:p>
                          <w:p w14:paraId="51747728"/>
                        </w:txbxContent>
                      </v:textbox>
                    </v:shape>
                  </w:pict>
                </mc:Fallback>
              </mc:AlternateContent>
            </w:r>
            <w:r>
              <w:rPr>
                <w:rFonts w:ascii="Times New Roman" w:hAnsi="Times New Roman" w:eastAsia="宋体" w:cs="Times New Roman"/>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1804670</wp:posOffset>
                      </wp:positionH>
                      <wp:positionV relativeFrom="paragraph">
                        <wp:posOffset>101600</wp:posOffset>
                      </wp:positionV>
                      <wp:extent cx="951230" cy="292100"/>
                      <wp:effectExtent l="0" t="0" r="0" b="0"/>
                      <wp:wrapNone/>
                      <wp:docPr id="70" name="_x0000_s2114"/>
                      <wp:cNvGraphicFramePr/>
                      <a:graphic xmlns:a="http://schemas.openxmlformats.org/drawingml/2006/main">
                        <a:graphicData uri="http://schemas.microsoft.com/office/word/2010/wordprocessingShape">
                          <wps:wsp>
                            <wps:cNvSpPr txBox="1"/>
                            <wps:spPr bwMode="auto">
                              <a:xfrm>
                                <a:off x="0" y="0"/>
                                <a:ext cx="951230" cy="292100"/>
                              </a:xfrm>
                              <a:prstGeom prst="rect">
                                <a:avLst/>
                              </a:prstGeom>
                              <a:noFill/>
                              <a:ln>
                                <a:noFill/>
                              </a:ln>
                            </wps:spPr>
                            <wps:txbx>
                              <w:txbxContent>
                                <w:p w14:paraId="402911C1">
                                  <w:pPr>
                                    <w:rPr>
                                      <w:rFonts w:hint="eastAsia"/>
                                    </w:rPr>
                                  </w:pPr>
                                </w:p>
                                <w:p w14:paraId="20118709"/>
                              </w:txbxContent>
                            </wps:txbx>
                            <wps:bodyPr wrap="square" upright="1"/>
                          </wps:wsp>
                        </a:graphicData>
                      </a:graphic>
                    </wp:anchor>
                  </w:drawing>
                </mc:Choice>
                <mc:Fallback>
                  <w:pict>
                    <v:shape id="_x0000_s2114" o:spid="_x0000_s1026" o:spt="202" type="#_x0000_t202" style="position:absolute;left:0pt;margin-left:142.1pt;margin-top:8pt;height:23pt;width:74.9pt;z-index:251660288;mso-width-relative:page;mso-height-relative:page;" filled="f" stroked="f" coordsize="21600,21600" o:gfxdata="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9j&#10;PdrWAAAACQEAAA8AAAAAAAAAAQAgAAAAIgAAAGRycy9kb3ducmV2LnhtbFBLAQIUABQAAAAIAIdO&#10;4kCx4fqWswEAAGsDAAAOAAAAAAAAAAEAIAAAACUBAABkcnMvZTJvRG9jLnhtbFBLBQYAAAAABgAG&#10;AFkBAABKBQAAAAA=&#10;">
                      <v:fill on="f" focussize="0,0"/>
                      <v:stroke on="f"/>
                      <v:imagedata o:title=""/>
                      <o:lock v:ext="edit" aspectratio="f"/>
                      <v:textbox>
                        <w:txbxContent>
                          <w:p w14:paraId="402911C1">
                            <w:pPr>
                              <w:rPr>
                                <w:rFonts w:hint="eastAsia"/>
                              </w:rPr>
                            </w:pPr>
                          </w:p>
                          <w:p w14:paraId="20118709"/>
                        </w:txbxContent>
                      </v:textbox>
                    </v:shape>
                  </w:pict>
                </mc:Fallback>
              </mc:AlternateContent>
            </w:r>
            <w:r>
              <w:rPr>
                <w:rFonts w:ascii="Times New Roman" w:hAnsi="Times New Roman" w:eastAsia="宋体" w:cs="Times New Roman"/>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3077845</wp:posOffset>
                      </wp:positionH>
                      <wp:positionV relativeFrom="paragraph">
                        <wp:posOffset>112395</wp:posOffset>
                      </wp:positionV>
                      <wp:extent cx="817880" cy="292100"/>
                      <wp:effectExtent l="0" t="0" r="0" b="0"/>
                      <wp:wrapNone/>
                      <wp:docPr id="71" name="_x0000_s2101"/>
                      <wp:cNvGraphicFramePr/>
                      <a:graphic xmlns:a="http://schemas.openxmlformats.org/drawingml/2006/main">
                        <a:graphicData uri="http://schemas.microsoft.com/office/word/2010/wordprocessingShape">
                          <wps:wsp>
                            <wps:cNvSpPr txBox="1"/>
                            <wps:spPr bwMode="auto">
                              <a:xfrm>
                                <a:off x="0" y="0"/>
                                <a:ext cx="817880" cy="292100"/>
                              </a:xfrm>
                              <a:prstGeom prst="rect">
                                <a:avLst/>
                              </a:prstGeom>
                              <a:noFill/>
                              <a:ln>
                                <a:noFill/>
                              </a:ln>
                            </wps:spPr>
                            <wps:txbx>
                              <w:txbxContent>
                                <w:p w14:paraId="50FE59B8">
                                  <w:pPr>
                                    <w:rPr>
                                      <w:rFonts w:hint="eastAsia"/>
                                    </w:rPr>
                                  </w:pPr>
                                  <w:r>
                                    <w:rPr>
                                      <w:rFonts w:hint="eastAsia"/>
                                    </w:rPr>
                                    <w:t>建筑垃圾</w:t>
                                  </w:r>
                                </w:p>
                                <w:p w14:paraId="61637291"/>
                              </w:txbxContent>
                            </wps:txbx>
                            <wps:bodyPr wrap="square" upright="1"/>
                          </wps:wsp>
                        </a:graphicData>
                      </a:graphic>
                    </wp:anchor>
                  </w:drawing>
                </mc:Choice>
                <mc:Fallback>
                  <w:pict>
                    <v:shape id="_x0000_s2101" o:spid="_x0000_s1026" o:spt="202" type="#_x0000_t202" style="position:absolute;left:0pt;margin-left:242.35pt;margin-top:8.85pt;height:23pt;width:64.4pt;z-index:251660288;mso-width-relative:page;mso-height-relative:page;" filled="f" stroked="f" coordsize="21600,21600" o:gfxdata="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vTBstcAAAAJAQAADwAAAAAAAAABACAAAAAiAAAAZHJzL2Rvd25yZXYueG1sUEsBAhQAFAAAAAgA&#10;h07iQG/b0yG0AQAAawMAAA4AAAAAAAAAAQAgAAAAJgEAAGRycy9lMm9Eb2MueG1sUEsFBgAAAAAG&#10;AAYAWQEAAEwFAAAAAA==&#10;">
                      <v:fill on="f" focussize="0,0"/>
                      <v:stroke on="f"/>
                      <v:imagedata o:title=""/>
                      <o:lock v:ext="edit" aspectratio="f"/>
                      <v:textbox>
                        <w:txbxContent>
                          <w:p w14:paraId="50FE59B8">
                            <w:pPr>
                              <w:rPr>
                                <w:rFonts w:hint="eastAsia"/>
                              </w:rPr>
                            </w:pPr>
                            <w:r>
                              <w:rPr>
                                <w:rFonts w:hint="eastAsia"/>
                              </w:rPr>
                              <w:t>建筑垃圾</w:t>
                            </w:r>
                          </w:p>
                          <w:p w14:paraId="61637291"/>
                        </w:txbxContent>
                      </v:textbox>
                    </v:shape>
                  </w:pict>
                </mc:Fallback>
              </mc:AlternateContent>
            </w:r>
          </w:p>
          <w:p w14:paraId="54309F2C">
            <w:pPr>
              <w:pStyle w:val="2"/>
              <w:rPr>
                <w:rFonts w:ascii="Times New Roman" w:hAnsi="Times New Roman" w:eastAsia="宋体" w:cs="Times New Roman"/>
                <w:color w:val="000000"/>
                <w:lang w:val="en-US" w:eastAsia="zh-CN"/>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1636395</wp:posOffset>
                      </wp:positionH>
                      <wp:positionV relativeFrom="paragraph">
                        <wp:posOffset>66675</wp:posOffset>
                      </wp:positionV>
                      <wp:extent cx="167640" cy="222250"/>
                      <wp:effectExtent l="0" t="0" r="0" b="0"/>
                      <wp:wrapNone/>
                      <wp:docPr id="72" name="_x0000_s2112"/>
                      <wp:cNvGraphicFramePr/>
                      <a:graphic xmlns:a="http://schemas.openxmlformats.org/drawingml/2006/main">
                        <a:graphicData uri="http://schemas.microsoft.com/office/word/2010/wordprocessingShape">
                          <wps:wsp>
                            <wps:cNvCnPr/>
                            <wps:spPr bwMode="auto">
                              <a:xfrm flipV="1">
                                <a:off x="0" y="0"/>
                                <a:ext cx="167640" cy="222250"/>
                              </a:xfrm>
                              <a:prstGeom prst="line">
                                <a:avLst/>
                              </a:prstGeom>
                              <a:noFill/>
                              <a:ln>
                                <a:solidFill>
                                  <a:srgbClr val="000000"/>
                                </a:solidFill>
                                <a:prstDash val="dash"/>
                                <a:tailEnd type="triangle"/>
                              </a:ln>
                            </wps:spPr>
                            <wps:bodyPr rot="0">
                              <a:noAutofit/>
                            </wps:bodyPr>
                          </wps:wsp>
                        </a:graphicData>
                      </a:graphic>
                    </wp:anchor>
                  </w:drawing>
                </mc:Choice>
                <mc:Fallback>
                  <w:pict>
                    <v:line id="_x0000_s2112" o:spid="_x0000_s1026" o:spt="20" style="position:absolute;left:0pt;flip:y;margin-left:128.85pt;margin-top:5.25pt;height:17.5pt;width:13.2pt;z-index:251660288;mso-width-relative:page;mso-height-relative:page;" filled="f" stroked="t" coordsize="21600,21600" o:gfxdata="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iNTAY1gAAAAkBAAAPAAAA&#10;AAAAAAEAIAAAACIAAABkcnMvZG93bnJldi54bWxQSwECFAAUAAAACACHTuJAadbVnd4BAADFAwAA&#10;DgAAAAAAAAABACAAAAAlAQAAZHJzL2Uyb0RvYy54bWxQSwUGAAAAAAYABgBZAQAAdQ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3347085</wp:posOffset>
                      </wp:positionH>
                      <wp:positionV relativeFrom="paragraph">
                        <wp:posOffset>182880</wp:posOffset>
                      </wp:positionV>
                      <wp:extent cx="158750" cy="184150"/>
                      <wp:effectExtent l="0" t="0" r="0" b="0"/>
                      <wp:wrapNone/>
                      <wp:docPr id="73" name="_x0000_s2105"/>
                      <wp:cNvGraphicFramePr/>
                      <a:graphic xmlns:a="http://schemas.openxmlformats.org/drawingml/2006/main">
                        <a:graphicData uri="http://schemas.microsoft.com/office/word/2010/wordprocessingShape">
                          <wps:wsp>
                            <wps:cNvCnPr/>
                            <wps:spPr bwMode="auto">
                              <a:xfrm flipV="1">
                                <a:off x="0" y="0"/>
                                <a:ext cx="158750" cy="184150"/>
                              </a:xfrm>
                              <a:prstGeom prst="line">
                                <a:avLst/>
                              </a:prstGeom>
                              <a:noFill/>
                              <a:ln>
                                <a:solidFill>
                                  <a:srgbClr val="000000"/>
                                </a:solidFill>
                                <a:prstDash val="dash"/>
                                <a:tailEnd type="triangle"/>
                              </a:ln>
                            </wps:spPr>
                            <wps:bodyPr rot="0">
                              <a:noAutofit/>
                            </wps:bodyPr>
                          </wps:wsp>
                        </a:graphicData>
                      </a:graphic>
                    </wp:anchor>
                  </w:drawing>
                </mc:Choice>
                <mc:Fallback>
                  <w:pict>
                    <v:line id="_x0000_s2105" o:spid="_x0000_s1026" o:spt="20" style="position:absolute;left:0pt;flip:y;margin-left:263.55pt;margin-top:14.4pt;height:14.5pt;width:12.5pt;z-index:251660288;mso-width-relative:page;mso-height-relative:page;" filled="f" stroked="t" coordsize="21600,21600" o:gfxdata="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V6CYHXAAAACQEAAA8A&#10;AAAAAAAAAQAgAAAAIgAAAGRycy9kb3ducmV2LnhtbFBLAQIUABQAAAAIAIdO4kBpFpkB3wEAAMUD&#10;AAAOAAAAAAAAAAEAIAAAACYBAABkcnMvZTJvRG9jLnhtbFBLBQYAAAAABgAGAFkBAAB3BQAAAAA=&#10;">
                      <v:fill on="f" focussize="0,0"/>
                      <v:stroke color="#000000" joinstyle="round" dashstyle="dash" endarrow="block"/>
                      <v:imagedata o:title=""/>
                      <o:lock v:ext="edit" aspectratio="f"/>
                    </v:line>
                  </w:pict>
                </mc:Fallback>
              </mc:AlternateContent>
            </w:r>
          </w:p>
          <w:p w14:paraId="5A052EEE">
            <w:pPr>
              <w:pStyle w:val="2"/>
              <w:rPr>
                <w:rFonts w:ascii="Times New Roman" w:hAnsi="Times New Roman" w:eastAsia="宋体" w:cs="Times New Roman"/>
                <w:color w:val="000000"/>
                <w:lang w:val="en-US" w:eastAsia="zh-CN"/>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1050925</wp:posOffset>
                      </wp:positionH>
                      <wp:positionV relativeFrom="paragraph">
                        <wp:posOffset>142240</wp:posOffset>
                      </wp:positionV>
                      <wp:extent cx="1445260" cy="287655"/>
                      <wp:effectExtent l="0" t="0" r="0" b="0"/>
                      <wp:wrapNone/>
                      <wp:docPr id="74" name="_x0000_s2110"/>
                      <wp:cNvGraphicFramePr/>
                      <a:graphic xmlns:a="http://schemas.openxmlformats.org/drawingml/2006/main">
                        <a:graphicData uri="http://schemas.microsoft.com/office/word/2010/wordprocessingShape">
                          <wps:wsp>
                            <wps:cNvSpPr txBox="1"/>
                            <wps:spPr bwMode="auto">
                              <a:xfrm>
                                <a:off x="0" y="0"/>
                                <a:ext cx="1445260" cy="287655"/>
                              </a:xfrm>
                              <a:prstGeom prst="rect">
                                <a:avLst/>
                              </a:prstGeom>
                              <a:solidFill>
                                <a:srgbClr val="FFFFFF"/>
                              </a:solidFill>
                              <a:ln>
                                <a:solidFill>
                                  <a:srgbClr val="000000"/>
                                </a:solidFill>
                              </a:ln>
                            </wps:spPr>
                            <wps:txbx>
                              <w:txbxContent>
                                <w:p w14:paraId="1B669D29">
                                  <w:pPr>
                                    <w:rPr>
                                      <w:rFonts w:hint="eastAsia"/>
                                    </w:rPr>
                                  </w:pPr>
                                  <w:r>
                                    <w:rPr>
                                      <w:rFonts w:hint="eastAsia"/>
                                    </w:rPr>
                                    <w:t xml:space="preserve">  新增环保设备安装</w:t>
                                  </w:r>
                                </w:p>
                                <w:p w14:paraId="565324F1"/>
                              </w:txbxContent>
                            </wps:txbx>
                            <wps:bodyPr wrap="square" upright="1"/>
                          </wps:wsp>
                        </a:graphicData>
                      </a:graphic>
                    </wp:anchor>
                  </w:drawing>
                </mc:Choice>
                <mc:Fallback>
                  <w:pict>
                    <v:shape id="_x0000_s2110" o:spid="_x0000_s1026" o:spt="202" type="#_x0000_t202" style="position:absolute;left:0pt;margin-left:82.75pt;margin-top:11.2pt;height:22.65pt;width:113.8pt;z-index:251660288;mso-width-relative:page;mso-height-relative:page;" fillcolor="#FFFFFF" filled="t" stroked="t" coordsize="21600,21600" o:gfxdata="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8dI3A2QAAAAkBAAAPAAAAAAAAAAEAIAAAACIA&#10;AABkcnMvZG93bnJldi54bWxQSwECFAAUAAAACACHTuJA20LCy88BAAC+AwAADgAAAAAAAAABACAA&#10;AAAoAQAAZHJzL2Uyb0RvYy54bWxQSwUGAAAAAAYABgBZAQAAaQUAAAAA&#10;">
                      <v:fill on="t" focussize="0,0"/>
                      <v:stroke color="#000000" joinstyle="round"/>
                      <v:imagedata o:title=""/>
                      <o:lock v:ext="edit" aspectratio="f"/>
                      <v:textbox>
                        <w:txbxContent>
                          <w:p w14:paraId="1B669D29">
                            <w:pPr>
                              <w:rPr>
                                <w:rFonts w:hint="eastAsia"/>
                              </w:rPr>
                            </w:pPr>
                            <w:r>
                              <w:rPr>
                                <w:rFonts w:hint="eastAsia"/>
                              </w:rPr>
                              <w:t xml:space="preserve">  新增环保设备安装</w:t>
                            </w:r>
                          </w:p>
                          <w:p w14:paraId="565324F1"/>
                        </w:txbxContent>
                      </v:textbox>
                    </v:shape>
                  </w:pict>
                </mc:Fallback>
              </mc:AlternateContent>
            </w:r>
            <w:r>
              <w:rPr>
                <w:rFonts w:ascii="Times New Roman" w:hAnsi="Times New Roman" w:eastAsia="宋体" w:cs="Times New Roman"/>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4176395</wp:posOffset>
                      </wp:positionH>
                      <wp:positionV relativeFrom="paragraph">
                        <wp:posOffset>127635</wp:posOffset>
                      </wp:positionV>
                      <wp:extent cx="822325" cy="292100"/>
                      <wp:effectExtent l="0" t="0" r="0" b="0"/>
                      <wp:wrapNone/>
                      <wp:docPr id="75" name="_x0000_s2107"/>
                      <wp:cNvGraphicFramePr/>
                      <a:graphic xmlns:a="http://schemas.openxmlformats.org/drawingml/2006/main">
                        <a:graphicData uri="http://schemas.microsoft.com/office/word/2010/wordprocessingShape">
                          <wps:wsp>
                            <wps:cNvSpPr txBox="1"/>
                            <wps:spPr bwMode="auto">
                              <a:xfrm>
                                <a:off x="0" y="0"/>
                                <a:ext cx="822325" cy="292100"/>
                              </a:xfrm>
                              <a:prstGeom prst="rect">
                                <a:avLst/>
                              </a:prstGeom>
                              <a:solidFill>
                                <a:srgbClr val="FFFFFF"/>
                              </a:solidFill>
                              <a:ln>
                                <a:solidFill>
                                  <a:srgbClr val="000000"/>
                                </a:solidFill>
                              </a:ln>
                            </wps:spPr>
                            <wps:txbx>
                              <w:txbxContent>
                                <w:p w14:paraId="7EA13327">
                                  <w:pPr>
                                    <w:rPr>
                                      <w:rFonts w:hint="eastAsia"/>
                                    </w:rPr>
                                  </w:pPr>
                                  <w:r>
                                    <w:rPr>
                                      <w:rFonts w:hint="eastAsia"/>
                                    </w:rPr>
                                    <w:t>竣工验收</w:t>
                                  </w:r>
                                </w:p>
                                <w:p w14:paraId="3118FE13"/>
                              </w:txbxContent>
                            </wps:txbx>
                            <wps:bodyPr wrap="square" upright="1"/>
                          </wps:wsp>
                        </a:graphicData>
                      </a:graphic>
                    </wp:anchor>
                  </w:drawing>
                </mc:Choice>
                <mc:Fallback>
                  <w:pict>
                    <v:shape id="_x0000_s2107" o:spid="_x0000_s1026" o:spt="202" type="#_x0000_t202" style="position:absolute;left:0pt;margin-left:328.85pt;margin-top:10.05pt;height:23pt;width:64.75pt;z-index:251660288;mso-width-relative:page;mso-height-relative:page;" fillcolor="#FFFFFF" filled="t" stroked="t" coordsize="21600,21600" o:gfxdata="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dAJ5dgAAAAJAQAADwAAAAAAAAABACAAAAAiAAAA&#10;ZHJzL2Rvd25yZXYueG1sUEsBAhQAFAAAAAgAh07iQEhF5P3OAQAAvQMAAA4AAAAAAAAAAQAgAAAA&#10;JwEAAGRycy9lMm9Eb2MueG1sUEsFBgAAAAAGAAYAWQEAAGcFAAAAAA==&#10;">
                      <v:fill on="t" focussize="0,0"/>
                      <v:stroke color="#000000" joinstyle="round"/>
                      <v:imagedata o:title=""/>
                      <o:lock v:ext="edit" aspectratio="f"/>
                      <v:textbox>
                        <w:txbxContent>
                          <w:p w14:paraId="7EA13327">
                            <w:pPr>
                              <w:rPr>
                                <w:rFonts w:hint="eastAsia"/>
                              </w:rPr>
                            </w:pPr>
                            <w:r>
                              <w:rPr>
                                <w:rFonts w:hint="eastAsia"/>
                              </w:rPr>
                              <w:t>竣工验收</w:t>
                            </w:r>
                          </w:p>
                          <w:p w14:paraId="3118FE13"/>
                        </w:txbxContent>
                      </v:textbox>
                    </v:shape>
                  </w:pict>
                </mc:Fallback>
              </mc:AlternateContent>
            </w:r>
            <w:r>
              <w:rPr>
                <w:rFonts w:ascii="Times New Roman" w:hAnsi="Times New Roman" w:eastAsia="宋体" w:cs="Times New Roman"/>
                <w:color w:val="000000"/>
                <w:lang w:val="en-US" w:eastAsia="zh-CN"/>
              </w:rPr>
              <mc:AlternateContent>
                <mc:Choice Requires="wps">
                  <w:drawing>
                    <wp:anchor distT="0" distB="0" distL="114300" distR="114300" simplePos="0" relativeHeight="251660288" behindDoc="0" locked="0" layoutInCell="1" allowOverlap="1">
                      <wp:simplePos x="0" y="0"/>
                      <wp:positionH relativeFrom="column">
                        <wp:posOffset>3071495</wp:posOffset>
                      </wp:positionH>
                      <wp:positionV relativeFrom="paragraph">
                        <wp:posOffset>165735</wp:posOffset>
                      </wp:positionV>
                      <wp:extent cx="812165" cy="292100"/>
                      <wp:effectExtent l="0" t="0" r="0" b="0"/>
                      <wp:wrapNone/>
                      <wp:docPr id="76" name="_x0000_s2108"/>
                      <wp:cNvGraphicFramePr/>
                      <a:graphic xmlns:a="http://schemas.openxmlformats.org/drawingml/2006/main">
                        <a:graphicData uri="http://schemas.microsoft.com/office/word/2010/wordprocessingShape">
                          <wps:wsp>
                            <wps:cNvSpPr txBox="1"/>
                            <wps:spPr bwMode="auto">
                              <a:xfrm>
                                <a:off x="0" y="0"/>
                                <a:ext cx="812165" cy="292100"/>
                              </a:xfrm>
                              <a:prstGeom prst="rect">
                                <a:avLst/>
                              </a:prstGeom>
                              <a:solidFill>
                                <a:srgbClr val="FFFFFF"/>
                              </a:solidFill>
                              <a:ln>
                                <a:solidFill>
                                  <a:srgbClr val="000000"/>
                                </a:solidFill>
                              </a:ln>
                            </wps:spPr>
                            <wps:txbx>
                              <w:txbxContent>
                                <w:p w14:paraId="2581F4A9">
                                  <w:pPr>
                                    <w:rPr>
                                      <w:rFonts w:hint="eastAsia"/>
                                    </w:rPr>
                                  </w:pPr>
                                  <w:r>
                                    <w:rPr>
                                      <w:rFonts w:hint="eastAsia"/>
                                    </w:rPr>
                                    <w:t>场地清理</w:t>
                                  </w:r>
                                </w:p>
                                <w:p w14:paraId="6E8205C9"/>
                              </w:txbxContent>
                            </wps:txbx>
                            <wps:bodyPr wrap="square" upright="1"/>
                          </wps:wsp>
                        </a:graphicData>
                      </a:graphic>
                    </wp:anchor>
                  </w:drawing>
                </mc:Choice>
                <mc:Fallback>
                  <w:pict>
                    <v:shape id="_x0000_s2108" o:spid="_x0000_s1026" o:spt="202" type="#_x0000_t202" style="position:absolute;left:0pt;margin-left:241.85pt;margin-top:13.05pt;height:23pt;width:63.95pt;z-index:251660288;mso-width-relative:page;mso-height-relative:page;" fillcolor="#FFFFFF" filled="t" stroked="t" coordsize="21600,21600" o:gfxdata="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wrM32QAAAAkBAAAPAAAAAAAAAAEAIAAAACIA&#10;AABkcnMvZG93bnJldi54bWxQSwECFAAUAAAACACHTuJA6BZXyc8BAAC9AwAADgAAAAAAAAABACAA&#10;AAAoAQAAZHJzL2Uyb0RvYy54bWxQSwUGAAAAAAYABgBZAQAAaQUAAAAA&#10;">
                      <v:fill on="t" focussize="0,0"/>
                      <v:stroke color="#000000" joinstyle="round"/>
                      <v:imagedata o:title=""/>
                      <o:lock v:ext="edit" aspectratio="f"/>
                      <v:textbox>
                        <w:txbxContent>
                          <w:p w14:paraId="2581F4A9">
                            <w:pPr>
                              <w:rPr>
                                <w:rFonts w:hint="eastAsia"/>
                              </w:rPr>
                            </w:pPr>
                            <w:r>
                              <w:rPr>
                                <w:rFonts w:hint="eastAsia"/>
                              </w:rPr>
                              <w:t>场地清理</w:t>
                            </w:r>
                          </w:p>
                          <w:p w14:paraId="6E8205C9"/>
                        </w:txbxContent>
                      </v:textbox>
                    </v:shape>
                  </w:pict>
                </mc:Fallback>
              </mc:AlternateContent>
            </w:r>
          </w:p>
          <w:p w14:paraId="32D7D13C">
            <w:pPr>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2519680</wp:posOffset>
                      </wp:positionH>
                      <wp:positionV relativeFrom="paragraph">
                        <wp:posOffset>102870</wp:posOffset>
                      </wp:positionV>
                      <wp:extent cx="466090" cy="1270"/>
                      <wp:effectExtent l="0" t="0" r="0" b="0"/>
                      <wp:wrapNone/>
                      <wp:docPr id="77" name="_x0000_s2115"/>
                      <wp:cNvGraphicFramePr/>
                      <a:graphic xmlns:a="http://schemas.openxmlformats.org/drawingml/2006/main">
                        <a:graphicData uri="http://schemas.microsoft.com/office/word/2010/wordprocessingShape">
                          <wps:wsp>
                            <wps:cNvSpPr/>
                            <wps:spPr bwMode="auto">
                              <a:xfrm>
                                <a:off x="0" y="0"/>
                                <a:ext cx="466090" cy="1270"/>
                              </a:xfrm>
                              <a:custGeom>
                                <a:avLst/>
                                <a:gdLst>
                                  <a:gd name="gd0" fmla="val 65536"/>
                                  <a:gd name="gd1" fmla="val 0"/>
                                  <a:gd name="gd2" fmla="val 0"/>
                                  <a:gd name="gd3" fmla="val 21600"/>
                                  <a:gd name="gd4" fmla="val 21600"/>
                                </a:gdLst>
                                <a:ahLst/>
                                <a:cxnLst/>
                                <a:rect l="0" t="0" r="r" b="b"/>
                                <a:pathLst>
                                  <a:path w="21600" h="21600" extrusionOk="0">
                                    <a:moveTo>
                                      <a:pt x="gd1" y="gd2"/>
                                    </a:moveTo>
                                    <a:lnTo>
                                      <a:pt x="gd3" y="gd4"/>
                                    </a:lnTo>
                                  </a:path>
                                </a:pathLst>
                              </a:custGeom>
                              <a:noFill/>
                              <a:ln w="3175">
                                <a:solidFill>
                                  <a:srgbClr val="000000"/>
                                </a:solidFill>
                                <a:tailEnd type="triangle"/>
                              </a:ln>
                            </wps:spPr>
                            <wps:bodyPr rot="0">
                              <a:noAutofit/>
                            </wps:bodyPr>
                          </wps:wsp>
                        </a:graphicData>
                      </a:graphic>
                    </wp:anchor>
                  </w:drawing>
                </mc:Choice>
                <mc:Fallback>
                  <w:pict>
                    <v:shape id="_x0000_s2115" o:spid="_x0000_s1026" o:spt="100" style="position:absolute;left:0pt;margin-left:198.4pt;margin-top:8.1pt;height:0.1pt;width:36.7pt;z-index:251660288;mso-width-relative:page;mso-height-relative:page;" filled="f" stroked="t" coordsize="21600,21600" o:gfxdata="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KOH2V2AAAAAkB&#10;AAAPAAAAAAAAAAEAIAAAACIAAABkcnMvZG93bnJldi54bWxQSwECFAAUAAAACACHTuJACiPLh1QC&#10;AAAuBQAADgAAAAAAAAABACAAAAAnAQAAZHJzL2Uyb0RvYy54bWxQSwUGAAAAAAYABgBZAQAA7QUA&#10;AAAA&#10;" path="m0,0l21600,21600e">
                      <v:fill on="f" focussize="0,0"/>
                      <v:stroke weight="0.25pt" color="#000000" joinstyle="round" endarrow="block"/>
                      <v:imagedata o:title=""/>
                      <o:lock v:ext="edit" aspectratio="f"/>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3890010</wp:posOffset>
                      </wp:positionH>
                      <wp:positionV relativeFrom="paragraph">
                        <wp:posOffset>91440</wp:posOffset>
                      </wp:positionV>
                      <wp:extent cx="292100" cy="635"/>
                      <wp:effectExtent l="0" t="0" r="0" b="0"/>
                      <wp:wrapNone/>
                      <wp:docPr id="78" name="_x0000_s2113"/>
                      <wp:cNvGraphicFramePr/>
                      <a:graphic xmlns:a="http://schemas.openxmlformats.org/drawingml/2006/main">
                        <a:graphicData uri="http://schemas.microsoft.com/office/word/2010/wordprocessingShape">
                          <wps:wsp>
                            <wps:cNvCnPr/>
                            <wps:spPr bwMode="auto">
                              <a:xfrm>
                                <a:off x="0" y="0"/>
                                <a:ext cx="292100" cy="635"/>
                              </a:xfrm>
                              <a:prstGeom prst="line">
                                <a:avLst/>
                              </a:prstGeom>
                              <a:noFill/>
                              <a:ln>
                                <a:solidFill>
                                  <a:srgbClr val="000000"/>
                                </a:solidFill>
                                <a:headEnd w="sm"/>
                                <a:tailEnd type="triangle"/>
                              </a:ln>
                            </wps:spPr>
                            <wps:bodyPr rot="0">
                              <a:noAutofit/>
                            </wps:bodyPr>
                          </wps:wsp>
                        </a:graphicData>
                      </a:graphic>
                    </wp:anchor>
                  </w:drawing>
                </mc:Choice>
                <mc:Fallback>
                  <w:pict>
                    <v:line id="_x0000_s2113" o:spid="_x0000_s1026" o:spt="20" style="position:absolute;left:0pt;margin-left:306.3pt;margin-top:7.2pt;height:0.05pt;width:23pt;z-index:251660288;mso-width-relative:page;mso-height-relative:page;" filled="f" stroked="t" coordsize="21600,21600" o:gfxdata="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zzl3c9UAAAAJAQAADwAAAAAAAAABACAAAAAi&#10;AAAAZHJzL2Rvd25yZXYueG1sUEsBAhQAFAAAAAgAh07iQJFyKhbUAQAAswMAAA4AAAAAAAAAAQAg&#10;AAAAJAEAAGRycy9lMm9Eb2MueG1sUEsFBgAAAAAGAAYAWQEAAGoFAAAAAA==&#10;">
                      <v:fill on="f" focussize="0,0"/>
                      <v:stroke color="#000000" joinstyle="round" startarrowwidth="narrow" endarrow="block"/>
                      <v:imagedata o:title=""/>
                      <o:lock v:ext="edit" aspectratio="f"/>
                    </v:line>
                  </w:pict>
                </mc:Fallback>
              </mc:AlternateContent>
            </w:r>
          </w:p>
          <w:p w14:paraId="7B3CD6FF">
            <w:pPr>
              <w:spacing w:line="360" w:lineRule="auto"/>
              <w:jc w:val="both"/>
              <w:rPr>
                <w:rFonts w:ascii="Times New Roman" w:hAnsi="Times New Roman" w:eastAsia="宋体" w:cs="Times New Roman"/>
                <w:b/>
                <w:bCs/>
                <w:color w:val="000000"/>
                <w:sz w:val="24"/>
                <w:szCs w:val="24"/>
              </w:rPr>
            </w:pPr>
          </w:p>
          <w:p w14:paraId="7A669A11">
            <w:pPr>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图5-1  施工期工艺流程及产污环节图</w:t>
            </w:r>
          </w:p>
          <w:p w14:paraId="73F8DB3E">
            <w:pPr>
              <w:pStyle w:val="459"/>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二、运营期工艺流程</w:t>
            </w:r>
          </w:p>
          <w:p w14:paraId="32330B0E">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bCs/>
                <w:color w:val="000000"/>
                <w:sz w:val="24"/>
                <w:szCs w:val="24"/>
              </w:rPr>
              <w:t>1、生猪屠宰工艺</w:t>
            </w:r>
          </w:p>
          <w:p w14:paraId="06FA3CCF">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生猪屠宰工艺流程简述：</w:t>
            </w:r>
          </w:p>
          <w:p w14:paraId="76C78692">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1）生猪接纳</w:t>
            </w:r>
          </w:p>
          <w:p w14:paraId="5BED4D51">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经检疫的合格的养猪基地（或农户）运来的生猪，过磅后送入</w:t>
            </w:r>
            <w:r>
              <w:rPr>
                <w:rFonts w:ascii="Times New Roman" w:hAnsi="Times New Roman" w:eastAsia="宋体" w:cs="Times New Roman"/>
                <w:color w:val="000000"/>
                <w:sz w:val="24"/>
                <w:szCs w:val="24"/>
                <w:lang w:val="zh-CN"/>
              </w:rPr>
              <w:t>待宰间</w:t>
            </w:r>
            <w:r>
              <w:rPr>
                <w:rFonts w:ascii="Times New Roman" w:hAnsi="Times New Roman" w:eastAsia="宋体" w:cs="Times New Roman"/>
                <w:color w:val="000000"/>
                <w:sz w:val="24"/>
                <w:szCs w:val="24"/>
              </w:rPr>
              <w:t>断食观察。</w:t>
            </w:r>
          </w:p>
          <w:p w14:paraId="4BAE085D">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2）待宰、清洗</w:t>
            </w:r>
          </w:p>
          <w:p w14:paraId="4EFFE971">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生猪经15h断食观察后，健康猪经水淋洗干净，</w:t>
            </w:r>
            <w:r>
              <w:rPr>
                <w:rFonts w:ascii="Times New Roman" w:hAnsi="Times New Roman" w:eastAsia="宋体" w:cs="Times New Roman"/>
                <w:color w:val="000000"/>
                <w:sz w:val="24"/>
                <w:szCs w:val="24"/>
                <w:lang w:val="zh-CN"/>
              </w:rPr>
              <w:t>使猪体表面无灰尘、污泥、粪便，经喷淋后生猪</w:t>
            </w:r>
            <w:r>
              <w:rPr>
                <w:rFonts w:ascii="Times New Roman" w:hAnsi="Times New Roman" w:eastAsia="宋体" w:cs="Times New Roman"/>
                <w:color w:val="000000"/>
                <w:sz w:val="24"/>
                <w:szCs w:val="24"/>
              </w:rPr>
              <w:t>分批次送进屠宰车间进行屠宰。</w:t>
            </w:r>
          </w:p>
          <w:p w14:paraId="17BF9EC5">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如断食阶段发现可疑病猪，则将该猪送入隔离间进一步进行检疫观察，经过饮水和充分休息后，恢复正常的，重新送入待宰间；如症状仍不见缓解的，送往急宰间处理。</w:t>
            </w:r>
          </w:p>
          <w:p w14:paraId="18613133">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急宰处理</w:t>
            </w:r>
          </w:p>
          <w:p w14:paraId="27198AE9">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项目对断食检疫中出现的异常猪进行宰杀处理。项目急宰采用人工宰杀的方式对病猪进行宰杀，宰杀后将病猪送至项目无害化处理间进行焚烧化尸处理。</w:t>
            </w:r>
          </w:p>
          <w:p w14:paraId="241EE9DF">
            <w:pPr>
              <w:spacing w:line="360" w:lineRule="auto"/>
              <w:ind w:firstLine="480"/>
              <w:jc w:val="left"/>
              <w:rPr>
                <w:rFonts w:hint="eastAsia"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急宰</w:t>
            </w:r>
            <w:r>
              <w:rPr>
                <w:rFonts w:hint="eastAsia" w:ascii="Times New Roman" w:hAnsi="Times New Roman" w:eastAsia="宋体" w:cs="Times New Roman"/>
                <w:color w:val="000000"/>
                <w:sz w:val="24"/>
                <w:szCs w:val="24"/>
                <w:lang w:val="en-US" w:eastAsia="zh-CN"/>
              </w:rPr>
              <w:t>过程中</w:t>
            </w:r>
            <w:r>
              <w:rPr>
                <w:rFonts w:ascii="Times New Roman" w:hAnsi="Times New Roman" w:eastAsia="宋体" w:cs="Times New Roman"/>
                <w:color w:val="000000"/>
                <w:sz w:val="24"/>
                <w:szCs w:val="24"/>
              </w:rPr>
              <w:t>所产生的固体废弃物全部送至项目无害化处理车间无害化处理，污水排入项目污水处理站。</w:t>
            </w:r>
          </w:p>
          <w:p w14:paraId="219816DA">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3）麻电</w:t>
            </w:r>
          </w:p>
          <w:p w14:paraId="0DDAD324">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项目设置有一个特殊的通道，让喷淋后生猪有序排队单行，依序用麻电器将猪击晕。</w:t>
            </w:r>
          </w:p>
          <w:p w14:paraId="1FA61A1F">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项目所采用麻电器是通过电击淋浴后的生猪脑门两侧电击，瞬间将猪击晕，生猪暂时失去知觉，处于昏迷状态，以便刺杀放血。</w:t>
            </w:r>
          </w:p>
          <w:p w14:paraId="160A1902">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4）刺杀、放血</w:t>
            </w:r>
          </w:p>
          <w:p w14:paraId="6BB06BAF">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猪晕后经斜提升机提升后吊挂，对生猪刺杀。刺刀</w:t>
            </w:r>
            <w:r>
              <w:rPr>
                <w:rFonts w:ascii="Times New Roman" w:hAnsi="Times New Roman" w:eastAsia="宋体" w:cs="Times New Roman"/>
                <w:color w:val="000000"/>
                <w:sz w:val="24"/>
                <w:szCs w:val="24"/>
                <w:lang w:val="zh-CN"/>
              </w:rPr>
              <w:t>对准第一肋骨咽喉正中偏右向心脏方向刺入，再侧刀下拖切断颈部动脉和静脉，不刺破心脏。项目设置有两套刺杀刀具，经清洗后由刀具消毒柜</w:t>
            </w:r>
            <w:r>
              <w:rPr>
                <w:rFonts w:hint="eastAsia" w:ascii="Times New Roman" w:hAnsi="Times New Roman" w:eastAsia="宋体" w:cs="Times New Roman"/>
                <w:color w:val="000000"/>
                <w:sz w:val="24"/>
                <w:szCs w:val="24"/>
                <w:lang w:val="zh-CN"/>
              </w:rPr>
              <w:t>紫外线消毒</w:t>
            </w:r>
            <w:r>
              <w:rPr>
                <w:rFonts w:ascii="Times New Roman" w:hAnsi="Times New Roman" w:eastAsia="宋体" w:cs="Times New Roman"/>
                <w:color w:val="000000"/>
                <w:sz w:val="24"/>
                <w:szCs w:val="24"/>
                <w:lang w:val="zh-CN"/>
              </w:rPr>
              <w:t>，刀具经清洁消毒后轮换使用。</w:t>
            </w:r>
          </w:p>
          <w:p w14:paraId="729A32D9">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刺杀后，生猪经5-6min放血，送入清洗。</w:t>
            </w:r>
          </w:p>
          <w:p w14:paraId="6732D416">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5）清洗、头部检疫</w:t>
            </w:r>
          </w:p>
          <w:p w14:paraId="1761161E">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对经刺杀放血后猪进行清洗，以去除其表面血污。</w:t>
            </w:r>
          </w:p>
          <w:p w14:paraId="27F60E86">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项目设置有专业检疫人员进行头部检疫，主要目的是为了检疫炭疽和结核病，检疫合格后按照生产需求对猪进行剥皮或烫毛处理；检疫不合格则将猪送至项目无害化处理车间无害化处理。</w:t>
            </w:r>
          </w:p>
          <w:p w14:paraId="0A8D7573">
            <w:pPr>
              <w:pStyle w:val="222"/>
              <w:jc w:val="both"/>
              <w:rPr>
                <w:rFonts w:ascii="Times New Roman" w:hAnsi="Times New Roman" w:eastAsia="宋体" w:cs="Times New Roman"/>
                <w:color w:val="000000"/>
                <w:szCs w:val="24"/>
              </w:rPr>
            </w:pPr>
          </w:p>
          <w:p w14:paraId="58E200C2">
            <w:pPr>
              <w:pStyle w:val="222"/>
              <w:rPr>
                <w:rFonts w:ascii="Times New Roman" w:hAnsi="Times New Roman" w:eastAsia="宋体" w:cs="Times New Roman"/>
                <w:color w:val="000000"/>
                <w:szCs w:val="24"/>
                <w:lang w:val="zh-CN"/>
              </w:rPr>
            </w:pPr>
          </w:p>
          <w:p w14:paraId="73FEAF92">
            <w:pPr>
              <w:pStyle w:val="222"/>
              <w:rPr>
                <w:rFonts w:ascii="Times New Roman" w:hAnsi="Times New Roman" w:eastAsia="宋体" w:cs="Times New Roman"/>
                <w:color w:val="000000"/>
                <w:szCs w:val="24"/>
                <w:lang w:val="zh-CN"/>
              </w:rPr>
            </w:pPr>
          </w:p>
          <w:p w14:paraId="52C6DFEE">
            <w:pPr>
              <w:pStyle w:val="222"/>
              <w:rPr>
                <w:rFonts w:ascii="Times New Roman" w:hAnsi="Times New Roman" w:eastAsia="宋体" w:cs="Times New Roman"/>
                <w:color w:val="000000"/>
                <w:szCs w:val="24"/>
                <w:lang w:val="zh-CN"/>
              </w:rPr>
            </w:pPr>
          </w:p>
          <w:p w14:paraId="22738253">
            <w:pPr>
              <w:pStyle w:val="222"/>
              <w:rPr>
                <w:rFonts w:ascii="Times New Roman" w:hAnsi="Times New Roman" w:eastAsia="宋体" w:cs="Times New Roman"/>
                <w:color w:val="000000"/>
                <w:szCs w:val="24"/>
                <w:lang w:val="zh-CN"/>
              </w:rPr>
            </w:pPr>
          </w:p>
          <w:p w14:paraId="053D6B97">
            <w:pPr>
              <w:pStyle w:val="222"/>
              <w:rPr>
                <w:rFonts w:ascii="Times New Roman" w:hAnsi="Times New Roman" w:eastAsia="宋体" w:cs="Times New Roman"/>
                <w:color w:val="000000"/>
                <w:szCs w:val="24"/>
                <w:lang w:val="zh-CN"/>
              </w:rPr>
            </w:pPr>
          </w:p>
          <w:p w14:paraId="3A5DF288">
            <w:pPr>
              <w:pStyle w:val="222"/>
              <w:rPr>
                <w:rFonts w:ascii="Times New Roman" w:hAnsi="Times New Roman" w:eastAsia="宋体" w:cs="Times New Roman"/>
                <w:color w:val="000000"/>
                <w:szCs w:val="24"/>
                <w:lang w:val="zh-CN"/>
              </w:rPr>
            </w:pPr>
          </w:p>
          <w:p w14:paraId="7B452798">
            <w:pPr>
              <w:pStyle w:val="222"/>
              <w:rPr>
                <w:rFonts w:ascii="Times New Roman" w:hAnsi="Times New Roman" w:eastAsia="宋体" w:cs="Times New Roman"/>
                <w:color w:val="000000"/>
                <w:szCs w:val="24"/>
                <w:lang w:val="zh-CN"/>
              </w:rPr>
            </w:pPr>
          </w:p>
          <w:p w14:paraId="25B40675">
            <w:pPr>
              <w:pStyle w:val="222"/>
              <w:rPr>
                <w:rFonts w:ascii="Times New Roman" w:hAnsi="Times New Roman" w:eastAsia="宋体" w:cs="Times New Roman"/>
                <w:color w:val="000000"/>
                <w:szCs w:val="24"/>
                <w:lang w:val="zh-CN"/>
              </w:rPr>
            </w:pPr>
          </w:p>
          <w:p w14:paraId="2818E1F8">
            <w:pPr>
              <w:pStyle w:val="222"/>
              <w:rPr>
                <w:rFonts w:ascii="Times New Roman" w:hAnsi="Times New Roman" w:eastAsia="宋体" w:cs="Times New Roman"/>
                <w:color w:val="000000"/>
                <w:szCs w:val="24"/>
                <w:lang w:val="zh-CN"/>
              </w:rPr>
            </w:pPr>
          </w:p>
          <w:p w14:paraId="6117935A">
            <w:pPr>
              <w:pStyle w:val="222"/>
              <w:rPr>
                <w:rFonts w:ascii="Times New Roman" w:hAnsi="Times New Roman" w:eastAsia="宋体" w:cs="Times New Roman"/>
                <w:color w:val="000000"/>
                <w:szCs w:val="24"/>
                <w:lang w:val="zh-CN"/>
              </w:rPr>
            </w:pPr>
          </w:p>
          <w:p w14:paraId="5FE71F88">
            <w:pPr>
              <w:pStyle w:val="222"/>
              <w:rPr>
                <w:rFonts w:ascii="Times New Roman" w:hAnsi="Times New Roman" w:eastAsia="宋体" w:cs="Times New Roman"/>
                <w:color w:val="000000"/>
                <w:szCs w:val="24"/>
                <w:lang w:val="zh-CN"/>
              </w:rPr>
            </w:pPr>
          </w:p>
          <w:p w14:paraId="50A40BAB">
            <w:pPr>
              <w:pStyle w:val="222"/>
              <w:rPr>
                <w:rFonts w:ascii="Times New Roman" w:hAnsi="Times New Roman" w:eastAsia="宋体" w:cs="Times New Roman"/>
                <w:color w:val="000000"/>
                <w:szCs w:val="24"/>
                <w:lang w:val="zh-CN"/>
              </w:rPr>
            </w:pPr>
          </w:p>
          <w:p w14:paraId="77A0DFE6">
            <w:pPr>
              <w:pStyle w:val="222"/>
              <w:rPr>
                <w:rFonts w:ascii="Times New Roman" w:hAnsi="Times New Roman" w:eastAsia="宋体" w:cs="Times New Roman"/>
                <w:color w:val="000000"/>
                <w:szCs w:val="24"/>
                <w:lang w:val="zh-CN"/>
              </w:rPr>
            </w:pPr>
          </w:p>
          <w:p w14:paraId="57225B99">
            <w:pPr>
              <w:pStyle w:val="222"/>
              <w:rPr>
                <w:rFonts w:ascii="Times New Roman" w:hAnsi="Times New Roman" w:eastAsia="宋体" w:cs="Times New Roman"/>
                <w:color w:val="000000"/>
                <w:szCs w:val="24"/>
                <w:lang w:val="zh-CN"/>
              </w:rPr>
            </w:pPr>
          </w:p>
          <w:p w14:paraId="6D989121">
            <w:pPr>
              <w:pStyle w:val="222"/>
              <w:rPr>
                <w:rFonts w:ascii="Times New Roman" w:hAnsi="Times New Roman" w:eastAsia="宋体" w:cs="Times New Roman"/>
                <w:color w:val="000000"/>
                <w:szCs w:val="24"/>
                <w:lang w:val="zh-CN"/>
              </w:rPr>
            </w:pPr>
          </w:p>
          <w:p w14:paraId="56FA2637">
            <w:pPr>
              <w:pStyle w:val="222"/>
              <w:rPr>
                <w:rFonts w:ascii="Times New Roman" w:hAnsi="Times New Roman" w:eastAsia="宋体" w:cs="Times New Roman"/>
                <w:color w:val="000000"/>
                <w:szCs w:val="24"/>
                <w:lang w:val="zh-CN"/>
              </w:rPr>
            </w:pPr>
          </w:p>
          <w:p w14:paraId="741A7D3D">
            <w:pPr>
              <w:pStyle w:val="222"/>
              <w:rPr>
                <w:rFonts w:ascii="Times New Roman" w:hAnsi="Times New Roman" w:eastAsia="宋体" w:cs="Times New Roman"/>
                <w:color w:val="000000"/>
                <w:szCs w:val="24"/>
                <w:lang w:val="zh-CN"/>
              </w:rPr>
            </w:pPr>
          </w:p>
          <w:p w14:paraId="15D74923">
            <w:pPr>
              <w:pStyle w:val="222"/>
              <w:rPr>
                <w:rFonts w:ascii="Times New Roman" w:hAnsi="Times New Roman" w:eastAsia="宋体" w:cs="Times New Roman"/>
                <w:color w:val="000000"/>
                <w:szCs w:val="24"/>
                <w:lang w:val="zh-CN"/>
              </w:rPr>
            </w:pPr>
          </w:p>
          <w:p w14:paraId="24168D27">
            <w:pPr>
              <w:pStyle w:val="222"/>
              <w:rPr>
                <w:rFonts w:ascii="Times New Roman" w:hAnsi="Times New Roman" w:eastAsia="宋体" w:cs="Times New Roman"/>
                <w:color w:val="000000"/>
                <w:szCs w:val="24"/>
                <w:lang w:val="zh-CN"/>
              </w:rPr>
            </w:pPr>
          </w:p>
          <w:p w14:paraId="3E3FA7EB">
            <w:pPr>
              <w:pStyle w:val="222"/>
              <w:rPr>
                <w:rFonts w:ascii="Times New Roman" w:hAnsi="Times New Roman" w:eastAsia="宋体" w:cs="Times New Roman"/>
                <w:color w:val="000000"/>
                <w:szCs w:val="24"/>
                <w:lang w:val="zh-CN"/>
              </w:rPr>
            </w:pPr>
          </w:p>
          <w:p w14:paraId="6647F4D9">
            <w:pPr>
              <w:pStyle w:val="222"/>
              <w:rPr>
                <w:rFonts w:ascii="Times New Roman" w:hAnsi="Times New Roman" w:eastAsia="宋体" w:cs="Times New Roman"/>
                <w:color w:val="000000"/>
                <w:szCs w:val="24"/>
                <w:lang w:val="zh-CN"/>
              </w:rPr>
            </w:pPr>
          </w:p>
          <w:p w14:paraId="667AA159">
            <w:pPr>
              <w:pStyle w:val="222"/>
              <w:rPr>
                <w:rFonts w:ascii="Times New Roman" w:hAnsi="Times New Roman" w:eastAsia="宋体" w:cs="Times New Roman"/>
                <w:color w:val="000000"/>
                <w:szCs w:val="24"/>
                <w:lang w:val="zh-CN"/>
              </w:rPr>
            </w:pPr>
          </w:p>
          <w:p w14:paraId="6DFF2A1D">
            <w:pPr>
              <w:pStyle w:val="222"/>
              <w:rPr>
                <w:rFonts w:ascii="Times New Roman" w:hAnsi="Times New Roman" w:eastAsia="宋体" w:cs="Times New Roman"/>
                <w:color w:val="000000"/>
                <w:szCs w:val="24"/>
                <w:lang w:val="zh-CN"/>
              </w:rPr>
            </w:pPr>
          </w:p>
          <w:p w14:paraId="639C97AC">
            <w:pPr>
              <w:pStyle w:val="222"/>
              <w:rPr>
                <w:rFonts w:ascii="Times New Roman" w:hAnsi="Times New Roman" w:eastAsia="宋体" w:cs="Times New Roman"/>
                <w:color w:val="000000"/>
                <w:szCs w:val="24"/>
                <w:lang w:val="zh-CN"/>
              </w:rPr>
            </w:pPr>
          </w:p>
          <w:p w14:paraId="30C7E523">
            <w:pPr>
              <w:pStyle w:val="222"/>
              <w:jc w:val="both"/>
              <w:rPr>
                <w:rFonts w:ascii="Times New Roman" w:hAnsi="Times New Roman" w:eastAsia="宋体" w:cs="Times New Roman"/>
                <w:color w:val="000000"/>
                <w:szCs w:val="24"/>
                <w:lang w:val="zh-CN"/>
              </w:rPr>
            </w:pPr>
          </w:p>
          <w:p w14:paraId="251DF057">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2068195</wp:posOffset>
                      </wp:positionH>
                      <wp:positionV relativeFrom="paragraph">
                        <wp:posOffset>-3810</wp:posOffset>
                      </wp:positionV>
                      <wp:extent cx="865505" cy="297180"/>
                      <wp:effectExtent l="0" t="0" r="0" b="0"/>
                      <wp:wrapNone/>
                      <wp:docPr id="79" name="_x0000_s2219"/>
                      <wp:cNvGraphicFramePr/>
                      <a:graphic xmlns:a="http://schemas.openxmlformats.org/drawingml/2006/main">
                        <a:graphicData uri="http://schemas.microsoft.com/office/word/2010/wordprocessingShape">
                          <wps:wsp>
                            <wps:cNvSpPr txBox="1"/>
                            <wps:spPr bwMode="auto">
                              <a:xfrm>
                                <a:off x="0" y="0"/>
                                <a:ext cx="865505" cy="297180"/>
                              </a:xfrm>
                              <a:prstGeom prst="rect">
                                <a:avLst/>
                              </a:prstGeom>
                              <a:noFill/>
                              <a:ln>
                                <a:noFill/>
                              </a:ln>
                            </wps:spPr>
                            <wps:txbx>
                              <w:txbxContent>
                                <w:p w14:paraId="7D098A3B">
                                  <w:pPr>
                                    <w:ind w:firstLine="105"/>
                                    <w:rPr>
                                      <w:rFonts w:hint="eastAsia"/>
                                    </w:rPr>
                                  </w:pPr>
                                  <w:r>
                                    <w:rPr>
                                      <w:rFonts w:hint="eastAsia"/>
                                    </w:rPr>
                                    <w:t>病猪S2</w:t>
                                  </w:r>
                                </w:p>
                                <w:p w14:paraId="4542C9DA"/>
                              </w:txbxContent>
                            </wps:txbx>
                            <wps:bodyPr wrap="square" upright="1"/>
                          </wps:wsp>
                        </a:graphicData>
                      </a:graphic>
                    </wp:anchor>
                  </w:drawing>
                </mc:Choice>
                <mc:Fallback>
                  <w:pict>
                    <v:shape id="_x0000_s2219" o:spid="_x0000_s1026" o:spt="202" type="#_x0000_t202" style="position:absolute;left:0pt;margin-left:162.85pt;margin-top:-0.3pt;height:23.4pt;width:68.15pt;z-index:251660288;mso-width-relative:page;mso-height-relative:page;" filled="f" stroked="f" coordsize="21600,21600" o:gfxdata="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2slG91gAAAAgBAAAPAAAAAAAAAAEAIAAAACIAAABkcnMvZG93bnJldi54bWxQSwECFAAUAAAA&#10;CACHTuJAcIZwfrcBAABrAwAADgAAAAAAAAABACAAAAAlAQAAZHJzL2Uyb0RvYy54bWxQSwUGAAAA&#10;AAYABgBZAQAATgUAAAAA&#10;">
                      <v:fill on="f" focussize="0,0"/>
                      <v:stroke on="f"/>
                      <v:imagedata o:title=""/>
                      <o:lock v:ext="edit" aspectratio="f"/>
                      <v:textbox>
                        <w:txbxContent>
                          <w:p w14:paraId="7D098A3B">
                            <w:pPr>
                              <w:ind w:firstLine="105"/>
                              <w:rPr>
                                <w:rFonts w:hint="eastAsia"/>
                              </w:rPr>
                            </w:pPr>
                            <w:r>
                              <w:rPr>
                                <w:rFonts w:hint="eastAsia"/>
                              </w:rPr>
                              <w:t>病猪S2</w:t>
                            </w:r>
                          </w:p>
                          <w:p w14:paraId="4542C9DA"/>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4467225</wp:posOffset>
                      </wp:positionH>
                      <wp:positionV relativeFrom="paragraph">
                        <wp:posOffset>77470</wp:posOffset>
                      </wp:positionV>
                      <wp:extent cx="1066800" cy="297180"/>
                      <wp:effectExtent l="0" t="0" r="0" b="0"/>
                      <wp:wrapNone/>
                      <wp:docPr id="80" name="_x0000_s2220"/>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solidFill>
                                <a:srgbClr val="FFFFFF"/>
                              </a:solidFill>
                              <a:ln>
                                <a:solidFill>
                                  <a:srgbClr val="000000"/>
                                </a:solidFill>
                              </a:ln>
                            </wps:spPr>
                            <wps:txbx>
                              <w:txbxContent>
                                <w:p w14:paraId="4EC3D23D">
                                  <w:pPr>
                                    <w:ind w:firstLine="105"/>
                                    <w:rPr>
                                      <w:rFonts w:hint="eastAsia"/>
                                    </w:rPr>
                                  </w:pPr>
                                  <w:r>
                                    <w:rPr>
                                      <w:rFonts w:hint="eastAsia"/>
                                    </w:rPr>
                                    <w:t>无害化处理间</w:t>
                                  </w:r>
                                </w:p>
                                <w:p w14:paraId="77CCC4E4"/>
                              </w:txbxContent>
                            </wps:txbx>
                            <wps:bodyPr wrap="square" upright="1"/>
                          </wps:wsp>
                        </a:graphicData>
                      </a:graphic>
                    </wp:anchor>
                  </w:drawing>
                </mc:Choice>
                <mc:Fallback>
                  <w:pict>
                    <v:shape id="_x0000_s2220" o:spid="_x0000_s1026" o:spt="202" type="#_x0000_t202" style="position:absolute;left:0pt;margin-left:351.75pt;margin-top:6.1pt;height:23.4pt;width:84pt;z-index:251660288;mso-width-relative:page;mso-height-relative:page;" fillcolor="#FFFFFF" filled="t" stroked="t" coordsize="21600,21600" o:gfxdata="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&#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r4QhF2AAAAAkBAAAPAAAAAAAAAAEAIAAAACIAAABk&#10;cnMvZG93bnJldi54bWxQSwECFAAUAAAACACHTuJAB8AL4M0BAAC+AwAADgAAAAAAAAABACAAAAAn&#10;AQAAZHJzL2Uyb0RvYy54bWxQSwUGAAAAAAYABgBZAQAAZgUAAAAA&#10;">
                      <v:fill on="t" focussize="0,0"/>
                      <v:stroke color="#000000" joinstyle="round"/>
                      <v:imagedata o:title=""/>
                      <o:lock v:ext="edit" aspectratio="f"/>
                      <v:textbox>
                        <w:txbxContent>
                          <w:p w14:paraId="4EC3D23D">
                            <w:pPr>
                              <w:ind w:firstLine="105"/>
                              <w:rPr>
                                <w:rFonts w:hint="eastAsia"/>
                              </w:rPr>
                            </w:pPr>
                            <w:r>
                              <w:rPr>
                                <w:rFonts w:hint="eastAsia"/>
                              </w:rPr>
                              <w:t>无害化处理间</w:t>
                            </w:r>
                          </w:p>
                          <w:p w14:paraId="77CCC4E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2667000</wp:posOffset>
                      </wp:positionH>
                      <wp:positionV relativeFrom="paragraph">
                        <wp:posOffset>77470</wp:posOffset>
                      </wp:positionV>
                      <wp:extent cx="597535" cy="297180"/>
                      <wp:effectExtent l="0" t="0" r="0" b="0"/>
                      <wp:wrapNone/>
                      <wp:docPr id="81" name="_x0000_s2221"/>
                      <wp:cNvGraphicFramePr/>
                      <a:graphic xmlns:a="http://schemas.openxmlformats.org/drawingml/2006/main">
                        <a:graphicData uri="http://schemas.microsoft.com/office/word/2010/wordprocessingShape">
                          <wps:wsp>
                            <wps:cNvSpPr txBox="1"/>
                            <wps:spPr bwMode="auto">
                              <a:xfrm>
                                <a:off x="0" y="0"/>
                                <a:ext cx="597535" cy="297180"/>
                              </a:xfrm>
                              <a:prstGeom prst="rect">
                                <a:avLst/>
                              </a:prstGeom>
                              <a:solidFill>
                                <a:srgbClr val="FFFFFF"/>
                              </a:solidFill>
                              <a:ln>
                                <a:solidFill>
                                  <a:srgbClr val="000000"/>
                                </a:solidFill>
                              </a:ln>
                            </wps:spPr>
                            <wps:txbx>
                              <w:txbxContent>
                                <w:p w14:paraId="71EC2776">
                                  <w:pPr>
                                    <w:rPr>
                                      <w:rFonts w:hint="eastAsia"/>
                                    </w:rPr>
                                  </w:pPr>
                                  <w:r>
                                    <w:rPr>
                                      <w:rFonts w:hint="eastAsia"/>
                                    </w:rPr>
                                    <w:t>急宰间</w:t>
                                  </w:r>
                                </w:p>
                                <w:p w14:paraId="62045250"/>
                              </w:txbxContent>
                            </wps:txbx>
                            <wps:bodyPr wrap="square" upright="1"/>
                          </wps:wsp>
                        </a:graphicData>
                      </a:graphic>
                    </wp:anchor>
                  </w:drawing>
                </mc:Choice>
                <mc:Fallback>
                  <w:pict>
                    <v:shape id="_x0000_s2221" o:spid="_x0000_s1026" o:spt="202" type="#_x0000_t202" style="position:absolute;left:0pt;margin-left:210pt;margin-top:6.1pt;height:23.4pt;width:47.05pt;z-index:251660288;mso-width-relative:page;mso-height-relative:page;" fillcolor="#FFFFFF" filled="t" stroked="t" coordsize="21600,21600" o:gfxdata="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a+EvtcAAAAJAQAADwAAAAAAAAABACAAAAAi&#10;AAAAZHJzL2Rvd25yZXYueG1sUEsBAhQAFAAAAAgAh07iQFgar3DSAQAAvQMAAA4AAAAAAAAAAQAg&#10;AAAAJgEAAGRycy9lMm9Eb2MueG1sUEsFBgAAAAAGAAYAWQEAAGoFAAAAAA==&#10;">
                      <v:fill on="t" focussize="0,0"/>
                      <v:stroke color="#000000" joinstyle="round"/>
                      <v:imagedata o:title=""/>
                      <o:lock v:ext="edit" aspectratio="f"/>
                      <v:textbox>
                        <w:txbxContent>
                          <w:p w14:paraId="71EC2776">
                            <w:pPr>
                              <w:rPr>
                                <w:rFonts w:hint="eastAsia"/>
                              </w:rPr>
                            </w:pPr>
                            <w:r>
                              <w:rPr>
                                <w:rFonts w:hint="eastAsia"/>
                              </w:rPr>
                              <w:t>急宰间</w:t>
                            </w:r>
                          </w:p>
                          <w:p w14:paraId="62045250"/>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1536065</wp:posOffset>
                      </wp:positionH>
                      <wp:positionV relativeFrom="paragraph">
                        <wp:posOffset>79375</wp:posOffset>
                      </wp:positionV>
                      <wp:extent cx="597535" cy="297180"/>
                      <wp:effectExtent l="0" t="0" r="0" b="0"/>
                      <wp:wrapNone/>
                      <wp:docPr id="82" name="_x0000_s2222"/>
                      <wp:cNvGraphicFramePr/>
                      <a:graphic xmlns:a="http://schemas.openxmlformats.org/drawingml/2006/main">
                        <a:graphicData uri="http://schemas.microsoft.com/office/word/2010/wordprocessingShape">
                          <wps:wsp>
                            <wps:cNvSpPr txBox="1"/>
                            <wps:spPr bwMode="auto">
                              <a:xfrm>
                                <a:off x="0" y="0"/>
                                <a:ext cx="597535" cy="297180"/>
                              </a:xfrm>
                              <a:prstGeom prst="rect">
                                <a:avLst/>
                              </a:prstGeom>
                              <a:solidFill>
                                <a:srgbClr val="FFFFFF"/>
                              </a:solidFill>
                              <a:ln>
                                <a:solidFill>
                                  <a:srgbClr val="000000"/>
                                </a:solidFill>
                              </a:ln>
                            </wps:spPr>
                            <wps:txbx>
                              <w:txbxContent>
                                <w:p w14:paraId="45D0BE88">
                                  <w:pPr>
                                    <w:rPr>
                                      <w:rFonts w:hint="eastAsia"/>
                                    </w:rPr>
                                  </w:pPr>
                                  <w:r>
                                    <w:rPr>
                                      <w:rFonts w:hint="eastAsia"/>
                                    </w:rPr>
                                    <w:t>隔离间</w:t>
                                  </w:r>
                                </w:p>
                                <w:p w14:paraId="2BB939BE"/>
                              </w:txbxContent>
                            </wps:txbx>
                            <wps:bodyPr wrap="square" upright="1"/>
                          </wps:wsp>
                        </a:graphicData>
                      </a:graphic>
                    </wp:anchor>
                  </w:drawing>
                </mc:Choice>
                <mc:Fallback>
                  <w:pict>
                    <v:shape id="_x0000_s2222" o:spid="_x0000_s1026" o:spt="202" type="#_x0000_t202" style="position:absolute;left:0pt;margin-left:120.95pt;margin-top:6.25pt;height:23.4pt;width:47.05pt;z-index:251660288;mso-width-relative:page;mso-height-relative:page;" fillcolor="#FFFFFF" filled="t" stroked="t" coordsize="21600,21600" o:gfxdata="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JpOUX2AAAAAkBAAAPAAAAAAAAAAEAIAAAACIA&#10;AABkcnMvZG93bnJldi54bWxQSwECFAAUAAAACACHTuJA2VRuo9ABAAC9AwAADgAAAAAAAAABACAA&#10;AAAnAQAAZHJzL2Uyb0RvYy54bWxQSwUGAAAAAAYABgBZAQAAaQUAAAAA&#10;">
                      <v:fill on="t" focussize="0,0"/>
                      <v:stroke color="#000000" joinstyle="round"/>
                      <v:imagedata o:title=""/>
                      <o:lock v:ext="edit" aspectratio="f"/>
                      <v:textbox>
                        <w:txbxContent>
                          <w:p w14:paraId="45D0BE88">
                            <w:pPr>
                              <w:rPr>
                                <w:rFonts w:hint="eastAsia"/>
                              </w:rPr>
                            </w:pPr>
                            <w:r>
                              <w:rPr>
                                <w:rFonts w:hint="eastAsia"/>
                              </w:rPr>
                              <w:t>隔离间</w:t>
                            </w:r>
                          </w:p>
                          <w:p w14:paraId="2BB939BE"/>
                        </w:txbxContent>
                      </v:textbox>
                    </v:shape>
                  </w:pict>
                </mc:Fallback>
              </mc:AlternateContent>
            </w:r>
          </w:p>
          <w:p w14:paraId="56D0CC05">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3270885</wp:posOffset>
                      </wp:positionH>
                      <wp:positionV relativeFrom="paragraph">
                        <wp:posOffset>124460</wp:posOffset>
                      </wp:positionV>
                      <wp:extent cx="1197610" cy="3810"/>
                      <wp:effectExtent l="0" t="0" r="0" b="0"/>
                      <wp:wrapNone/>
                      <wp:docPr id="83" name="_x0000_s2223"/>
                      <wp:cNvGraphicFramePr/>
                      <a:graphic xmlns:a="http://schemas.openxmlformats.org/drawingml/2006/main">
                        <a:graphicData uri="http://schemas.microsoft.com/office/word/2010/wordprocessingShape">
                          <wps:wsp>
                            <wps:cNvCnPr/>
                            <wps:spPr bwMode="auto">
                              <a:xfrm flipV="1">
                                <a:off x="0" y="0"/>
                                <a:ext cx="1197610" cy="3810"/>
                              </a:xfrm>
                              <a:prstGeom prst="line">
                                <a:avLst/>
                              </a:prstGeom>
                              <a:noFill/>
                              <a:ln>
                                <a:solidFill>
                                  <a:srgbClr val="000000"/>
                                </a:solidFill>
                                <a:tailEnd type="triangle"/>
                              </a:ln>
                            </wps:spPr>
                            <wps:bodyPr rot="0">
                              <a:noAutofit/>
                            </wps:bodyPr>
                          </wps:wsp>
                        </a:graphicData>
                      </a:graphic>
                    </wp:anchor>
                  </w:drawing>
                </mc:Choice>
                <mc:Fallback>
                  <w:pict>
                    <v:line id="_x0000_s2223" o:spid="_x0000_s1026" o:spt="20" style="position:absolute;left:0pt;flip:y;margin-left:257.55pt;margin-top:9.8pt;height:0.3pt;width:94.3pt;z-index:251660288;mso-width-relative:page;mso-height-relative:page;" filled="f" stroked="t" coordsize="21600,21600" o:gfxdata="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28q/X2QAAAAkBAAAPAAAAAAAAAAEAIAAA&#10;ACIAAABkcnMvZG93bnJldi54bWxQSwECFAAUAAAACACHTuJA/cP5vNIBAACsAwAADgAAAAAAAAAB&#10;ACAAAAAoAQAAZHJzL2Uyb0RvYy54bWxQSwUGAAAAAAYABgBZAQAAb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2133600</wp:posOffset>
                      </wp:positionH>
                      <wp:positionV relativeFrom="paragraph">
                        <wp:posOffset>122555</wp:posOffset>
                      </wp:positionV>
                      <wp:extent cx="466725" cy="0"/>
                      <wp:effectExtent l="0" t="0" r="0" b="0"/>
                      <wp:wrapNone/>
                      <wp:docPr id="84" name="_x0000_s2224"/>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224" o:spid="_x0000_s1026" o:spt="20" style="position:absolute;left:0pt;margin-left:168pt;margin-top:9.65pt;height:0pt;width:36.75pt;z-index:251660288;mso-width-relative:page;mso-height-relative:page;" filled="f" stroked="t" coordsize="21600,21600" o:gfxdata="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3+zPTZAAAACQEAAA8AAAAAAAAAAQAgAAAAIgAAAGRycy9k&#10;b3ducmV2LnhtbFBLAQIUABQAAAAIAIdO4kA/jWuPyAEAAJ4DAAAOAAAAAAAAAAEAIAAAACgBAABk&#10;cnMvZTJvRG9jLnhtbFBLBQYAAAAABgAGAFkBAABiBQAAAAA=&#10;">
                      <v:fill on="f" focussize="0,0"/>
                      <v:stroke color="#000000" joinstyle="round" endarrow="block"/>
                      <v:imagedata o:title=""/>
                      <o:lock v:ext="edit" aspectratio="f"/>
                    </v:line>
                  </w:pict>
                </mc:Fallback>
              </mc:AlternateContent>
            </w:r>
          </w:p>
          <w:p w14:paraId="44183D33">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1945640</wp:posOffset>
                      </wp:positionH>
                      <wp:positionV relativeFrom="paragraph">
                        <wp:posOffset>34290</wp:posOffset>
                      </wp:positionV>
                      <wp:extent cx="266700" cy="495300"/>
                      <wp:effectExtent l="0" t="0" r="0" b="0"/>
                      <wp:wrapNone/>
                      <wp:docPr id="85" name="_x0000_s2225"/>
                      <wp:cNvGraphicFramePr/>
                      <a:graphic xmlns:a="http://schemas.openxmlformats.org/drawingml/2006/main">
                        <a:graphicData uri="http://schemas.microsoft.com/office/word/2010/wordprocessingShape">
                          <wps:wsp>
                            <wps:cNvSpPr txBox="1"/>
                            <wps:spPr bwMode="auto">
                              <a:xfrm>
                                <a:off x="0" y="0"/>
                                <a:ext cx="266700" cy="495300"/>
                              </a:xfrm>
                              <a:prstGeom prst="rect">
                                <a:avLst/>
                              </a:prstGeom>
                              <a:noFill/>
                              <a:ln>
                                <a:noFill/>
                              </a:ln>
                            </wps:spPr>
                            <wps:txbx>
                              <w:txbxContent>
                                <w:p w14:paraId="01CAD90B">
                                  <w:pPr>
                                    <w:rPr>
                                      <w:rFonts w:hint="eastAsia"/>
                                    </w:rPr>
                                  </w:pPr>
                                  <w:r>
                                    <w:rPr>
                                      <w:rFonts w:hint="eastAsia"/>
                                    </w:rPr>
                                    <w:t>恢复</w:t>
                                  </w:r>
                                </w:p>
                                <w:p w14:paraId="62DAF624"/>
                              </w:txbxContent>
                            </wps:txbx>
                            <wps:bodyPr wrap="square" upright="1"/>
                          </wps:wsp>
                        </a:graphicData>
                      </a:graphic>
                    </wp:anchor>
                  </w:drawing>
                </mc:Choice>
                <mc:Fallback>
                  <w:pict>
                    <v:shape id="_x0000_s2225" o:spid="_x0000_s1026" o:spt="202" type="#_x0000_t202" style="position:absolute;left:0pt;margin-left:153.2pt;margin-top:2.7pt;height:39pt;width:21pt;z-index:251660288;mso-width-relative:page;mso-height-relative:page;" filled="f" stroked="f" coordsize="21600,21600" o:gfxdata="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K&#10;Xb9E1QAAAAgBAAAPAAAAAAAAAAEAIAAAACIAAABkcnMvZG93bnJldi54bWxQSwECFAAUAAAACACH&#10;TuJActefELUBAABrAwAADgAAAAAAAAABACAAAAAkAQAAZHJzL2Uyb0RvYy54bWxQSwUGAAAAAAYA&#10;BgBZAQAASwUAAAAA&#10;">
                      <v:fill on="f" focussize="0,0"/>
                      <v:stroke on="f"/>
                      <v:imagedata o:title=""/>
                      <o:lock v:ext="edit" aspectratio="f"/>
                      <v:textbox>
                        <w:txbxContent>
                          <w:p w14:paraId="01CAD90B">
                            <w:pPr>
                              <w:rPr>
                                <w:rFonts w:hint="eastAsia"/>
                              </w:rPr>
                            </w:pPr>
                            <w:r>
                              <w:rPr>
                                <w:rFonts w:hint="eastAsia"/>
                              </w:rPr>
                              <w:t>恢复</w:t>
                            </w:r>
                          </w:p>
                          <w:p w14:paraId="62DAF62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1582420</wp:posOffset>
                      </wp:positionH>
                      <wp:positionV relativeFrom="paragraph">
                        <wp:posOffset>32385</wp:posOffset>
                      </wp:positionV>
                      <wp:extent cx="266700" cy="495300"/>
                      <wp:effectExtent l="0" t="0" r="0" b="0"/>
                      <wp:wrapNone/>
                      <wp:docPr id="86" name="_x0000_s2226"/>
                      <wp:cNvGraphicFramePr/>
                      <a:graphic xmlns:a="http://schemas.openxmlformats.org/drawingml/2006/main">
                        <a:graphicData uri="http://schemas.microsoft.com/office/word/2010/wordprocessingShape">
                          <wps:wsp>
                            <wps:cNvSpPr txBox="1"/>
                            <wps:spPr bwMode="auto">
                              <a:xfrm>
                                <a:off x="0" y="0"/>
                                <a:ext cx="266700" cy="495300"/>
                              </a:xfrm>
                              <a:prstGeom prst="rect">
                                <a:avLst/>
                              </a:prstGeom>
                              <a:noFill/>
                              <a:ln>
                                <a:noFill/>
                              </a:ln>
                            </wps:spPr>
                            <wps:txbx>
                              <w:txbxContent>
                                <w:p w14:paraId="183935CD">
                                  <w:pPr>
                                    <w:rPr>
                                      <w:rFonts w:hint="eastAsia"/>
                                    </w:rPr>
                                  </w:pPr>
                                  <w:r>
                                    <w:rPr>
                                      <w:rFonts w:hint="eastAsia"/>
                                    </w:rPr>
                                    <w:t>疑</w:t>
                                  </w:r>
                                </w:p>
                                <w:p w14:paraId="15031624">
                                  <w:pPr>
                                    <w:rPr>
                                      <w:rFonts w:hint="eastAsia"/>
                                    </w:rPr>
                                  </w:pPr>
                                  <w:r>
                                    <w:rPr>
                                      <w:rFonts w:hint="eastAsia"/>
                                    </w:rPr>
                                    <w:t>病</w:t>
                                  </w:r>
                                </w:p>
                                <w:p w14:paraId="699EEFF4"/>
                              </w:txbxContent>
                            </wps:txbx>
                            <wps:bodyPr wrap="square" upright="1"/>
                          </wps:wsp>
                        </a:graphicData>
                      </a:graphic>
                    </wp:anchor>
                  </w:drawing>
                </mc:Choice>
                <mc:Fallback>
                  <w:pict>
                    <v:shape id="_x0000_s2226" o:spid="_x0000_s1026" o:spt="202" type="#_x0000_t202" style="position:absolute;left:0pt;margin-left:124.6pt;margin-top:2.55pt;height:39pt;width:21pt;z-index:251660288;mso-width-relative:page;mso-height-relative:page;" filled="f" stroked="f" coordsize="21600,21600" o:gfxdata="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b&#10;5XBI1QAAAAgBAAAPAAAAAAAAAAEAIAAAACIAAABkcnMvZG93bnJldi54bWxQSwECFAAUAAAACACH&#10;TuJAS0zfkrUBAABrAwAADgAAAAAAAAABACAAAAAkAQAAZHJzL2Uyb0RvYy54bWxQSwUGAAAAAAYA&#10;BgBZAQAASwUAAAAA&#10;">
                      <v:fill on="f" focussize="0,0"/>
                      <v:stroke on="f"/>
                      <v:imagedata o:title=""/>
                      <o:lock v:ext="edit" aspectratio="f"/>
                      <v:textbox>
                        <w:txbxContent>
                          <w:p w14:paraId="183935CD">
                            <w:pPr>
                              <w:rPr>
                                <w:rFonts w:hint="eastAsia"/>
                              </w:rPr>
                            </w:pPr>
                            <w:r>
                              <w:rPr>
                                <w:rFonts w:hint="eastAsia"/>
                              </w:rPr>
                              <w:t>疑</w:t>
                            </w:r>
                          </w:p>
                          <w:p w14:paraId="15031624">
                            <w:pPr>
                              <w:rPr>
                                <w:rFonts w:hint="eastAsia"/>
                              </w:rPr>
                            </w:pPr>
                            <w:r>
                              <w:rPr>
                                <w:rFonts w:hint="eastAsia"/>
                              </w:rPr>
                              <w:t>病</w:t>
                            </w:r>
                          </w:p>
                          <w:p w14:paraId="699EEFF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1534795</wp:posOffset>
                      </wp:positionH>
                      <wp:positionV relativeFrom="paragraph">
                        <wp:posOffset>70485</wp:posOffset>
                      </wp:positionV>
                      <wp:extent cx="200025" cy="196215"/>
                      <wp:effectExtent l="0" t="0" r="0" b="0"/>
                      <wp:wrapNone/>
                      <wp:docPr id="87" name="_x0000_s2227"/>
                      <wp:cNvGraphicFramePr/>
                      <a:graphic xmlns:a="http://schemas.openxmlformats.org/drawingml/2006/main">
                        <a:graphicData uri="http://schemas.microsoft.com/office/word/2010/wordprocessingShape">
                          <wps:wsp>
                            <wps:cNvCnPr/>
                            <wps:spPr bwMode="auto">
                              <a:xfrm flipH="1">
                                <a:off x="0" y="0"/>
                                <a:ext cx="200025" cy="196215"/>
                              </a:xfrm>
                              <a:prstGeom prst="line">
                                <a:avLst/>
                              </a:prstGeom>
                              <a:noFill/>
                              <a:ln>
                                <a:solidFill>
                                  <a:srgbClr val="000000"/>
                                </a:solidFill>
                                <a:prstDash val="dash"/>
                                <a:tailEnd type="triangle"/>
                              </a:ln>
                            </wps:spPr>
                            <wps:bodyPr rot="0">
                              <a:noAutofit/>
                            </wps:bodyPr>
                          </wps:wsp>
                        </a:graphicData>
                      </a:graphic>
                    </wp:anchor>
                  </w:drawing>
                </mc:Choice>
                <mc:Fallback>
                  <w:pict>
                    <v:line id="_x0000_s2227" o:spid="_x0000_s1026" o:spt="20" style="position:absolute;left:0pt;flip:x;margin-left:120.85pt;margin-top:5.55pt;height:15.45pt;width:15.75pt;z-index:251660288;mso-width-relative:page;mso-height-relative:page;" filled="f" stroked="t" coordsize="21600,21600" o:gfxdata="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SUmlNYAAAAJAQAADwAA&#10;AAAAAAABACAAAAAiAAAAZHJzL2Rvd25yZXYueG1sUEsBAhQAFAAAAAgAh07iQO3DRlPfAQAAxQMA&#10;AA4AAAAAAAAAAQAgAAAAJQEAAGRycy9lMm9Eb2MueG1sUEsFBgAAAAAGAAYAWQEAAHYFA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3068320</wp:posOffset>
                      </wp:positionH>
                      <wp:positionV relativeFrom="paragraph">
                        <wp:posOffset>70485</wp:posOffset>
                      </wp:positionV>
                      <wp:extent cx="132080" cy="295275"/>
                      <wp:effectExtent l="0" t="0" r="0" b="0"/>
                      <wp:wrapNone/>
                      <wp:docPr id="88" name="_x0000_s2228"/>
                      <wp:cNvGraphicFramePr/>
                      <a:graphic xmlns:a="http://schemas.openxmlformats.org/drawingml/2006/main">
                        <a:graphicData uri="http://schemas.microsoft.com/office/word/2010/wordprocessingShape">
                          <wps:wsp>
                            <wps:cNvCnPr/>
                            <wps:spPr bwMode="auto">
                              <a:xfrm>
                                <a:off x="0" y="0"/>
                                <a:ext cx="132080" cy="295274"/>
                              </a:xfrm>
                              <a:prstGeom prst="line">
                                <a:avLst/>
                              </a:prstGeom>
                              <a:noFill/>
                              <a:ln>
                                <a:solidFill>
                                  <a:srgbClr val="000000"/>
                                </a:solidFill>
                                <a:prstDash val="dash"/>
                                <a:tailEnd type="triangle"/>
                              </a:ln>
                            </wps:spPr>
                            <wps:bodyPr rot="0">
                              <a:noAutofit/>
                            </wps:bodyPr>
                          </wps:wsp>
                        </a:graphicData>
                      </a:graphic>
                    </wp:anchor>
                  </w:drawing>
                </mc:Choice>
                <mc:Fallback>
                  <w:pict>
                    <v:line id="_x0000_s2228" o:spid="_x0000_s1026" o:spt="20" style="position:absolute;left:0pt;margin-left:241.6pt;margin-top:5.55pt;height:23.25pt;width:10.4pt;z-index:251660288;mso-width-relative:page;mso-height-relative:page;" filled="f" stroked="t" coordsize="21600,21600" o:gfxdata="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ckC8C2gAAAAkBAAAPAAAAAAAA&#10;AAEAIAAAACIAAABkcnMvZG93bnJldi54bWxQSwECFAAUAAAACACHTuJAfKYZ+tcBAAC7AwAADgAA&#10;AAAAAAABACAAAAApAQAAZHJzL2Uyb0RvYy54bWxQSwUGAAAAAAYABgBZAQAAcg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68580</wp:posOffset>
                      </wp:positionV>
                      <wp:extent cx="0" cy="396240"/>
                      <wp:effectExtent l="0" t="0" r="0" b="0"/>
                      <wp:wrapNone/>
                      <wp:docPr id="89" name="_x0000_s2229"/>
                      <wp:cNvGraphicFramePr/>
                      <a:graphic xmlns:a="http://schemas.openxmlformats.org/drawingml/2006/main">
                        <a:graphicData uri="http://schemas.microsoft.com/office/word/2010/wordprocessingShape">
                          <wps:wsp>
                            <wps:cNvCnPr/>
                            <wps:spPr bwMode="auto">
                              <a:xfrm>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29" o:spid="_x0000_s1026" o:spt="20" style="position:absolute;left:0pt;margin-left:152.25pt;margin-top:5.4pt;height:31.2pt;width:0pt;z-index:251660288;mso-width-relative:page;mso-height-relative:page;" filled="f" stroked="t" coordsize="21600,21600" o:gfxdata="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zwHDr2AAAAAkBAAAPAAAAAAAAAAEAIAAAACIAAABkcnMvZG93&#10;bnJldi54bWxQSwECFAAUAAAACACHTuJA+G10DMcBAACeAwAADgAAAAAAAAABACAAAAAn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1801495</wp:posOffset>
                      </wp:positionH>
                      <wp:positionV relativeFrom="paragraph">
                        <wp:posOffset>70485</wp:posOffset>
                      </wp:positionV>
                      <wp:extent cx="0" cy="396240"/>
                      <wp:effectExtent l="0" t="0" r="0" b="0"/>
                      <wp:wrapNone/>
                      <wp:docPr id="90" name="_x0000_s2230"/>
                      <wp:cNvGraphicFramePr/>
                      <a:graphic xmlns:a="http://schemas.openxmlformats.org/drawingml/2006/main">
                        <a:graphicData uri="http://schemas.microsoft.com/office/word/2010/wordprocessingShape">
                          <wps:wsp>
                            <wps:cNvCnPr/>
                            <wps:spPr bwMode="auto">
                              <a:xfrm flipV="1">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30" o:spid="_x0000_s1026" o:spt="20" style="position:absolute;left:0pt;flip:y;margin-left:141.85pt;margin-top:5.55pt;height:31.2pt;width:0pt;z-index:251660288;mso-width-relative:page;mso-height-relative:page;" filled="f" stroked="t" coordsize="21600,21600" o:gfxdata="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oYtLdgAAAAJAQAADwAAAAAAAAABACAAAAAiAAAA&#10;ZHJzL2Rvd25yZXYueG1sUEsBAhQAFAAAAAgAh07iQIOV4XfOAQAAqAMAAA4AAAAAAAAAAQAgAAAA&#10;JwEAAGRycy9lMm9Eb2MueG1sUEsFBgAAAAAGAAYAWQEAAGcFAAAAAA==&#10;">
                      <v:fill on="f" focussize="0,0"/>
                      <v:stroke color="#000000" joinstyle="round" endarrow="block"/>
                      <v:imagedata o:title=""/>
                      <o:lock v:ext="edit" aspectratio="f"/>
                    </v:line>
                  </w:pict>
                </mc:Fallback>
              </mc:AlternateContent>
            </w:r>
          </w:p>
          <w:p w14:paraId="0C64CEF5">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4997450</wp:posOffset>
                      </wp:positionH>
                      <wp:positionV relativeFrom="paragraph">
                        <wp:posOffset>1270</wp:posOffset>
                      </wp:positionV>
                      <wp:extent cx="16510" cy="4197985"/>
                      <wp:effectExtent l="0" t="0" r="0" b="0"/>
                      <wp:wrapNone/>
                      <wp:docPr id="91" name="_x0000_s2231"/>
                      <wp:cNvGraphicFramePr/>
                      <a:graphic xmlns:a="http://schemas.openxmlformats.org/drawingml/2006/main">
                        <a:graphicData uri="http://schemas.microsoft.com/office/word/2010/wordprocessingShape">
                          <wps:wsp>
                            <wps:cNvCnPr/>
                            <wps:spPr bwMode="auto">
                              <a:xfrm flipV="1">
                                <a:off x="0" y="0"/>
                                <a:ext cx="16510" cy="4197985"/>
                              </a:xfrm>
                              <a:prstGeom prst="line">
                                <a:avLst/>
                              </a:prstGeom>
                              <a:noFill/>
                              <a:ln>
                                <a:solidFill>
                                  <a:srgbClr val="000000"/>
                                </a:solidFill>
                                <a:tailEnd type="triangle"/>
                              </a:ln>
                            </wps:spPr>
                            <wps:bodyPr rot="0">
                              <a:noAutofit/>
                            </wps:bodyPr>
                          </wps:wsp>
                        </a:graphicData>
                      </a:graphic>
                    </wp:anchor>
                  </w:drawing>
                </mc:Choice>
                <mc:Fallback>
                  <w:pict>
                    <v:line id="_x0000_s2231" o:spid="_x0000_s1026" o:spt="20" style="position:absolute;left:0pt;flip:y;margin-left:393.5pt;margin-top:0.1pt;height:330.55pt;width:1.3pt;z-index:251660288;mso-width-relative:page;mso-height-relative:page;" filled="f" stroked="t" coordsize="21600,21600" o:gfxdata="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VIUL/ZAAAACAEAAA8AAAAAAAAAAQAg&#10;AAAAIgAAAGRycy9kb3ducmV2LnhtbFBLAQIUABQAAAAIAIdO4kD1mS8W1AEAAK0DAAAOAAAAAAAA&#10;AAEAIAAAACgBAABkcnMvZTJvRG9jLnhtbFBLBQYAAAAABgAGAFkBAABu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3201670</wp:posOffset>
                      </wp:positionH>
                      <wp:positionV relativeFrom="paragraph">
                        <wp:posOffset>16510</wp:posOffset>
                      </wp:positionV>
                      <wp:extent cx="532130" cy="297180"/>
                      <wp:effectExtent l="0" t="0" r="0" b="0"/>
                      <wp:wrapNone/>
                      <wp:docPr id="92" name="_x0000_s2232"/>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4BF1822C">
                                  <w:pPr>
                                    <w:ind w:firstLine="105"/>
                                    <w:rPr>
                                      <w:rFonts w:hint="eastAsia"/>
                                    </w:rPr>
                                  </w:pPr>
                                  <w:r>
                                    <w:rPr>
                                      <w:rFonts w:hint="eastAsia"/>
                                    </w:rPr>
                                    <w:t>W4</w:t>
                                  </w:r>
                                </w:p>
                                <w:p w14:paraId="6C71F89A"/>
                              </w:txbxContent>
                            </wps:txbx>
                            <wps:bodyPr wrap="square" upright="1"/>
                          </wps:wsp>
                        </a:graphicData>
                      </a:graphic>
                    </wp:anchor>
                  </w:drawing>
                </mc:Choice>
                <mc:Fallback>
                  <w:pict>
                    <v:shape id="_x0000_s2232" o:spid="_x0000_s1026" o:spt="202" type="#_x0000_t202" style="position:absolute;left:0pt;margin-left:252.1pt;margin-top:1.3pt;height:23.4pt;width:41.9pt;z-index:251660288;mso-width-relative:page;mso-height-relative:page;" filled="f" stroked="f" coordsize="21600,21600" o:gfxdata="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10;rz821QAAAAgBAAAPAAAAAAAAAAEAIAAAACIAAABkcnMvZG93bnJldi54bWxQSwECFAAUAAAACACH&#10;TuJAToW5SbUBAABrAwAADgAAAAAAAAABACAAAAAkAQAAZHJzL2Uyb0RvYy54bWxQSwUGAAAAAAYA&#10;BgBZAQAASwUAAAAA&#10;">
                      <v:fill on="f" focussize="0,0"/>
                      <v:stroke on="f"/>
                      <v:imagedata o:title=""/>
                      <o:lock v:ext="edit" aspectratio="f"/>
                      <v:textbox>
                        <w:txbxContent>
                          <w:p w14:paraId="4BF1822C">
                            <w:pPr>
                              <w:ind w:firstLine="105"/>
                              <w:rPr>
                                <w:rFonts w:hint="eastAsia"/>
                              </w:rPr>
                            </w:pPr>
                            <w:r>
                              <w:rPr>
                                <w:rFonts w:hint="eastAsia"/>
                              </w:rPr>
                              <w:t>W4</w:t>
                            </w:r>
                          </w:p>
                          <w:p w14:paraId="6C71F89A"/>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1134745</wp:posOffset>
                      </wp:positionH>
                      <wp:positionV relativeFrom="paragraph">
                        <wp:posOffset>115570</wp:posOffset>
                      </wp:positionV>
                      <wp:extent cx="532130" cy="297180"/>
                      <wp:effectExtent l="0" t="0" r="0" b="0"/>
                      <wp:wrapNone/>
                      <wp:docPr id="93" name="_x0000_s2233"/>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1C005B44">
                                  <w:pPr>
                                    <w:ind w:firstLine="105"/>
                                    <w:rPr>
                                      <w:rFonts w:hint="eastAsia"/>
                                    </w:rPr>
                                  </w:pPr>
                                  <w:r>
                                    <w:rPr>
                                      <w:rFonts w:hint="eastAsia"/>
                                    </w:rPr>
                                    <w:t>W2</w:t>
                                  </w:r>
                                </w:p>
                                <w:p w14:paraId="75BEC0B8"/>
                              </w:txbxContent>
                            </wps:txbx>
                            <wps:bodyPr wrap="square" upright="1"/>
                          </wps:wsp>
                        </a:graphicData>
                      </a:graphic>
                    </wp:anchor>
                  </w:drawing>
                </mc:Choice>
                <mc:Fallback>
                  <w:pict>
                    <v:shape id="_x0000_s2233" o:spid="_x0000_s1026" o:spt="202" type="#_x0000_t202" style="position:absolute;left:0pt;margin-left:89.35pt;margin-top:9.1pt;height:23.4pt;width:41.9pt;z-index:251660288;mso-width-relative:page;mso-height-relative:page;" filled="f" stroked="f" coordsize="21600,21600" o:gfxdata="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UcWj/WAAAACQEAAA8AAAAAAAAAAQAgAAAAIgAAAGRycy9kb3ducmV2LnhtbFBLAQIUABQAAAAI&#10;AIdO4kBZDIY3tgEAAGsDAAAOAAAAAAAAAAEAIAAAACUBAABkcnMvZTJvRG9jLnhtbFBLBQYAAAAA&#10;BgAGAFkBAABNBQAAAAA=&#10;">
                      <v:fill on="f" focussize="0,0"/>
                      <v:stroke on="f"/>
                      <v:imagedata o:title=""/>
                      <o:lock v:ext="edit" aspectratio="f"/>
                      <v:textbox>
                        <w:txbxContent>
                          <w:p w14:paraId="1C005B44">
                            <w:pPr>
                              <w:ind w:firstLine="105"/>
                              <w:rPr>
                                <w:rFonts w:hint="eastAsia"/>
                              </w:rPr>
                            </w:pPr>
                            <w:r>
                              <w:rPr>
                                <w:rFonts w:hint="eastAsia"/>
                              </w:rPr>
                              <w:t>W2</w:t>
                            </w:r>
                          </w:p>
                          <w:p w14:paraId="75BEC0B8"/>
                        </w:txbxContent>
                      </v:textbox>
                    </v:shape>
                  </w:pict>
                </mc:Fallback>
              </mc:AlternateContent>
            </w:r>
          </w:p>
          <w:p w14:paraId="21A54C59">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120015</wp:posOffset>
                      </wp:positionV>
                      <wp:extent cx="1000125" cy="5547360"/>
                      <wp:effectExtent l="0" t="0" r="0" b="0"/>
                      <wp:wrapNone/>
                      <wp:docPr id="94" name="_x0000_s2234"/>
                      <wp:cNvGraphicFramePr/>
                      <a:graphic xmlns:a="http://schemas.openxmlformats.org/drawingml/2006/main">
                        <a:graphicData uri="http://schemas.microsoft.com/office/word/2010/wordprocessingShape">
                          <wps:wsp>
                            <wps:cNvSpPr txBox="1"/>
                            <wps:spPr bwMode="auto">
                              <a:xfrm>
                                <a:off x="0" y="0"/>
                                <a:ext cx="1000125" cy="5547360"/>
                              </a:xfrm>
                              <a:prstGeom prst="rect">
                                <a:avLst/>
                              </a:prstGeom>
                              <a:solidFill>
                                <a:srgbClr val="FFFFFF"/>
                              </a:solidFill>
                              <a:ln>
                                <a:solidFill>
                                  <a:srgbClr val="000000"/>
                                </a:solidFill>
                                <a:prstDash val="dash"/>
                              </a:ln>
                            </wps:spPr>
                            <wps:txbx>
                              <w:txbxContent>
                                <w:p w14:paraId="119768F3"/>
                                <w:p w14:paraId="66D8C13C"/>
                              </w:txbxContent>
                            </wps:txbx>
                            <wps:bodyPr wrap="square" upright="1"/>
                          </wps:wsp>
                        </a:graphicData>
                      </a:graphic>
                    </wp:anchor>
                  </w:drawing>
                </mc:Choice>
                <mc:Fallback>
                  <w:pict>
                    <v:shape id="_x0000_s2234" o:spid="_x0000_s1026" o:spt="202" type="#_x0000_t202" style="position:absolute;left:0pt;margin-left:194.25pt;margin-top:9.45pt;height:436.8pt;width:78.75pt;z-index:251659264;mso-width-relative:page;mso-height-relative:page;" fillcolor="#FFFFFF" filled="t" stroked="t" coordsize="21600,21600" o:gfxdata="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qqxRfYAAAACgEAAA8AAAAA&#10;AAAAAQAgAAAAIgAAAGRycy9kb3ducmV2LnhtbFBLAQIUABQAAAAIAIdO4kDkwrC12wEAANcDAAAO&#10;AAAAAAAAAAEAIAAAACcBAABkcnMvZTJvRG9jLnhtbFBLBQYAAAAABgAGAFkBAAB0BQAAAAA=&#10;">
                      <v:fill on="t" focussize="0,0"/>
                      <v:stroke color="#000000" joinstyle="round" dashstyle="dash"/>
                      <v:imagedata o:title=""/>
                      <o:lock v:ext="edit" aspectratio="f"/>
                      <v:textbox>
                        <w:txbxContent>
                          <w:p w14:paraId="119768F3"/>
                          <w:p w14:paraId="66D8C13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59055</wp:posOffset>
                      </wp:positionV>
                      <wp:extent cx="532130" cy="297180"/>
                      <wp:effectExtent l="0" t="0" r="0" b="0"/>
                      <wp:wrapNone/>
                      <wp:docPr id="95" name="_x0000_s2235"/>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19581A44">
                                  <w:pPr>
                                    <w:ind w:firstLine="105"/>
                                    <w:rPr>
                                      <w:rFonts w:hint="eastAsia"/>
                                    </w:rPr>
                                  </w:pPr>
                                  <w:r>
                                    <w:rPr>
                                      <w:rFonts w:hint="eastAsia"/>
                                    </w:rPr>
                                    <w:t>W3</w:t>
                                  </w:r>
                                </w:p>
                                <w:p w14:paraId="62053CED"/>
                              </w:txbxContent>
                            </wps:txbx>
                            <wps:bodyPr wrap="square" upright="1"/>
                          </wps:wsp>
                        </a:graphicData>
                      </a:graphic>
                    </wp:anchor>
                  </w:drawing>
                </mc:Choice>
                <mc:Fallback>
                  <w:pict>
                    <v:shape id="_x0000_s2235" o:spid="_x0000_s1026" o:spt="202" type="#_x0000_t202" style="position:absolute;left:0pt;margin-left:273pt;margin-top:4.65pt;height:23.4pt;width:41.9pt;z-index:251660288;mso-width-relative:page;mso-height-relative:page;" filled="f" stroked="f" coordsize="21600,21600" o:gfxdata="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KA7hbWAAAACAEAAA8AAAAAAAAAAQAgAAAAIgAAAGRycy9kb3ducmV2LnhtbFBLAQIUABQAAAAI&#10;AIdO4kBqPHbotgEAAGsDAAAOAAAAAAAAAAEAIAAAACUBAABkcnMvZTJvRG9jLnhtbFBLBQYAAAAA&#10;BgAGAFkBAABNBQAAAAA=&#10;">
                      <v:fill on="f" focussize="0,0"/>
                      <v:stroke on="f"/>
                      <v:imagedata o:title=""/>
                      <o:lock v:ext="edit" aspectratio="f"/>
                      <v:textbox>
                        <w:txbxContent>
                          <w:p w14:paraId="19581A44">
                            <w:pPr>
                              <w:ind w:firstLine="105"/>
                              <w:rPr>
                                <w:rFonts w:hint="eastAsia"/>
                              </w:rPr>
                            </w:pPr>
                            <w:r>
                              <w:rPr>
                                <w:rFonts w:hint="eastAsia"/>
                              </w:rPr>
                              <w:t>W3</w:t>
                            </w:r>
                          </w:p>
                          <w:p w14:paraId="62053CED"/>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132080</wp:posOffset>
                      </wp:positionV>
                      <wp:extent cx="933450" cy="493395"/>
                      <wp:effectExtent l="0" t="0" r="0" b="0"/>
                      <wp:wrapNone/>
                      <wp:docPr id="96" name="_x0000_s2236"/>
                      <wp:cNvGraphicFramePr/>
                      <a:graphic xmlns:a="http://schemas.openxmlformats.org/drawingml/2006/main">
                        <a:graphicData uri="http://schemas.microsoft.com/office/word/2010/wordprocessingShape">
                          <wps:wsp>
                            <wps:cNvSpPr txBox="1"/>
                            <wps:spPr bwMode="auto">
                              <a:xfrm>
                                <a:off x="0" y="0"/>
                                <a:ext cx="933450" cy="493395"/>
                              </a:xfrm>
                              <a:prstGeom prst="rect">
                                <a:avLst/>
                              </a:prstGeom>
                              <a:solidFill>
                                <a:srgbClr val="FFFFFF"/>
                              </a:solidFill>
                              <a:ln>
                                <a:solidFill>
                                  <a:srgbClr val="000000"/>
                                </a:solidFill>
                              </a:ln>
                            </wps:spPr>
                            <wps:txbx>
                              <w:txbxContent>
                                <w:p w14:paraId="3F28CAB4">
                                  <w:pPr>
                                    <w:ind w:firstLine="315"/>
                                    <w:rPr>
                                      <w:rFonts w:hint="eastAsia"/>
                                    </w:rPr>
                                  </w:pPr>
                                  <w:r>
                                    <w:rPr>
                                      <w:rFonts w:hint="eastAsia"/>
                                    </w:rPr>
                                    <w:t>待宰</w:t>
                                  </w:r>
                                </w:p>
                                <w:p w14:paraId="474C788B">
                                  <w:pPr>
                                    <w:rPr>
                                      <w:rFonts w:hint="eastAsia"/>
                                    </w:rPr>
                                  </w:pPr>
                                  <w:r>
                                    <w:rPr>
                                      <w:rFonts w:hint="eastAsia"/>
                                    </w:rPr>
                                    <w:t>（断食观察）</w:t>
                                  </w:r>
                                </w:p>
                                <w:p w14:paraId="229F962F"/>
                              </w:txbxContent>
                            </wps:txbx>
                            <wps:bodyPr wrap="square" upright="1"/>
                          </wps:wsp>
                        </a:graphicData>
                      </a:graphic>
                    </wp:anchor>
                  </w:drawing>
                </mc:Choice>
                <mc:Fallback>
                  <w:pict>
                    <v:shape id="_x0000_s2236" o:spid="_x0000_s1026" o:spt="202" type="#_x0000_t202" style="position:absolute;left:0pt;margin-left:115.5pt;margin-top:10.4pt;height:38.85pt;width:73.5pt;z-index:251660288;mso-width-relative:page;mso-height-relative:page;" fillcolor="#FFFFFF" filled="t" stroked="t" coordsize="21600,21600" o:gfxdata="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mTHEydgAAAAJAQAADwAAAAAAAAABACAAAAAiAAAA&#10;ZHJzL2Rvd25yZXYueG1sUEsBAhQAFAAAAAgAh07iQBDx91/OAQAAvQMAAA4AAAAAAAAAAQAgAAAA&#10;JwEAAGRycy9lMm9Eb2MueG1sUEsFBgAAAAAGAAYAWQEAAGcFAAAAAA==&#10;">
                      <v:fill on="t" focussize="0,0"/>
                      <v:stroke color="#000000" joinstyle="round"/>
                      <v:imagedata o:title=""/>
                      <o:lock v:ext="edit" aspectratio="f"/>
                      <v:textbox>
                        <w:txbxContent>
                          <w:p w14:paraId="3F28CAB4">
                            <w:pPr>
                              <w:ind w:firstLine="315"/>
                              <w:rPr>
                                <w:rFonts w:hint="eastAsia"/>
                              </w:rPr>
                            </w:pPr>
                            <w:r>
                              <w:rPr>
                                <w:rFonts w:hint="eastAsia"/>
                              </w:rPr>
                              <w:t>待宰</w:t>
                            </w:r>
                          </w:p>
                          <w:p w14:paraId="474C788B">
                            <w:pPr>
                              <w:rPr>
                                <w:rFonts w:hint="eastAsia"/>
                              </w:rPr>
                            </w:pPr>
                            <w:r>
                              <w:rPr>
                                <w:rFonts w:hint="eastAsia"/>
                              </w:rPr>
                              <w:t>（断食观察）</w:t>
                            </w:r>
                          </w:p>
                          <w:p w14:paraId="229F962F"/>
                        </w:txbxContent>
                      </v:textbox>
                    </v:shape>
                  </w:pict>
                </mc:Fallback>
              </mc:AlternateContent>
            </w:r>
          </w:p>
          <w:p w14:paraId="54BEF0CD">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3268345</wp:posOffset>
                      </wp:positionH>
                      <wp:positionV relativeFrom="paragraph">
                        <wp:posOffset>104140</wp:posOffset>
                      </wp:positionV>
                      <wp:extent cx="332105" cy="100965"/>
                      <wp:effectExtent l="0" t="0" r="0" b="0"/>
                      <wp:wrapNone/>
                      <wp:docPr id="97" name="_x0000_s2237"/>
                      <wp:cNvGraphicFramePr/>
                      <a:graphic xmlns:a="http://schemas.openxmlformats.org/drawingml/2006/main">
                        <a:graphicData uri="http://schemas.microsoft.com/office/word/2010/wordprocessingShape">
                          <wps:wsp>
                            <wps:cNvCnPr/>
                            <wps:spPr bwMode="auto">
                              <a:xfrm flipV="1">
                                <a:off x="0" y="0"/>
                                <a:ext cx="332105" cy="100965"/>
                              </a:xfrm>
                              <a:prstGeom prst="line">
                                <a:avLst/>
                              </a:prstGeom>
                              <a:noFill/>
                              <a:ln>
                                <a:solidFill>
                                  <a:srgbClr val="000000"/>
                                </a:solidFill>
                                <a:prstDash val="dashDot"/>
                                <a:tailEnd type="triangle"/>
                              </a:ln>
                            </wps:spPr>
                            <wps:bodyPr rot="0">
                              <a:noAutofit/>
                            </wps:bodyPr>
                          </wps:wsp>
                        </a:graphicData>
                      </a:graphic>
                    </wp:anchor>
                  </w:drawing>
                </mc:Choice>
                <mc:Fallback>
                  <w:pict>
                    <v:line id="_x0000_s2237" o:spid="_x0000_s1026" o:spt="20" style="position:absolute;left:0pt;flip:y;margin-left:257.35pt;margin-top:8.2pt;height:7.95pt;width:26.15pt;z-index:251660288;mso-width-relative:page;mso-height-relative:page;" filled="f" stroked="t" coordsize="21600,21600" o:gfxdata="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EpeqAHXAAAACQEA&#10;AA8AAAAAAAAAAQAgAAAAIgAAAGRycy9kb3ducmV2LnhtbFBLAQIUABQAAAAIAIdO4kDSPx7o4gEA&#10;AMgDAAAOAAAAAAAAAAEAIAAAACYBAABkcnMvZTJvRG9jLnhtbFBLBQYAAAAABgAGAFkBAAB6BQAA&#10;AAA=&#10;">
                      <v:fill on="f" focussize="0,0"/>
                      <v:stroke color="#000000" joinstyle="round" dashstyle="dashDot"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2668270</wp:posOffset>
                      </wp:positionH>
                      <wp:positionV relativeFrom="paragraph">
                        <wp:posOffset>68580</wp:posOffset>
                      </wp:positionV>
                      <wp:extent cx="598805" cy="297180"/>
                      <wp:effectExtent l="0" t="0" r="0" b="0"/>
                      <wp:wrapNone/>
                      <wp:docPr id="98" name="_x0000_s2238"/>
                      <wp:cNvGraphicFramePr/>
                      <a:graphic xmlns:a="http://schemas.openxmlformats.org/drawingml/2006/main">
                        <a:graphicData uri="http://schemas.microsoft.com/office/word/2010/wordprocessingShape">
                          <wps:wsp>
                            <wps:cNvSpPr txBox="1"/>
                            <wps:spPr bwMode="auto">
                              <a:xfrm>
                                <a:off x="0" y="0"/>
                                <a:ext cx="598805" cy="297180"/>
                              </a:xfrm>
                              <a:prstGeom prst="rect">
                                <a:avLst/>
                              </a:prstGeom>
                              <a:solidFill>
                                <a:srgbClr val="FFFFFF"/>
                              </a:solidFill>
                              <a:ln>
                                <a:solidFill>
                                  <a:srgbClr val="000000"/>
                                </a:solidFill>
                              </a:ln>
                            </wps:spPr>
                            <wps:txbx>
                              <w:txbxContent>
                                <w:p w14:paraId="1594D258">
                                  <w:pPr>
                                    <w:ind w:firstLine="105"/>
                                    <w:rPr>
                                      <w:rFonts w:hint="eastAsia"/>
                                    </w:rPr>
                                  </w:pPr>
                                  <w:r>
                                    <w:rPr>
                                      <w:rFonts w:hint="eastAsia"/>
                                    </w:rPr>
                                    <w:t>清洗</w:t>
                                  </w:r>
                                </w:p>
                                <w:p w14:paraId="68255973"/>
                              </w:txbxContent>
                            </wps:txbx>
                            <wps:bodyPr wrap="square" upright="1"/>
                          </wps:wsp>
                        </a:graphicData>
                      </a:graphic>
                    </wp:anchor>
                  </w:drawing>
                </mc:Choice>
                <mc:Fallback>
                  <w:pict>
                    <v:shape id="_x0000_s2238" o:spid="_x0000_s1026" o:spt="202" type="#_x0000_t202" style="position:absolute;left:0pt;margin-left:210.1pt;margin-top:5.4pt;height:23.4pt;width:47.15pt;z-index:251660288;mso-width-relative:page;mso-height-relative:page;" fillcolor="#FFFFFF" filled="t" stroked="t" coordsize="21600,21600" o:gfxdata="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jsIQVNgAAAAJAQAADwAAAAAAAAABACAAAAAi&#10;AAAAZHJzL2Rvd25yZXYueG1sUEsBAhQAFAAAAAgAh07iQHhzWcfRAQAAvQMAAA4AAAAAAAAAAQAg&#10;AAAAJwEAAGRycy9lMm9Eb2MueG1sUEsFBgAAAAAGAAYAWQEAAGoFAAAAAA==&#10;">
                      <v:fill on="t" focussize="0,0"/>
                      <v:stroke color="#000000" joinstyle="round"/>
                      <v:imagedata o:title=""/>
                      <o:lock v:ext="edit" aspectratio="f"/>
                      <v:textbox>
                        <w:txbxContent>
                          <w:p w14:paraId="1594D258">
                            <w:pPr>
                              <w:ind w:firstLine="105"/>
                              <w:rPr>
                                <w:rFonts w:hint="eastAsia"/>
                              </w:rPr>
                            </w:pPr>
                            <w:r>
                              <w:rPr>
                                <w:rFonts w:hint="eastAsia"/>
                              </w:rPr>
                              <w:t>清洗</w:t>
                            </w:r>
                          </w:p>
                          <w:p w14:paraId="68255973"/>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201295</wp:posOffset>
                      </wp:positionH>
                      <wp:positionV relativeFrom="paragraph">
                        <wp:posOffset>79375</wp:posOffset>
                      </wp:positionV>
                      <wp:extent cx="1001395" cy="297180"/>
                      <wp:effectExtent l="0" t="0" r="0" b="0"/>
                      <wp:wrapNone/>
                      <wp:docPr id="99" name="_x0000_s2239"/>
                      <wp:cNvGraphicFramePr/>
                      <a:graphic xmlns:a="http://schemas.openxmlformats.org/drawingml/2006/main">
                        <a:graphicData uri="http://schemas.microsoft.com/office/word/2010/wordprocessingShape">
                          <wps:wsp>
                            <wps:cNvSpPr txBox="1"/>
                            <wps:spPr bwMode="auto">
                              <a:xfrm>
                                <a:off x="0" y="0"/>
                                <a:ext cx="1001395" cy="297180"/>
                              </a:xfrm>
                              <a:prstGeom prst="rect">
                                <a:avLst/>
                              </a:prstGeom>
                              <a:noFill/>
                              <a:ln>
                                <a:noFill/>
                              </a:ln>
                            </wps:spPr>
                            <wps:txbx>
                              <w:txbxContent>
                                <w:p w14:paraId="5FAEB735">
                                  <w:pPr>
                                    <w:rPr>
                                      <w:rFonts w:hint="eastAsia"/>
                                    </w:rPr>
                                  </w:pPr>
                                  <w:r>
                                    <w:rPr>
                                      <w:rFonts w:hint="eastAsia"/>
                                    </w:rPr>
                                    <w:t>合格生猪进场</w:t>
                                  </w:r>
                                </w:p>
                                <w:p w14:paraId="6F008371"/>
                              </w:txbxContent>
                            </wps:txbx>
                            <wps:bodyPr wrap="square" upright="1"/>
                          </wps:wsp>
                        </a:graphicData>
                      </a:graphic>
                    </wp:anchor>
                  </w:drawing>
                </mc:Choice>
                <mc:Fallback>
                  <w:pict>
                    <v:shape id="_x0000_s2239" o:spid="_x0000_s1026" o:spt="202" type="#_x0000_t202" style="position:absolute;left:0pt;margin-left:15.85pt;margin-top:6.25pt;height:23.4pt;width:78.85pt;z-index:251660288;mso-width-relative:page;mso-height-relative:page;" filled="f" stroked="f" coordsize="21600,21600" o:gfxdata="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yMzWP1gAAAAgBAAAPAAAAAAAAAAEAIAAAACIAAABkcnMvZG93bnJldi54bWxQSwECFAAUAAAA&#10;CACHTuJApk37XbcBAABsAwAADgAAAAAAAAABACAAAAAlAQAAZHJzL2Uyb0RvYy54bWxQSwUGAAAA&#10;AAYABgBZAQAATgUAAAAA&#10;">
                      <v:fill on="f" focussize="0,0"/>
                      <v:stroke on="f"/>
                      <v:imagedata o:title=""/>
                      <o:lock v:ext="edit" aspectratio="f"/>
                      <v:textbox>
                        <w:txbxContent>
                          <w:p w14:paraId="5FAEB735">
                            <w:pPr>
                              <w:rPr>
                                <w:rFonts w:hint="eastAsia"/>
                              </w:rPr>
                            </w:pPr>
                            <w:r>
                              <w:rPr>
                                <w:rFonts w:hint="eastAsia"/>
                              </w:rPr>
                              <w:t>合格生猪进场</w:t>
                            </w:r>
                          </w:p>
                          <w:p w14:paraId="6F008371"/>
                        </w:txbxContent>
                      </v:textbox>
                    </v:shape>
                  </w:pict>
                </mc:Fallback>
              </mc:AlternateContent>
            </w:r>
          </w:p>
          <w:p w14:paraId="2D5388E5">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1134745</wp:posOffset>
                      </wp:positionH>
                      <wp:positionV relativeFrom="paragraph">
                        <wp:posOffset>52070</wp:posOffset>
                      </wp:positionV>
                      <wp:extent cx="333375" cy="0"/>
                      <wp:effectExtent l="0" t="0" r="0" b="0"/>
                      <wp:wrapNone/>
                      <wp:docPr id="100" name="_x0000_s2240"/>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240" o:spid="_x0000_s1026" o:spt="20" style="position:absolute;left:0pt;margin-left:89.35pt;margin-top:4.1pt;height:0pt;width:26.25pt;z-index:251660288;mso-width-relative:page;mso-height-relative:page;" filled="f" stroked="t" coordsize="21600,21600" o:gfxdata="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imIj7WAAAABwEAAA8AAAAAAAAAAQAgAAAAIgAAAGRycy9kb3ducmV2&#10;LnhtbFBLAQIUABQAAAAIAIdO4kBb0XBoxQEAAJ8DAAAOAAAAAAAAAAEAIAAAACUBAABkcnMvZTJv&#10;RG9jLnhtbFBLBQYAAAAABgAGAFkBAABc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12700</wp:posOffset>
                      </wp:positionV>
                      <wp:extent cx="266700" cy="0"/>
                      <wp:effectExtent l="0" t="0" r="0" b="0"/>
                      <wp:wrapNone/>
                      <wp:docPr id="101" name="_x0000_s2241"/>
                      <wp:cNvGraphicFramePr/>
                      <a:graphic xmlns:a="http://schemas.openxmlformats.org/drawingml/2006/main">
                        <a:graphicData uri="http://schemas.microsoft.com/office/word/2010/wordprocessingShape">
                          <wps:wsp>
                            <wps:cNvCnPr/>
                            <wps:spPr bwMode="auto">
                              <a:xfrm>
                                <a:off x="0" y="0"/>
                                <a:ext cx="266700" cy="0"/>
                              </a:xfrm>
                              <a:prstGeom prst="line">
                                <a:avLst/>
                              </a:prstGeom>
                              <a:noFill/>
                              <a:ln>
                                <a:solidFill>
                                  <a:srgbClr val="000000"/>
                                </a:solidFill>
                                <a:tailEnd type="triangle"/>
                              </a:ln>
                            </wps:spPr>
                            <wps:bodyPr rot="0">
                              <a:noAutofit/>
                            </wps:bodyPr>
                          </wps:wsp>
                        </a:graphicData>
                      </a:graphic>
                    </wp:anchor>
                  </w:drawing>
                </mc:Choice>
                <mc:Fallback>
                  <w:pict>
                    <v:line id="_x0000_s2241" o:spid="_x0000_s1026" o:spt="20" style="position:absolute;left:0pt;margin-left:189pt;margin-top:1pt;height:0pt;width:21pt;z-index:251660288;mso-width-relative:page;mso-height-relative:page;" filled="f" stroked="t" coordsize="21600,21600" o:gfxdata="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iO/37XAAAABwEAAA8AAAAAAAAAAQAgAAAAIgAAAGRycy9kb3du&#10;cmV2LnhtbFBLAQIUABQAAAAIAIdO4kDTtdwCxwEAAJ8DAAAOAAAAAAAAAAEAIAAAACYBAABkcnMv&#10;ZTJvRG9jLnhtbFBLBQYAAAAABgAGAFkBAABfBQAAAAA=&#10;">
                      <v:fill on="f" focussize="0,0"/>
                      <v:stroke color="#000000" joinstyle="round" endarrow="block"/>
                      <v:imagedata o:title=""/>
                      <o:lock v:ext="edit" aspectratio="f"/>
                    </v:line>
                  </w:pict>
                </mc:Fallback>
              </mc:AlternateContent>
            </w:r>
          </w:p>
          <w:p w14:paraId="24A38258">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94615</wp:posOffset>
                      </wp:positionV>
                      <wp:extent cx="1270" cy="295275"/>
                      <wp:effectExtent l="0" t="0" r="0" b="0"/>
                      <wp:wrapNone/>
                      <wp:docPr id="102" name="_x0000_s2242"/>
                      <wp:cNvGraphicFramePr/>
                      <a:graphic xmlns:a="http://schemas.openxmlformats.org/drawingml/2006/main">
                        <a:graphicData uri="http://schemas.microsoft.com/office/word/2010/wordprocessingShape">
                          <wps:wsp>
                            <wps:cNvCnPr/>
                            <wps:spPr bwMode="auto">
                              <a:xfrm flipH="1">
                                <a:off x="0" y="0"/>
                                <a:ext cx="1270" cy="295274"/>
                              </a:xfrm>
                              <a:prstGeom prst="line">
                                <a:avLst/>
                              </a:prstGeom>
                              <a:noFill/>
                              <a:ln>
                                <a:solidFill>
                                  <a:srgbClr val="000000"/>
                                </a:solidFill>
                                <a:tailEnd type="triangle"/>
                              </a:ln>
                            </wps:spPr>
                            <wps:bodyPr rot="0">
                              <a:noAutofit/>
                            </wps:bodyPr>
                          </wps:wsp>
                        </a:graphicData>
                      </a:graphic>
                    </wp:anchor>
                  </w:drawing>
                </mc:Choice>
                <mc:Fallback>
                  <w:pict>
                    <v:line id="_x0000_s2242" o:spid="_x0000_s1026" o:spt="20" style="position:absolute;left:0pt;flip:x;margin-left:231pt;margin-top:7.45pt;height:23.25pt;width:0.1pt;z-index:251660288;mso-width-relative:page;mso-height-relative:page;" filled="f" stroked="t" coordsize="21600,21600" o:gfxdata="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OIcw9gAAAAJAQAADwAAAAAAAAABACAAAAAi&#10;AAAAZHJzL2Rvd25yZXYueG1sUEsBAhQAFAAAAAgAh07iQCP7gd/RAQAArAMAAA4AAAAAAAAAAQAg&#10;AAAAJwEAAGRycy9lMm9Eb2MueG1sUEsFBgAAAAAGAAYAWQEAAGoFAAAAAA==&#10;">
                      <v:fill on="f" focussize="0,0"/>
                      <v:stroke color="#000000" joinstyle="round" endarrow="block"/>
                      <v:imagedata o:title=""/>
                      <o:lock v:ext="edit" aspectratio="f"/>
                    </v:line>
                  </w:pict>
                </mc:Fallback>
              </mc:AlternateContent>
            </w:r>
          </w:p>
          <w:p w14:paraId="42FCDEA6">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3868420</wp:posOffset>
                      </wp:positionH>
                      <wp:positionV relativeFrom="paragraph">
                        <wp:posOffset>103505</wp:posOffset>
                      </wp:positionV>
                      <wp:extent cx="1333500" cy="283845"/>
                      <wp:effectExtent l="0" t="0" r="0" b="0"/>
                      <wp:wrapNone/>
                      <wp:docPr id="103" name="_x0000_s2243"/>
                      <wp:cNvGraphicFramePr/>
                      <a:graphic xmlns:a="http://schemas.openxmlformats.org/drawingml/2006/main">
                        <a:graphicData uri="http://schemas.microsoft.com/office/word/2010/wordprocessingShape">
                          <wps:wsp>
                            <wps:cNvSpPr txBox="1"/>
                            <wps:spPr bwMode="auto">
                              <a:xfrm>
                                <a:off x="0" y="0"/>
                                <a:ext cx="1333500" cy="283845"/>
                              </a:xfrm>
                              <a:prstGeom prst="rect">
                                <a:avLst/>
                              </a:prstGeom>
                              <a:noFill/>
                              <a:ln>
                                <a:noFill/>
                              </a:ln>
                            </wps:spPr>
                            <wps:txbx>
                              <w:txbxContent>
                                <w:p w14:paraId="091BE1D0">
                                  <w:pPr>
                                    <w:rPr>
                                      <w:rFonts w:hint="eastAsia"/>
                                    </w:rPr>
                                  </w:pPr>
                                  <w:r>
                                    <w:rPr>
                                      <w:rFonts w:hint="eastAsia"/>
                                    </w:rPr>
                                    <w:t>G</w:t>
                                  </w:r>
                                  <w:r>
                                    <w:rPr>
                                      <w:rFonts w:hint="eastAsia"/>
                                      <w:lang w:val="en-US" w:eastAsia="zh-CN"/>
                                    </w:rPr>
                                    <w:t>1</w:t>
                                  </w:r>
                                  <w:r>
                                    <w:rPr>
                                      <w:rFonts w:hint="eastAsia"/>
                                    </w:rPr>
                                    <w:t>、N2</w:t>
                                  </w:r>
                                </w:p>
                                <w:p w14:paraId="1EC9B565"/>
                              </w:txbxContent>
                            </wps:txbx>
                            <wps:bodyPr wrap="square" upright="1"/>
                          </wps:wsp>
                        </a:graphicData>
                      </a:graphic>
                    </wp:anchor>
                  </w:drawing>
                </mc:Choice>
                <mc:Fallback>
                  <w:pict>
                    <v:shape id="_x0000_s2243" o:spid="_x0000_s1026" o:spt="202" type="#_x0000_t202" style="position:absolute;left:0pt;margin-left:304.6pt;margin-top:8.15pt;height:22.35pt;width:105pt;z-index:251660288;mso-width-relative:page;mso-height-relative:page;" filled="f" stroked="f" coordsize="21600,21600" o:gfxdata="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EaL&#10;26PUAAAACQEAAA8AAAAAAAAAAQAgAAAAIgAAAGRycy9kb3ducmV2LnhtbFBLAQIUABQAAAAIAIdO&#10;4kAaYl16tQEAAG0DAAAOAAAAAAAAAAEAIAAAACMBAABkcnMvZTJvRG9jLnhtbFBLBQYAAAAABgAG&#10;AFkBAABKBQAAAAA=&#10;">
                      <v:fill on="f" focussize="0,0"/>
                      <v:stroke on="f"/>
                      <v:imagedata o:title=""/>
                      <o:lock v:ext="edit" aspectratio="f"/>
                      <v:textbox>
                        <w:txbxContent>
                          <w:p w14:paraId="091BE1D0">
                            <w:pPr>
                              <w:rPr>
                                <w:rFonts w:hint="eastAsia"/>
                              </w:rPr>
                            </w:pPr>
                            <w:r>
                              <w:rPr>
                                <w:rFonts w:hint="eastAsia"/>
                              </w:rPr>
                              <w:t>G</w:t>
                            </w:r>
                            <w:r>
                              <w:rPr>
                                <w:rFonts w:hint="eastAsia"/>
                                <w:lang w:val="en-US" w:eastAsia="zh-CN"/>
                              </w:rPr>
                              <w:t>1</w:t>
                            </w:r>
                            <w:r>
                              <w:rPr>
                                <w:rFonts w:hint="eastAsia"/>
                              </w:rPr>
                              <w:t>、N2</w:t>
                            </w:r>
                          </w:p>
                          <w:p w14:paraId="1EC9B565"/>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40640</wp:posOffset>
                      </wp:positionV>
                      <wp:extent cx="0" cy="297180"/>
                      <wp:effectExtent l="0" t="0" r="0" b="0"/>
                      <wp:wrapNone/>
                      <wp:docPr id="104" name="_x0000_s224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Dot"/>
                                <a:tailEnd type="triangle"/>
                              </a:ln>
                            </wps:spPr>
                            <wps:bodyPr rot="0">
                              <a:noAutofit/>
                            </wps:bodyPr>
                          </wps:wsp>
                        </a:graphicData>
                      </a:graphic>
                    </wp:anchor>
                  </w:drawing>
                </mc:Choice>
                <mc:Fallback>
                  <w:pict>
                    <v:line id="_x0000_s2244" o:spid="_x0000_s1026" o:spt="20" style="position:absolute;left:0pt;margin-left:147pt;margin-top:3.2pt;height:23.4pt;width:0pt;z-index:251660288;mso-width-relative:page;mso-height-relative:page;" filled="f" stroked="t" coordsize="21600,21600" o:gfxdata="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BF2WK7WAAAACAEAAA8AAAAAAAAAAQAgAAAA&#10;IgAAAGRycy9kb3ducmV2LnhtbFBLAQIUABQAAAAIAIdO4kA/jX5n1AEAALoDAAAOAAAAAAAAAAEA&#10;IAAAACUBAABkcnMvZTJvRG9jLnhtbFBLBQYAAAAABgAGAFkBAABrBQAAAAA=&#10;">
                      <v:fill on="f" focussize="0,0"/>
                      <v:stroke color="#000000" joinstyle="round" dashstyle="dashDot" endarrow="block"/>
                      <v:imagedata o:title=""/>
                      <o:lock v:ext="edit" aspectratio="f"/>
                    </v:line>
                  </w:pict>
                </mc:Fallback>
              </mc:AlternateContent>
            </w:r>
          </w:p>
          <w:p w14:paraId="35B3BF28">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3467100</wp:posOffset>
                      </wp:positionH>
                      <wp:positionV relativeFrom="paragraph">
                        <wp:posOffset>47625</wp:posOffset>
                      </wp:positionV>
                      <wp:extent cx="400050" cy="198120"/>
                      <wp:effectExtent l="0" t="0" r="0" b="0"/>
                      <wp:wrapNone/>
                      <wp:docPr id="105" name="_x0000_s2245"/>
                      <wp:cNvGraphicFramePr/>
                      <a:graphic xmlns:a="http://schemas.openxmlformats.org/drawingml/2006/main">
                        <a:graphicData uri="http://schemas.microsoft.com/office/word/2010/wordprocessingShape">
                          <wps:wsp>
                            <wps:cNvCnPr/>
                            <wps:spPr bwMode="auto">
                              <a:xfrm flipV="1">
                                <a:off x="0" y="0"/>
                                <a:ext cx="400050"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245" o:spid="_x0000_s1026" o:spt="20" style="position:absolute;left:0pt;flip:y;margin-left:273pt;margin-top:3.75pt;height:15.6pt;width:31.5pt;z-index:251660288;mso-width-relative:page;mso-height-relative:page;" filled="f" stroked="t" coordsize="21600,21600" o:gfxdata="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4haKtYAAAAIAQAADwAA&#10;AAAAAAABACAAAAAiAAAAZHJzL2Rvd25yZXYueG1sUEsBAhQAFAAAAAgAh07iQG5iSZnfAQAAxgMA&#10;AA4AAAAAAAAAAQAgAAAAJQEAAGRycy9lMm9Eb2MueG1sUEsFBgAAAAAGAAYAWQEAAHYFA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85725</wp:posOffset>
                      </wp:positionV>
                      <wp:extent cx="732155" cy="297180"/>
                      <wp:effectExtent l="0" t="0" r="0" b="0"/>
                      <wp:wrapNone/>
                      <wp:docPr id="106" name="_x0000_s2246"/>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221B7467">
                                  <w:pPr>
                                    <w:rPr>
                                      <w:rFonts w:hint="eastAsia"/>
                                    </w:rPr>
                                  </w:pPr>
                                  <w:r>
                                    <w:rPr>
                                      <w:rFonts w:hint="eastAsia"/>
                                    </w:rPr>
                                    <w:t>人工麻电</w:t>
                                  </w:r>
                                </w:p>
                                <w:p w14:paraId="7B441476"/>
                              </w:txbxContent>
                            </wps:txbx>
                            <wps:bodyPr wrap="square" upright="1"/>
                          </wps:wsp>
                        </a:graphicData>
                      </a:graphic>
                    </wp:anchor>
                  </w:drawing>
                </mc:Choice>
                <mc:Fallback>
                  <w:pict>
                    <v:shape id="_x0000_s2246" o:spid="_x0000_s1026" o:spt="202" type="#_x0000_t202" style="position:absolute;left:0pt;margin-left:204.75pt;margin-top:6.75pt;height:23.4pt;width:57.65pt;z-index:251660288;mso-width-relative:page;mso-height-relative:page;" fillcolor="#FFFFFF" filled="t" stroked="t" coordsize="21600,21600" o:gfxdata="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JQ12J2AAAAAkBAAAPAAAAAAAAAAEAIAAA&#10;ACIAAABkcnMvZG93bnJldi54bWxQSwECFAAUAAAACACHTuJAhN1badMBAAC+AwAADgAAAAAAAAAB&#10;ACAAAAAnAQAAZHJzL2Uyb0RvYy54bWxQSwUGAAAAAAYABgBZAQAAbAUAAAAA&#10;">
                      <v:fill on="t" focussize="0,0"/>
                      <v:stroke color="#000000" joinstyle="round"/>
                      <v:imagedata o:title=""/>
                      <o:lock v:ext="edit" aspectratio="f"/>
                      <v:textbox>
                        <w:txbxContent>
                          <w:p w14:paraId="221B7467">
                            <w:pPr>
                              <w:rPr>
                                <w:rFonts w:hint="eastAsia"/>
                              </w:rPr>
                            </w:pPr>
                            <w:r>
                              <w:rPr>
                                <w:rFonts w:hint="eastAsia"/>
                              </w:rPr>
                              <w:t>人工麻电</w:t>
                            </w:r>
                          </w:p>
                          <w:p w14:paraId="7B441476"/>
                        </w:txbxContent>
                      </v:textbox>
                    </v:shape>
                  </w:pict>
                </mc:Fallback>
              </mc:AlternateContent>
            </w:r>
          </w:p>
          <w:p w14:paraId="07034BA9">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46355</wp:posOffset>
                      </wp:positionV>
                      <wp:extent cx="1333500" cy="283845"/>
                      <wp:effectExtent l="0" t="0" r="0" b="0"/>
                      <wp:wrapNone/>
                      <wp:docPr id="107" name="_x0000_s2247"/>
                      <wp:cNvGraphicFramePr/>
                      <a:graphic xmlns:a="http://schemas.openxmlformats.org/drawingml/2006/main">
                        <a:graphicData uri="http://schemas.microsoft.com/office/word/2010/wordprocessingShape">
                          <wps:wsp>
                            <wps:cNvSpPr txBox="1"/>
                            <wps:spPr bwMode="auto">
                              <a:xfrm>
                                <a:off x="0" y="0"/>
                                <a:ext cx="1333500" cy="283845"/>
                              </a:xfrm>
                              <a:prstGeom prst="rect">
                                <a:avLst/>
                              </a:prstGeom>
                              <a:noFill/>
                              <a:ln>
                                <a:noFill/>
                              </a:ln>
                            </wps:spPr>
                            <wps:txbx>
                              <w:txbxContent>
                                <w:p w14:paraId="08BAACD9">
                                  <w:pPr>
                                    <w:rPr>
                                      <w:rFonts w:hint="eastAsia"/>
                                    </w:rPr>
                                  </w:pPr>
                                  <w:r>
                                    <w:rPr>
                                      <w:rFonts w:hint="eastAsia"/>
                                    </w:rPr>
                                    <w:t>G</w:t>
                                  </w:r>
                                  <w:r>
                                    <w:rPr>
                                      <w:rFonts w:hint="eastAsia"/>
                                      <w:lang w:val="en-US" w:eastAsia="zh-CN"/>
                                    </w:rPr>
                                    <w:t>1</w:t>
                                  </w:r>
                                  <w:r>
                                    <w:rPr>
                                      <w:rFonts w:hint="eastAsia"/>
                                    </w:rPr>
                                    <w:t>、W1、N1、S1</w:t>
                                  </w:r>
                                </w:p>
                                <w:p w14:paraId="7E946E17"/>
                              </w:txbxContent>
                            </wps:txbx>
                            <wps:bodyPr wrap="square" upright="1"/>
                          </wps:wsp>
                        </a:graphicData>
                      </a:graphic>
                    </wp:anchor>
                  </w:drawing>
                </mc:Choice>
                <mc:Fallback>
                  <w:pict>
                    <v:shape id="_x0000_s2247" o:spid="_x0000_s1026" o:spt="202" type="#_x0000_t202" style="position:absolute;left:0pt;margin-left:94.5pt;margin-top:3.65pt;height:22.35pt;width:105pt;z-index:251660288;mso-width-relative:page;mso-height-relative:page;" filled="f" stroked="f" coordsize="21600,21600" o:gfxdata="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9GiZNUAAAAIAQAADwAAAAAAAAABACAAAAAiAAAAZHJzL2Rvd25yZXYueG1sUEsBAhQAFAAAAAgA&#10;h07iQOGBeBm2AQAAbQMAAA4AAAAAAAAAAQAgAAAAJAEAAGRycy9lMm9Eb2MueG1sUEsFBgAAAAAG&#10;AAYAWQEAAEwFAAAAAA==&#10;">
                      <v:fill on="f" focussize="0,0"/>
                      <v:stroke on="f"/>
                      <v:imagedata o:title=""/>
                      <o:lock v:ext="edit" aspectratio="f"/>
                      <v:textbox>
                        <w:txbxContent>
                          <w:p w14:paraId="08BAACD9">
                            <w:pPr>
                              <w:rPr>
                                <w:rFonts w:hint="eastAsia"/>
                              </w:rPr>
                            </w:pPr>
                            <w:r>
                              <w:rPr>
                                <w:rFonts w:hint="eastAsia"/>
                              </w:rPr>
                              <w:t>G</w:t>
                            </w:r>
                            <w:r>
                              <w:rPr>
                                <w:rFonts w:hint="eastAsia"/>
                                <w:lang w:val="en-US" w:eastAsia="zh-CN"/>
                              </w:rPr>
                              <w:t>1</w:t>
                            </w:r>
                            <w:r>
                              <w:rPr>
                                <w:rFonts w:hint="eastAsia"/>
                              </w:rPr>
                              <w:t>、W1、N1、S1</w:t>
                            </w:r>
                          </w:p>
                          <w:p w14:paraId="7E946E17"/>
                        </w:txbxContent>
                      </v:textbox>
                    </v:shape>
                  </w:pict>
                </mc:Fallback>
              </mc:AlternateContent>
            </w:r>
          </w:p>
          <w:p w14:paraId="53055856">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76200</wp:posOffset>
                      </wp:positionV>
                      <wp:extent cx="1270" cy="295275"/>
                      <wp:effectExtent l="0" t="0" r="0" b="0"/>
                      <wp:wrapNone/>
                      <wp:docPr id="108" name="_x0000_s2248"/>
                      <wp:cNvGraphicFramePr/>
                      <a:graphic xmlns:a="http://schemas.openxmlformats.org/drawingml/2006/main">
                        <a:graphicData uri="http://schemas.microsoft.com/office/word/2010/wordprocessingShape">
                          <wps:wsp>
                            <wps:cNvCnPr/>
                            <wps:spPr bwMode="auto">
                              <a:xfrm flipH="1">
                                <a:off x="0" y="0"/>
                                <a:ext cx="1270" cy="295274"/>
                              </a:xfrm>
                              <a:prstGeom prst="line">
                                <a:avLst/>
                              </a:prstGeom>
                              <a:noFill/>
                              <a:ln>
                                <a:solidFill>
                                  <a:srgbClr val="000000"/>
                                </a:solidFill>
                                <a:tailEnd type="triangle"/>
                              </a:ln>
                            </wps:spPr>
                            <wps:bodyPr rot="0">
                              <a:noAutofit/>
                            </wps:bodyPr>
                          </wps:wsp>
                        </a:graphicData>
                      </a:graphic>
                    </wp:anchor>
                  </w:drawing>
                </mc:Choice>
                <mc:Fallback>
                  <w:pict>
                    <v:line id="_x0000_s2248" o:spid="_x0000_s1026" o:spt="20" style="position:absolute;left:0pt;flip:x;margin-left:231pt;margin-top:6pt;height:23.25pt;width:0.1pt;z-index:251660288;mso-width-relative:page;mso-height-relative:page;" filled="f" stroked="t" coordsize="21600,21600" o:gfxdata="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QWTsbYAAAACQEAAA8AAAAAAAAAAQAgAAAA&#10;IgAAAGRycy9kb3ducmV2LnhtbFBLAQIUABQAAAAIAIdO4kBqGGXN0gEAAKwDAAAOAAAAAAAAAAEA&#10;IAAAACcBAABkcnMvZTJvRG9jLnhtbFBLBQYAAAAABgAGAFkBAABrBQAAAAA=&#10;">
                      <v:fill on="f" focussize="0,0"/>
                      <v:stroke color="#000000" joinstyle="round" endarrow="block"/>
                      <v:imagedata o:title=""/>
                      <o:lock v:ext="edit" aspectratio="f"/>
                    </v:line>
                  </w:pict>
                </mc:Fallback>
              </mc:AlternateContent>
            </w:r>
          </w:p>
          <w:p w14:paraId="1C81D2D9">
            <w:pPr>
              <w:rPr>
                <w:rFonts w:ascii="Times New Roman" w:hAnsi="Times New Roman" w:eastAsia="宋体" w:cs="Times New Roman"/>
                <w:color w:val="000000"/>
              </w:rPr>
            </w:pPr>
          </w:p>
          <w:p w14:paraId="72C026A2">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582930</wp:posOffset>
                      </wp:positionH>
                      <wp:positionV relativeFrom="paragraph">
                        <wp:posOffset>100330</wp:posOffset>
                      </wp:positionV>
                      <wp:extent cx="993140" cy="396240"/>
                      <wp:effectExtent l="0" t="0" r="0" b="0"/>
                      <wp:wrapNone/>
                      <wp:docPr id="109" name="_x0000_s4440"/>
                      <wp:cNvGraphicFramePr/>
                      <a:graphic xmlns:a="http://schemas.openxmlformats.org/drawingml/2006/main">
                        <a:graphicData uri="http://schemas.microsoft.com/office/word/2010/wordprocessingShape">
                          <wps:wsp>
                            <wps:cNvSpPr txBox="1"/>
                            <wps:spPr bwMode="auto">
                              <a:xfrm>
                                <a:off x="0" y="0"/>
                                <a:ext cx="993140" cy="396240"/>
                              </a:xfrm>
                              <a:prstGeom prst="rect">
                                <a:avLst/>
                              </a:prstGeom>
                              <a:noFill/>
                              <a:ln>
                                <a:noFill/>
                              </a:ln>
                            </wps:spPr>
                            <wps:txbx>
                              <w:txbxContent>
                                <w:p w14:paraId="5D4CBF3A">
                                  <w:pPr>
                                    <w:rPr>
                                      <w:rFonts w:eastAsia="宋体"/>
                                      <w:color w:val="000000"/>
                                      <w:lang w:val="en-US" w:eastAsia="zh-CN"/>
                                    </w:rPr>
                                  </w:pPr>
                                  <w:r>
                                    <w:rPr>
                                      <w:rFonts w:hint="eastAsia"/>
                                      <w:color w:val="000000"/>
                                      <w:lang w:val="en-US" w:eastAsia="zh-CN"/>
                                    </w:rPr>
                                    <w:t>污水处理站</w:t>
                                  </w:r>
                                </w:p>
                                <w:p w14:paraId="1C53596A"/>
                              </w:txbxContent>
                            </wps:txbx>
                            <wps:bodyPr wrap="square" upright="1"/>
                          </wps:wsp>
                        </a:graphicData>
                      </a:graphic>
                    </wp:anchor>
                  </w:drawing>
                </mc:Choice>
                <mc:Fallback>
                  <w:pict>
                    <v:shape id="_x0000_s4440" o:spid="_x0000_s1026" o:spt="202" type="#_x0000_t202" style="position:absolute;left:0pt;margin-left:45.9pt;margin-top:7.9pt;height:31.2pt;width:78.2pt;z-index:251660288;mso-width-relative:page;mso-height-relative:page;" filled="f" stroked="f" coordsize="21600,21600" o:gfxdata="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QdOzb&#10;1AAAAAgBAAAPAAAAAAAAAAEAIAAAACIAAABkcnMvZG93bnJldi54bWxQSwECFAAUAAAACACHTuJA&#10;JUbJ97MBAABsAwAADgAAAAAAAAABACAAAAAjAQAAZHJzL2Uyb0RvYy54bWxQSwUGAAAAAAYABgBZ&#10;AQAASAUAAAAA&#10;">
                      <v:fill on="f" focussize="0,0"/>
                      <v:stroke on="f"/>
                      <v:imagedata o:title=""/>
                      <o:lock v:ext="edit" aspectratio="f"/>
                      <v:textbox>
                        <w:txbxContent>
                          <w:p w14:paraId="5D4CBF3A">
                            <w:pPr>
                              <w:rPr>
                                <w:rFonts w:eastAsia="宋体"/>
                                <w:color w:val="000000"/>
                                <w:lang w:val="en-US" w:eastAsia="zh-CN"/>
                              </w:rPr>
                            </w:pPr>
                            <w:r>
                              <w:rPr>
                                <w:rFonts w:hint="eastAsia"/>
                                <w:color w:val="000000"/>
                                <w:lang w:val="en-US" w:eastAsia="zh-CN"/>
                              </w:rPr>
                              <w:t>污水处理站</w:t>
                            </w:r>
                          </w:p>
                          <w:p w14:paraId="1C53596A"/>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1712595</wp:posOffset>
                      </wp:positionH>
                      <wp:positionV relativeFrom="paragraph">
                        <wp:posOffset>40640</wp:posOffset>
                      </wp:positionV>
                      <wp:extent cx="600075" cy="396240"/>
                      <wp:effectExtent l="0" t="0" r="0" b="0"/>
                      <wp:wrapNone/>
                      <wp:docPr id="110" name="_x0000_s2250"/>
                      <wp:cNvGraphicFramePr/>
                      <a:graphic xmlns:a="http://schemas.openxmlformats.org/drawingml/2006/main">
                        <a:graphicData uri="http://schemas.microsoft.com/office/word/2010/wordprocessingShape">
                          <wps:wsp>
                            <wps:cNvSpPr txBox="1"/>
                            <wps:spPr bwMode="auto">
                              <a:xfrm>
                                <a:off x="0" y="0"/>
                                <a:ext cx="600075" cy="396240"/>
                              </a:xfrm>
                              <a:prstGeom prst="rect">
                                <a:avLst/>
                              </a:prstGeom>
                              <a:noFill/>
                              <a:ln>
                                <a:noFill/>
                              </a:ln>
                            </wps:spPr>
                            <wps:txbx>
                              <w:txbxContent>
                                <w:p w14:paraId="35EB9E8C">
                                  <w:pPr>
                                    <w:rPr>
                                      <w:rFonts w:hint="eastAsia"/>
                                    </w:rPr>
                                  </w:pPr>
                                  <w:r>
                                    <w:rPr>
                                      <w:rFonts w:hint="eastAsia"/>
                                    </w:rPr>
                                    <w:t>血</w:t>
                                  </w:r>
                                </w:p>
                                <w:p w14:paraId="7ACA2CCC"/>
                              </w:txbxContent>
                            </wps:txbx>
                            <wps:bodyPr wrap="square" upright="1"/>
                          </wps:wsp>
                        </a:graphicData>
                      </a:graphic>
                    </wp:anchor>
                  </w:drawing>
                </mc:Choice>
                <mc:Fallback>
                  <w:pict>
                    <v:shape id="_x0000_s2250" o:spid="_x0000_s1026" o:spt="202" type="#_x0000_t202" style="position:absolute;left:0pt;margin-left:134.85pt;margin-top:3.2pt;height:31.2pt;width:47.25pt;z-index:251660288;mso-width-relative:page;mso-height-relative:page;" filled="f" stroked="f" coordsize="21600,21600" o:gfxdata="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d&#10;Bwf71gAAAAgBAAAPAAAAAAAAAAEAIAAAACIAAABkcnMvZG93bnJldi54bWxQSwECFAAUAAAACACH&#10;TuJAygrUx7QBAABsAwAADgAAAAAAAAABACAAAAAlAQAAZHJzL2Uyb0RvYy54bWxQSwUGAAAAAAYA&#10;BgBZAQAASwUAAAAA&#10;">
                      <v:fill on="f" focussize="0,0"/>
                      <v:stroke on="f"/>
                      <v:imagedata o:title=""/>
                      <o:lock v:ext="edit" aspectratio="f"/>
                      <v:textbox>
                        <w:txbxContent>
                          <w:p w14:paraId="35EB9E8C">
                            <w:pPr>
                              <w:rPr>
                                <w:rFonts w:hint="eastAsia"/>
                              </w:rPr>
                            </w:pPr>
                            <w:r>
                              <w:rPr>
                                <w:rFonts w:hint="eastAsia"/>
                              </w:rPr>
                              <w:t>血</w:t>
                            </w:r>
                          </w:p>
                          <w:p w14:paraId="7ACA2CC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67310</wp:posOffset>
                      </wp:positionV>
                      <wp:extent cx="732155" cy="297180"/>
                      <wp:effectExtent l="0" t="0" r="0" b="0"/>
                      <wp:wrapNone/>
                      <wp:docPr id="111" name="_x0000_s2249"/>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55BAEB79">
                                  <w:pPr>
                                    <w:rPr>
                                      <w:rFonts w:hint="eastAsia"/>
                                    </w:rPr>
                                  </w:pPr>
                                  <w:r>
                                    <w:rPr>
                                      <w:rFonts w:hint="eastAsia"/>
                                    </w:rPr>
                                    <w:t>刺杀放血</w:t>
                                  </w:r>
                                </w:p>
                                <w:p w14:paraId="087B0014"/>
                              </w:txbxContent>
                            </wps:txbx>
                            <wps:bodyPr wrap="square" upright="1"/>
                          </wps:wsp>
                        </a:graphicData>
                      </a:graphic>
                    </wp:anchor>
                  </w:drawing>
                </mc:Choice>
                <mc:Fallback>
                  <w:pict>
                    <v:shape id="_x0000_s2249" o:spid="_x0000_s1026" o:spt="202" type="#_x0000_t202" style="position:absolute;left:0pt;margin-left:204.75pt;margin-top:5.3pt;height:23.4pt;width:57.65pt;z-index:251660288;mso-width-relative:page;mso-height-relative:page;" fillcolor="#FFFFFF" filled="t" stroked="t" coordsize="21600,21600" o:gfxdata="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youGfYAAAACQEAAA8AAAAAAAAAAQAgAAAA&#10;IgAAAGRycy9kb3ducmV2LnhtbFBLAQIUABQAAAAIAIdO4kD7VepS0gEAAL4DAAAOAAAAAAAAAAEA&#10;IAAAACcBAABkcnMvZTJvRG9jLnhtbFBLBQYAAAAABgAGAFkBAABrBQAAAAA=&#10;">
                      <v:fill on="t" focussize="0,0"/>
                      <v:stroke color="#000000" joinstyle="round"/>
                      <v:imagedata o:title=""/>
                      <o:lock v:ext="edit" aspectratio="f"/>
                      <v:textbox>
                        <w:txbxContent>
                          <w:p w14:paraId="55BAEB79">
                            <w:pPr>
                              <w:rPr>
                                <w:rFonts w:hint="eastAsia"/>
                              </w:rPr>
                            </w:pPr>
                            <w:r>
                              <w:rPr>
                                <w:rFonts w:hint="eastAsia"/>
                              </w:rPr>
                              <w:t>刺杀放血</w:t>
                            </w:r>
                          </w:p>
                          <w:p w14:paraId="087B0014"/>
                        </w:txbxContent>
                      </v:textbox>
                    </v:shape>
                  </w:pict>
                </mc:Fallback>
              </mc:AlternateContent>
            </w:r>
          </w:p>
          <w:p w14:paraId="3DF3E48E">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1468120</wp:posOffset>
                      </wp:positionH>
                      <wp:positionV relativeFrom="paragraph">
                        <wp:posOffset>113665</wp:posOffset>
                      </wp:positionV>
                      <wp:extent cx="1066800" cy="0"/>
                      <wp:effectExtent l="0" t="0" r="0" b="0"/>
                      <wp:wrapNone/>
                      <wp:docPr id="112" name="_x0000_s2252"/>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tailEnd type="triangle"/>
                              </a:ln>
                            </wps:spPr>
                            <wps:bodyPr rot="0">
                              <a:noAutofit/>
                            </wps:bodyPr>
                          </wps:wsp>
                        </a:graphicData>
                      </a:graphic>
                    </wp:anchor>
                  </w:drawing>
                </mc:Choice>
                <mc:Fallback>
                  <w:pict>
                    <v:line id="_x0000_s2252" o:spid="_x0000_s1026" o:spt="20" style="position:absolute;left:0pt;flip:x;margin-left:115.6pt;margin-top:8.95pt;height:0pt;width:84pt;z-index:251660288;mso-width-relative:page;mso-height-relative:page;" filled="f" stroked="t" coordsize="21600,21600" o:gfxdata="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OocGTnYAAAACQEAAA8AAAAAAAAAAQAgAAAAIgAA&#10;AGRycy9kb3ducmV2LnhtbFBLAQIUABQAAAAIAIdO4kD2kuV8zwEAAKoDAAAOAAAAAAAAAAEAIAAA&#10;ACcBAABkcnMvZTJvRG9jLnhtbFBLBQYAAAAABgAGAFkBAABoBQAAAAA=&#10;">
                      <v:fill on="f" focussize="0,0"/>
                      <v:stroke color="#000000" joinstyle="round" endarrow="block"/>
                      <v:imagedata o:title=""/>
                      <o:lock v:ext="edit" aspectratio="f"/>
                    </v:line>
                  </w:pict>
                </mc:Fallback>
              </mc:AlternateContent>
            </w:r>
          </w:p>
          <w:p w14:paraId="689E8949">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57785</wp:posOffset>
                      </wp:positionV>
                      <wp:extent cx="0" cy="297180"/>
                      <wp:effectExtent l="0" t="0" r="0" b="0"/>
                      <wp:wrapNone/>
                      <wp:docPr id="113" name="_x0000_s2253"/>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53" o:spid="_x0000_s1026" o:spt="20" style="position:absolute;left:0pt;margin-left:231pt;margin-top:4.55pt;height:23.4pt;width:0pt;z-index:251660288;mso-width-relative:page;mso-height-relative:page;" filled="f" stroked="t" coordsize="21600,21600" o:gfxdata="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benzL9gAAAAIAQAADwAAAAAAAAABACAAAAAiAAAAZHJzL2Rv&#10;d25yZXYueG1sUEsBAhQAFAAAAAgAh07iQHG8cEvIAQAAnwMAAA4AAAAAAAAAAQAgAAAAJwEAAGRy&#10;cy9lMm9Eb2MueG1sUEsFBgAAAAAGAAYAWQEAAGEFAAAAAA==&#10;">
                      <v:fill on="f" focussize="0,0"/>
                      <v:stroke color="#000000" joinstyle="round" endarrow="block"/>
                      <v:imagedata o:title=""/>
                      <o:lock v:ext="edit" aspectratio="f"/>
                    </v:line>
                  </w:pict>
                </mc:Fallback>
              </mc:AlternateContent>
            </w:r>
          </w:p>
          <w:p w14:paraId="53D32E36">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102870</wp:posOffset>
                      </wp:positionV>
                      <wp:extent cx="532130" cy="297180"/>
                      <wp:effectExtent l="0" t="0" r="0" b="0"/>
                      <wp:wrapNone/>
                      <wp:docPr id="114" name="_x0000_s2254"/>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1FCA9745">
                                  <w:pPr>
                                    <w:ind w:firstLine="105"/>
                                    <w:rPr>
                                      <w:rFonts w:hint="eastAsia"/>
                                    </w:rPr>
                                  </w:pPr>
                                  <w:r>
                                    <w:rPr>
                                      <w:rFonts w:hint="eastAsia"/>
                                    </w:rPr>
                                    <w:t>W3</w:t>
                                  </w:r>
                                </w:p>
                                <w:p w14:paraId="5B732C4A"/>
                              </w:txbxContent>
                            </wps:txbx>
                            <wps:bodyPr wrap="square" upright="1"/>
                          </wps:wsp>
                        </a:graphicData>
                      </a:graphic>
                    </wp:anchor>
                  </w:drawing>
                </mc:Choice>
                <mc:Fallback>
                  <w:pict>
                    <v:shape id="_x0000_s2254" o:spid="_x0000_s1026" o:spt="202" type="#_x0000_t202" style="position:absolute;left:0pt;margin-left:283.5pt;margin-top:8.1pt;height:23.4pt;width:41.9pt;z-index:251660288;mso-width-relative:page;mso-height-relative:page;" filled="f" stroked="f" coordsize="21600,21600" o:gfxdata="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3TQXtUAAAAJAQAADwAAAAAAAAABACAAAAAiAAAAZHJzL2Rvd25yZXYueG1sUEsBAhQAFAAAAAgA&#10;h07iQAqqxem2AQAAbAMAAA4AAAAAAAAAAQAgAAAAJAEAAGRycy9lMm9Eb2MueG1sUEsFBgAAAAAG&#10;AAYAWQEAAEwFAAAAAA==&#10;">
                      <v:fill on="f" focussize="0,0"/>
                      <v:stroke on="f"/>
                      <v:imagedata o:title=""/>
                      <o:lock v:ext="edit" aspectratio="f"/>
                      <v:textbox>
                        <w:txbxContent>
                          <w:p w14:paraId="1FCA9745">
                            <w:pPr>
                              <w:ind w:firstLine="105"/>
                              <w:rPr>
                                <w:rFonts w:hint="eastAsia"/>
                              </w:rPr>
                            </w:pPr>
                            <w:r>
                              <w:rPr>
                                <w:rFonts w:hint="eastAsia"/>
                              </w:rPr>
                              <w:t>W3</w:t>
                            </w:r>
                          </w:p>
                          <w:p w14:paraId="5B732C4A"/>
                        </w:txbxContent>
                      </v:textbox>
                    </v:shape>
                  </w:pict>
                </mc:Fallback>
              </mc:AlternateContent>
            </w:r>
          </w:p>
          <w:p w14:paraId="40070D29">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48260</wp:posOffset>
                      </wp:positionV>
                      <wp:extent cx="332105" cy="201930"/>
                      <wp:effectExtent l="0" t="0" r="0" b="0"/>
                      <wp:wrapNone/>
                      <wp:docPr id="115" name="_x0000_s2255"/>
                      <wp:cNvGraphicFramePr/>
                      <a:graphic xmlns:a="http://schemas.openxmlformats.org/drawingml/2006/main">
                        <a:graphicData uri="http://schemas.microsoft.com/office/word/2010/wordprocessingShape">
                          <wps:wsp>
                            <wps:cNvCnPr/>
                            <wps:spPr bwMode="auto">
                              <a:xfrm flipV="1">
                                <a:off x="0" y="0"/>
                                <a:ext cx="332105" cy="201930"/>
                              </a:xfrm>
                              <a:prstGeom prst="line">
                                <a:avLst/>
                              </a:prstGeom>
                              <a:noFill/>
                              <a:ln>
                                <a:solidFill>
                                  <a:srgbClr val="000000"/>
                                </a:solidFill>
                                <a:prstDash val="dashDot"/>
                                <a:tailEnd type="triangle"/>
                              </a:ln>
                            </wps:spPr>
                            <wps:bodyPr rot="0">
                              <a:noAutofit/>
                            </wps:bodyPr>
                          </wps:wsp>
                        </a:graphicData>
                      </a:graphic>
                    </wp:anchor>
                  </w:drawing>
                </mc:Choice>
                <mc:Fallback>
                  <w:pict>
                    <v:line id="_x0000_s2255" o:spid="_x0000_s1026" o:spt="20" style="position:absolute;left:0pt;flip:y;margin-left:262.6pt;margin-top:3.8pt;height:15.9pt;width:26.15pt;z-index:251660288;mso-width-relative:page;mso-height-relative:page;" filled="f" stroked="t" coordsize="21600,21600" o:gfxdata="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osccdtcAAAAIAQAA&#10;DwAAAAAAAAABACAAAAAiAAAAZHJzL2Rvd25yZXYueG1sUEsBAhQAFAAAAAgAh07iQKAYfj/hAQAA&#10;yQMAAA4AAAAAAAAAAQAgAAAAJgEAAGRycy9lMm9Eb2MueG1sUEsFBgAAAAAGAAYAWQEAAHkFAAAA&#10;AA==&#10;">
                      <v:fill on="f" focussize="0,0"/>
                      <v:stroke color="#000000" joinstyle="round" dashstyle="dashDot"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48260</wp:posOffset>
                      </wp:positionV>
                      <wp:extent cx="732155" cy="297180"/>
                      <wp:effectExtent l="0" t="0" r="0" b="0"/>
                      <wp:wrapNone/>
                      <wp:docPr id="116" name="_x0000_s2256"/>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5A115D9E">
                                  <w:pPr>
                                    <w:ind w:firstLine="210"/>
                                    <w:rPr>
                                      <w:rFonts w:hint="eastAsia"/>
                                    </w:rPr>
                                  </w:pPr>
                                  <w:r>
                                    <w:rPr>
                                      <w:rFonts w:hint="eastAsia"/>
                                    </w:rPr>
                                    <w:t>清洗</w:t>
                                  </w:r>
                                </w:p>
                                <w:p w14:paraId="0FB90EA7"/>
                              </w:txbxContent>
                            </wps:txbx>
                            <wps:bodyPr wrap="square" upright="1"/>
                          </wps:wsp>
                        </a:graphicData>
                      </a:graphic>
                    </wp:anchor>
                  </w:drawing>
                </mc:Choice>
                <mc:Fallback>
                  <w:pict>
                    <v:shape id="_x0000_s2256" o:spid="_x0000_s1026" o:spt="202" type="#_x0000_t202" style="position:absolute;left:0pt;margin-left:204.75pt;margin-top:3.8pt;height:23.4pt;width:57.65pt;z-index:251660288;mso-width-relative:page;mso-height-relative:page;" fillcolor="#FFFFFF" filled="t" stroked="t" coordsize="21600,21600" o:gfxdata="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MOv63jYAAAACAEAAA8AAAAAAAAAAQAgAAAA&#10;IgAAAGRycy9kb3ducmV2LnhtbFBLAQIUABQAAAAIAIdO4kATDq+p0gEAAL4DAAAOAAAAAAAAAAEA&#10;IAAAACcBAABkcnMvZTJvRG9jLnhtbFBLBQYAAAAABgAGAFkBAABrBQAAAAA=&#10;">
                      <v:fill on="t" focussize="0,0"/>
                      <v:stroke color="#000000" joinstyle="round"/>
                      <v:imagedata o:title=""/>
                      <o:lock v:ext="edit" aspectratio="f"/>
                      <v:textbox>
                        <w:txbxContent>
                          <w:p w14:paraId="5A115D9E">
                            <w:pPr>
                              <w:ind w:firstLine="210"/>
                              <w:rPr>
                                <w:rFonts w:hint="eastAsia"/>
                              </w:rPr>
                            </w:pPr>
                            <w:r>
                              <w:rPr>
                                <w:rFonts w:hint="eastAsia"/>
                              </w:rPr>
                              <w:t>清洗</w:t>
                            </w:r>
                          </w:p>
                          <w:p w14:paraId="0FB90EA7"/>
                        </w:txbxContent>
                      </v:textbox>
                    </v:shape>
                  </w:pict>
                </mc:Fallback>
              </mc:AlternateContent>
            </w:r>
          </w:p>
          <w:p w14:paraId="33A15E07">
            <w:pPr>
              <w:rPr>
                <w:rFonts w:ascii="Times New Roman" w:hAnsi="Times New Roman" w:eastAsia="宋体" w:cs="Times New Roman"/>
                <w:color w:val="000000"/>
              </w:rPr>
            </w:pPr>
          </w:p>
          <w:p w14:paraId="032D7409">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41275</wp:posOffset>
                      </wp:positionV>
                      <wp:extent cx="0" cy="297180"/>
                      <wp:effectExtent l="0" t="0" r="0" b="0"/>
                      <wp:wrapNone/>
                      <wp:docPr id="117" name="_x0000_s225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57" o:spid="_x0000_s1026" o:spt="20" style="position:absolute;left:0pt;margin-left:231.1pt;margin-top:3.25pt;height:23.4pt;width:0pt;z-index:251660288;mso-width-relative:page;mso-height-relative:page;" filled="f" stroked="t" coordsize="21600,21600" o:gfxdata="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OKD5V2AAAAAgBAAAPAAAAAAAAAAEAIAAAACIAAABkcnMvZG93&#10;bnJldi54bWxQSwECFAAUAAAACACHTuJAeLPVWscBAACfAwAADgAAAAAAAAABACAAAAAn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1068070</wp:posOffset>
                      </wp:positionH>
                      <wp:positionV relativeFrom="paragraph">
                        <wp:posOffset>41275</wp:posOffset>
                      </wp:positionV>
                      <wp:extent cx="732155" cy="297180"/>
                      <wp:effectExtent l="0" t="0" r="0" b="0"/>
                      <wp:wrapNone/>
                      <wp:docPr id="118" name="_x0000_s2258"/>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0786D9DF">
                                  <w:pPr>
                                    <w:ind w:firstLine="105"/>
                                    <w:rPr>
                                      <w:rFonts w:hint="eastAsia"/>
                                    </w:rPr>
                                  </w:pPr>
                                  <w:r>
                                    <w:rPr>
                                      <w:rFonts w:hint="eastAsia"/>
                                    </w:rPr>
                                    <w:t>副产品</w:t>
                                  </w:r>
                                </w:p>
                                <w:p w14:paraId="11FEA465"/>
                              </w:txbxContent>
                            </wps:txbx>
                            <wps:bodyPr wrap="square" upright="1"/>
                          </wps:wsp>
                        </a:graphicData>
                      </a:graphic>
                    </wp:anchor>
                  </w:drawing>
                </mc:Choice>
                <mc:Fallback>
                  <w:pict>
                    <v:shape id="_x0000_s2258" o:spid="_x0000_s1026" o:spt="202" type="#_x0000_t202" style="position:absolute;left:0pt;margin-left:84.1pt;margin-top:3.25pt;height:23.4pt;width:57.65pt;z-index:251660288;mso-width-relative:page;mso-height-relative:page;" fillcolor="#FFFFFF" filled="t" stroked="t" coordsize="21600,21600" o:gfxdata="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DlRwj1wAAAAgBAAAPAAAAAAAAAAEAIAAAACIA&#10;AABkcnMvZG93bnJldi54bWxQSwECFAAUAAAACACHTuJAa0w2zdEBAAC+AwAADgAAAAAAAAABACAA&#10;AAAmAQAAZHJzL2Uyb0RvYy54bWxQSwUGAAAAAAYABgBZAQAAaQUAAAAA&#10;">
                      <v:fill on="t" focussize="0,0"/>
                      <v:stroke color="#000000" joinstyle="round"/>
                      <v:imagedata o:title=""/>
                      <o:lock v:ext="edit" aspectratio="f"/>
                      <v:textbox>
                        <w:txbxContent>
                          <w:p w14:paraId="0786D9DF">
                            <w:pPr>
                              <w:ind w:firstLine="105"/>
                              <w:rPr>
                                <w:rFonts w:hint="eastAsia"/>
                              </w:rPr>
                            </w:pPr>
                            <w:r>
                              <w:rPr>
                                <w:rFonts w:hint="eastAsia"/>
                              </w:rPr>
                              <w:t>副产品</w:t>
                            </w:r>
                          </w:p>
                          <w:p w14:paraId="11FEA465"/>
                        </w:txbxContent>
                      </v:textbox>
                    </v:shape>
                  </w:pict>
                </mc:Fallback>
              </mc:AlternateContent>
            </w:r>
          </w:p>
          <w:p w14:paraId="76056F27">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3801745</wp:posOffset>
                      </wp:positionH>
                      <wp:positionV relativeFrom="paragraph">
                        <wp:posOffset>1905</wp:posOffset>
                      </wp:positionV>
                      <wp:extent cx="865505" cy="297180"/>
                      <wp:effectExtent l="0" t="0" r="0" b="0"/>
                      <wp:wrapNone/>
                      <wp:docPr id="119" name="_x0000_s2259"/>
                      <wp:cNvGraphicFramePr/>
                      <a:graphic xmlns:a="http://schemas.openxmlformats.org/drawingml/2006/main">
                        <a:graphicData uri="http://schemas.microsoft.com/office/word/2010/wordprocessingShape">
                          <wps:wsp>
                            <wps:cNvSpPr txBox="1"/>
                            <wps:spPr bwMode="auto">
                              <a:xfrm>
                                <a:off x="0" y="0"/>
                                <a:ext cx="865505" cy="297180"/>
                              </a:xfrm>
                              <a:prstGeom prst="rect">
                                <a:avLst/>
                              </a:prstGeom>
                              <a:noFill/>
                              <a:ln>
                                <a:noFill/>
                              </a:ln>
                            </wps:spPr>
                            <wps:txbx>
                              <w:txbxContent>
                                <w:p w14:paraId="6C6D5E87">
                                  <w:pPr>
                                    <w:ind w:firstLine="105"/>
                                    <w:rPr>
                                      <w:rFonts w:hint="eastAsia"/>
                                    </w:rPr>
                                  </w:pPr>
                                  <w:r>
                                    <w:rPr>
                                      <w:rFonts w:hint="eastAsia"/>
                                    </w:rPr>
                                    <w:t>不合格S2</w:t>
                                  </w:r>
                                </w:p>
                                <w:p w14:paraId="333179D5"/>
                              </w:txbxContent>
                            </wps:txbx>
                            <wps:bodyPr wrap="square" upright="1"/>
                          </wps:wsp>
                        </a:graphicData>
                      </a:graphic>
                    </wp:anchor>
                  </w:drawing>
                </mc:Choice>
                <mc:Fallback>
                  <w:pict>
                    <v:shape id="_x0000_s2259" o:spid="_x0000_s1026" o:spt="202" type="#_x0000_t202" style="position:absolute;left:0pt;margin-left:299.35pt;margin-top:0.15pt;height:23.4pt;width:68.15pt;z-index:251660288;mso-width-relative:page;mso-height-relative:page;" filled="f" stroked="f" coordsize="21600,21600" o:gfxdata="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4PEbNUAAAAHAQAADwAAAAAAAAABACAAAAAiAAAAZHJzL2Rvd25yZXYueG1sUEsBAhQAFAAAAAgA&#10;h07iQGocc9K2AQAAbAMAAA4AAAAAAAAAAQAgAAAAJAEAAGRycy9lMm9Eb2MueG1sUEsFBgAAAAAG&#10;AAYAWQEAAEwFAAAAAA==&#10;">
                      <v:fill on="f" focussize="0,0"/>
                      <v:stroke on="f"/>
                      <v:imagedata o:title=""/>
                      <o:lock v:ext="edit" aspectratio="f"/>
                      <v:textbox>
                        <w:txbxContent>
                          <w:p w14:paraId="6C6D5E87">
                            <w:pPr>
                              <w:ind w:firstLine="105"/>
                              <w:rPr>
                                <w:rFonts w:hint="eastAsia"/>
                              </w:rPr>
                            </w:pPr>
                            <w:r>
                              <w:rPr>
                                <w:rFonts w:hint="eastAsia"/>
                              </w:rPr>
                              <w:t>不合格S2</w:t>
                            </w:r>
                          </w:p>
                          <w:p w14:paraId="333179D5"/>
                        </w:txbxContent>
                      </v:textbox>
                    </v:shape>
                  </w:pict>
                </mc:Fallback>
              </mc:AlternateContent>
            </w:r>
          </w:p>
          <w:p w14:paraId="7827FDFB">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1469390</wp:posOffset>
                      </wp:positionH>
                      <wp:positionV relativeFrom="paragraph">
                        <wp:posOffset>93345</wp:posOffset>
                      </wp:positionV>
                      <wp:extent cx="5080" cy="2139315"/>
                      <wp:effectExtent l="0" t="0" r="0" b="0"/>
                      <wp:wrapNone/>
                      <wp:docPr id="120" name="_x0000_s2260"/>
                      <wp:cNvGraphicFramePr/>
                      <a:graphic xmlns:a="http://schemas.openxmlformats.org/drawingml/2006/main">
                        <a:graphicData uri="http://schemas.microsoft.com/office/word/2010/wordprocessingShape">
                          <wps:wsp>
                            <wps:cNvCnPr/>
                            <wps:spPr bwMode="auto">
                              <a:xfrm flipH="1" flipV="1">
                                <a:off x="0" y="0"/>
                                <a:ext cx="5080" cy="2139315"/>
                              </a:xfrm>
                              <a:prstGeom prst="line">
                                <a:avLst/>
                              </a:prstGeom>
                              <a:noFill/>
                              <a:ln>
                                <a:solidFill>
                                  <a:srgbClr val="000000"/>
                                </a:solidFill>
                                <a:tailEnd type="triangle"/>
                              </a:ln>
                            </wps:spPr>
                            <wps:bodyPr rot="0">
                              <a:noAutofit/>
                            </wps:bodyPr>
                          </wps:wsp>
                        </a:graphicData>
                      </a:graphic>
                    </wp:anchor>
                  </w:drawing>
                </mc:Choice>
                <mc:Fallback>
                  <w:pict>
                    <v:line id="_x0000_s2260" o:spid="_x0000_s1026" o:spt="20" style="position:absolute;left:0pt;flip:x y;margin-left:115.7pt;margin-top:7.35pt;height:168.45pt;width:0.4pt;z-index:251660288;mso-width-relative:page;mso-height-relative:page;" filled="f" stroked="t" coordsize="21600,21600" o:gfxdata="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OoFbjZAAAACgEAAA8AAAAAAAAA&#10;AQAgAAAAIgAAAGRycy9kb3ducmV2LnhtbFBLAQIUABQAAAAIAIdO4kDKkIX31wEAALcDAAAOAAAA&#10;AAAAAAEAIAAAACgBAABkcnMvZTJvRG9jLnhtbFBLBQYAAAAABgAGAFkBAABx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92710</wp:posOffset>
                      </wp:positionV>
                      <wp:extent cx="1666875" cy="0"/>
                      <wp:effectExtent l="0" t="0" r="0" b="0"/>
                      <wp:wrapNone/>
                      <wp:docPr id="121" name="_x0000_s2261"/>
                      <wp:cNvGraphicFramePr/>
                      <a:graphic xmlns:a="http://schemas.openxmlformats.org/drawingml/2006/main">
                        <a:graphicData uri="http://schemas.microsoft.com/office/word/2010/wordprocessingShape">
                          <wps:wsp>
                            <wps:cNvCnPr/>
                            <wps:spPr bwMode="auto">
                              <a:xfrm>
                                <a:off x="0" y="0"/>
                                <a:ext cx="1666875" cy="0"/>
                              </a:xfrm>
                              <a:prstGeom prst="line">
                                <a:avLst/>
                              </a:prstGeom>
                              <a:noFill/>
                              <a:ln>
                                <a:solidFill>
                                  <a:srgbClr val="000000"/>
                                </a:solidFill>
                              </a:ln>
                            </wps:spPr>
                            <wps:bodyPr rot="0">
                              <a:noAutofit/>
                            </wps:bodyPr>
                          </wps:wsp>
                        </a:graphicData>
                      </a:graphic>
                    </wp:anchor>
                  </w:drawing>
                </mc:Choice>
                <mc:Fallback>
                  <w:pict>
                    <v:line id="_x0000_s2261" o:spid="_x0000_s1026" o:spt="20" style="position:absolute;left:0pt;margin-left:262.6pt;margin-top:7.3pt;height:0pt;width:131.25pt;z-index:251660288;mso-width-relative:page;mso-height-relative:page;" filled="f" stroked="t" coordsize="21600,21600" o:gfxdata="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KSUjx3WAAAACQEAAA8AAAAAAAAAAQAgAAAAIgAAAGRycy9kb3ducmV2LnhtbFBLAQIUABQA&#10;AAAIAIdO4kA0rqv1uQEAAIQDAAAOAAAAAAAAAAEAIAAAACUBAABkcnMvZTJvRG9jLnhtbFBLBQYA&#10;AAAABgAGAFkBAABQBQAAAAA=&#10;">
                      <v:fill on="f"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31750</wp:posOffset>
                      </wp:positionV>
                      <wp:extent cx="732155" cy="297180"/>
                      <wp:effectExtent l="0" t="0" r="0" b="0"/>
                      <wp:wrapNone/>
                      <wp:docPr id="122" name="_x0000_s2262"/>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4212BA5F">
                                  <w:pPr>
                                    <w:rPr>
                                      <w:rFonts w:hint="eastAsia"/>
                                    </w:rPr>
                                  </w:pPr>
                                  <w:r>
                                    <w:rPr>
                                      <w:rFonts w:hint="eastAsia"/>
                                    </w:rPr>
                                    <w:t>头部检疫</w:t>
                                  </w:r>
                                </w:p>
                                <w:p w14:paraId="44A8ADB5"/>
                              </w:txbxContent>
                            </wps:txbx>
                            <wps:bodyPr wrap="square" upright="1"/>
                          </wps:wsp>
                        </a:graphicData>
                      </a:graphic>
                    </wp:anchor>
                  </w:drawing>
                </mc:Choice>
                <mc:Fallback>
                  <w:pict>
                    <v:shape id="_x0000_s2262" o:spid="_x0000_s1026" o:spt="202" type="#_x0000_t202" style="position:absolute;left:0pt;margin-left:204.85pt;margin-top:2.5pt;height:23.4pt;width:57.65pt;z-index:251660288;mso-width-relative:page;mso-height-relative:page;" fillcolor="#FFFFFF" filled="t" stroked="t" coordsize="21600,21600" o:gfxdata="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dunt1wAAAAgBAAAPAAAAAAAAAAEAIAAAACIA&#10;AABkcnMvZG93bnJldi54bWxQSwECFAAUAAAACACHTuJAVpNO0tEBAAC+AwAADgAAAAAAAAABACAA&#10;AAAmAQAAZHJzL2Uyb0RvYy54bWxQSwUGAAAAAAYABgBZAQAAaQUAAAAA&#10;">
                      <v:fill on="t" focussize="0,0"/>
                      <v:stroke color="#000000" joinstyle="round"/>
                      <v:imagedata o:title=""/>
                      <o:lock v:ext="edit" aspectratio="f"/>
                      <v:textbox>
                        <w:txbxContent>
                          <w:p w14:paraId="4212BA5F">
                            <w:pPr>
                              <w:rPr>
                                <w:rFonts w:hint="eastAsia"/>
                              </w:rPr>
                            </w:pPr>
                            <w:r>
                              <w:rPr>
                                <w:rFonts w:hint="eastAsia"/>
                              </w:rPr>
                              <w:t>头部检疫</w:t>
                            </w:r>
                          </w:p>
                          <w:p w14:paraId="44A8ADB5"/>
                        </w:txbxContent>
                      </v:textbox>
                    </v:shape>
                  </w:pict>
                </mc:Fallback>
              </mc:AlternateContent>
            </w:r>
          </w:p>
          <w:p w14:paraId="43CC7445">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4544695</wp:posOffset>
                      </wp:positionH>
                      <wp:positionV relativeFrom="paragraph">
                        <wp:posOffset>149225</wp:posOffset>
                      </wp:positionV>
                      <wp:extent cx="1055370" cy="297180"/>
                      <wp:effectExtent l="0" t="0" r="0" b="0"/>
                      <wp:wrapNone/>
                      <wp:docPr id="123" name="_x0000_s2264"/>
                      <wp:cNvGraphicFramePr/>
                      <a:graphic xmlns:a="http://schemas.openxmlformats.org/drawingml/2006/main">
                        <a:graphicData uri="http://schemas.microsoft.com/office/word/2010/wordprocessingShape">
                          <wps:wsp>
                            <wps:cNvSpPr txBox="1"/>
                            <wps:spPr bwMode="auto">
                              <a:xfrm>
                                <a:off x="0" y="0"/>
                                <a:ext cx="1055370" cy="297180"/>
                              </a:xfrm>
                              <a:prstGeom prst="rect">
                                <a:avLst/>
                              </a:prstGeom>
                              <a:noFill/>
                              <a:ln>
                                <a:noFill/>
                              </a:ln>
                            </wps:spPr>
                            <wps:txbx>
                              <w:txbxContent>
                                <w:p w14:paraId="79A76037">
                                  <w:pPr>
                                    <w:rPr>
                                      <w:rFonts w:hint="eastAsia" w:eastAsia="宋体"/>
                                      <w:lang w:val="en-US" w:eastAsia="zh-CN"/>
                                    </w:rPr>
                                  </w:pPr>
                                  <w:r>
                                    <w:rPr>
                                      <w:rFonts w:hint="eastAsia"/>
                                      <w:lang w:val="en-US" w:eastAsia="zh-CN"/>
                                    </w:rPr>
                                    <w:t>电</w:t>
                                  </w:r>
                                </w:p>
                                <w:p w14:paraId="2382769C"/>
                              </w:txbxContent>
                            </wps:txbx>
                            <wps:bodyPr wrap="square" upright="1"/>
                          </wps:wsp>
                        </a:graphicData>
                      </a:graphic>
                    </wp:anchor>
                  </w:drawing>
                </mc:Choice>
                <mc:Fallback>
                  <w:pict>
                    <v:shape id="_x0000_s2264" o:spid="_x0000_s1026" o:spt="202" type="#_x0000_t202" style="position:absolute;left:0pt;margin-left:357.85pt;margin-top:11.75pt;height:23.4pt;width:83.1pt;z-index:251660288;mso-width-relative:page;mso-height-relative:page;" filled="f" stroked="f" coordsize="21600,21600" o:gfxdata="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jv8xK1wAAAAkBAAAPAAAAAAAAAAEAIAAAACIAAABkcnMvZG93bnJldi54bWxQSwECFAAUAAAA&#10;CACHTuJAl2kMrrYBAABtAwAADgAAAAAAAAABACAAAAAmAQAAZHJzL2Uyb0RvYy54bWxQSwUGAAAA&#10;AAYABgBZAQAATgUAAAAA&#10;">
                      <v:fill on="f" focussize="0,0"/>
                      <v:stroke on="f"/>
                      <v:imagedata o:title=""/>
                      <o:lock v:ext="edit" aspectratio="f"/>
                      <v:textbox>
                        <w:txbxContent>
                          <w:p w14:paraId="79A76037">
                            <w:pPr>
                              <w:rPr>
                                <w:rFonts w:hint="eastAsia" w:eastAsia="宋体"/>
                                <w:lang w:val="en-US" w:eastAsia="zh-CN"/>
                              </w:rPr>
                            </w:pPr>
                            <w:r>
                              <w:rPr>
                                <w:rFonts w:hint="eastAsia"/>
                                <w:lang w:val="en-US" w:eastAsia="zh-CN"/>
                              </w:rPr>
                              <w:t>电</w:t>
                            </w:r>
                          </w:p>
                          <w:p w14:paraId="2382769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92075</wp:posOffset>
                      </wp:positionV>
                      <wp:extent cx="1000125" cy="297180"/>
                      <wp:effectExtent l="0" t="0" r="0" b="0"/>
                      <wp:wrapNone/>
                      <wp:docPr id="124" name="_x0000_s2263"/>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69FA7061">
                                  <w:pPr>
                                    <w:rPr>
                                      <w:rFonts w:hint="eastAsia"/>
                                    </w:rPr>
                                  </w:pPr>
                                  <w:r>
                                    <w:rPr>
                                      <w:rFonts w:hint="eastAsia"/>
                                    </w:rPr>
                                    <w:t>W3、S3</w:t>
                                  </w:r>
                                </w:p>
                                <w:p w14:paraId="3E8C3A74"/>
                              </w:txbxContent>
                            </wps:txbx>
                            <wps:bodyPr wrap="square" upright="1"/>
                          </wps:wsp>
                        </a:graphicData>
                      </a:graphic>
                    </wp:anchor>
                  </w:drawing>
                </mc:Choice>
                <mc:Fallback>
                  <w:pict>
                    <v:shape id="_x0000_s2263" o:spid="_x0000_s1026" o:spt="202" type="#_x0000_t202" style="position:absolute;left:0pt;margin-left:278.35pt;margin-top:7.25pt;height:23.4pt;width:78.75pt;z-index:251660288;mso-width-relative:page;mso-height-relative:page;" filled="f" stroked="f" coordsize="21600,21600" o:gfxdata="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Nz421wAAAAkBAAAPAAAAAAAAAAEAIAAAACIAAABkcnMvZG93bnJldi54bWxQSwECFAAUAAAA&#10;CACHTuJAE8+Kc7YBAABtAwAADgAAAAAAAAABACAAAAAmAQAAZHJzL2Uyb0RvYy54bWxQSwUGAAAA&#10;AAYABgBZAQAATgUAAAAA&#10;">
                      <v:fill on="f" focussize="0,0"/>
                      <v:stroke on="f"/>
                      <v:imagedata o:title=""/>
                      <o:lock v:ext="edit" aspectratio="f"/>
                      <v:textbox>
                        <w:txbxContent>
                          <w:p w14:paraId="69FA7061">
                            <w:pPr>
                              <w:rPr>
                                <w:rFonts w:hint="eastAsia"/>
                              </w:rPr>
                            </w:pPr>
                            <w:r>
                              <w:rPr>
                                <w:rFonts w:hint="eastAsia"/>
                              </w:rPr>
                              <w:t>W3、S3</w:t>
                            </w:r>
                          </w:p>
                          <w:p w14:paraId="3E8C3A74"/>
                        </w:txbxContent>
                      </v:textbox>
                    </v:shape>
                  </w:pict>
                </mc:Fallback>
              </mc:AlternateContent>
            </w:r>
          </w:p>
          <w:p w14:paraId="75C9C4A6">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134620</wp:posOffset>
                      </wp:positionV>
                      <wp:extent cx="266700" cy="198120"/>
                      <wp:effectExtent l="0" t="0" r="0" b="0"/>
                      <wp:wrapNone/>
                      <wp:docPr id="125" name="_x0000_s2265"/>
                      <wp:cNvGraphicFramePr/>
                      <a:graphic xmlns:a="http://schemas.openxmlformats.org/drawingml/2006/main">
                        <a:graphicData uri="http://schemas.microsoft.com/office/word/2010/wordprocessingShape">
                          <wps:wsp>
                            <wps:cNvCnPr/>
                            <wps:spPr bwMode="auto">
                              <a:xfrm flipV="1">
                                <a:off x="0" y="0"/>
                                <a:ext cx="266700"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265" o:spid="_x0000_s1026" o:spt="20" style="position:absolute;left:0pt;flip:y;margin-left:262.5pt;margin-top:10.6pt;height:15.6pt;width:21pt;z-index:251660288;mso-width-relative:page;mso-height-relative:page;" filled="f" stroked="t" coordsize="21600,21600" o:gfxdata="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YJv+3WAAAACQEAAA8A&#10;AAAAAAAAAQAgAAAAIgAAAGRycy9kb3ducmV2LnhtbFBLAQIUABQAAAAIAIdO4kA7y+/R4AEAAMYD&#10;AAAOAAAAAAAAAAEAIAAAACUBAABkcnMvZTJvRG9jLnhtbFBLBQYAAAAABgAGAFkBAAB3BQ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35560</wp:posOffset>
                      </wp:positionV>
                      <wp:extent cx="866775" cy="396240"/>
                      <wp:effectExtent l="0" t="0" r="0" b="0"/>
                      <wp:wrapNone/>
                      <wp:docPr id="126" name="_x0000_s2266"/>
                      <wp:cNvGraphicFramePr/>
                      <a:graphic xmlns:a="http://schemas.openxmlformats.org/drawingml/2006/main">
                        <a:graphicData uri="http://schemas.microsoft.com/office/word/2010/wordprocessingShape">
                          <wps:wsp>
                            <wps:cNvSpPr txBox="1"/>
                            <wps:spPr bwMode="auto">
                              <a:xfrm>
                                <a:off x="0" y="0"/>
                                <a:ext cx="866775" cy="396240"/>
                              </a:xfrm>
                              <a:prstGeom prst="rect">
                                <a:avLst/>
                              </a:prstGeom>
                              <a:noFill/>
                              <a:ln>
                                <a:noFill/>
                              </a:ln>
                            </wps:spPr>
                            <wps:txbx>
                              <w:txbxContent>
                                <w:p w14:paraId="079B6E10">
                                  <w:pPr>
                                    <w:rPr>
                                      <w:rFonts w:hint="eastAsia"/>
                                    </w:rPr>
                                  </w:pPr>
                                  <w:r>
                                    <w:rPr>
                                      <w:rFonts w:hint="eastAsia"/>
                                    </w:rPr>
                                    <w:t>头、蹄、尾</w:t>
                                  </w:r>
                                </w:p>
                                <w:p w14:paraId="19E72B8C"/>
                              </w:txbxContent>
                            </wps:txbx>
                            <wps:bodyPr wrap="square" upright="1"/>
                          </wps:wsp>
                        </a:graphicData>
                      </a:graphic>
                    </wp:anchor>
                  </w:drawing>
                </mc:Choice>
                <mc:Fallback>
                  <w:pict>
                    <v:shape id="_x0000_s2266" o:spid="_x0000_s1026" o:spt="202" type="#_x0000_t202" style="position:absolute;left:0pt;margin-left:126pt;margin-top:2.8pt;height:31.2pt;width:68.25pt;z-index:251660288;mso-width-relative:page;mso-height-relative:page;" filled="f" stroked="f" coordsize="21600,21600" o:gfxdata="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w8M561gAAAAgBAAAPAAAAAAAAAAEAIAAAACIAAABkcnMvZG93bnJldi54bWxQSwECFAAUAAAA&#10;CACHTuJAFneH+rcBAABsAwAADgAAAAAAAAABACAAAAAlAQAAZHJzL2Uyb0RvYy54bWxQSwUGAAAA&#10;AAYABgBZAQAATgUAAAAA&#10;">
                      <v:fill on="f" focussize="0,0"/>
                      <v:stroke on="f"/>
                      <v:imagedata o:title=""/>
                      <o:lock v:ext="edit" aspectratio="f"/>
                      <v:textbox>
                        <w:txbxContent>
                          <w:p w14:paraId="079B6E10">
                            <w:pPr>
                              <w:rPr>
                                <w:rFonts w:hint="eastAsia"/>
                              </w:rPr>
                            </w:pPr>
                            <w:r>
                              <w:rPr>
                                <w:rFonts w:hint="eastAsia"/>
                              </w:rPr>
                              <w:t>头、蹄、尾</w:t>
                            </w:r>
                          </w:p>
                          <w:p w14:paraId="19E72B8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3801745</wp:posOffset>
                      </wp:positionH>
                      <wp:positionV relativeFrom="paragraph">
                        <wp:posOffset>136525</wp:posOffset>
                      </wp:positionV>
                      <wp:extent cx="732155" cy="297180"/>
                      <wp:effectExtent l="0" t="0" r="0" b="0"/>
                      <wp:wrapNone/>
                      <wp:docPr id="127" name="_x0000_s2267"/>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261E4C99">
                                  <w:pPr>
                                    <w:ind w:firstLine="210"/>
                                    <w:rPr>
                                      <w:rFonts w:hint="eastAsia"/>
                                    </w:rPr>
                                  </w:pPr>
                                  <w:r>
                                    <w:rPr>
                                      <w:rFonts w:hint="eastAsia"/>
                                    </w:rPr>
                                    <w:t>锅炉</w:t>
                                  </w:r>
                                </w:p>
                                <w:p w14:paraId="4A246BC5"/>
                              </w:txbxContent>
                            </wps:txbx>
                            <wps:bodyPr wrap="square" upright="1"/>
                          </wps:wsp>
                        </a:graphicData>
                      </a:graphic>
                    </wp:anchor>
                  </w:drawing>
                </mc:Choice>
                <mc:Fallback>
                  <w:pict>
                    <v:shape id="_x0000_s2267" o:spid="_x0000_s1026" o:spt="202" type="#_x0000_t202" style="position:absolute;left:0pt;margin-left:299.35pt;margin-top:10.75pt;height:23.4pt;width:57.65pt;z-index:251660288;mso-width-relative:page;mso-height-relative:page;" fillcolor="#FFFFFF" filled="t" stroked="t" coordsize="21600,21600" o:gfxdata="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x3mw12QAAAAkBAAAPAAAAAAAAAAEAIAAA&#10;ACIAAABkcnMvZG93bnJldi54bWxQSwECFAAUAAAACACHTuJAlEZ8fdIBAAC+AwAADgAAAAAAAAAB&#10;ACAAAAAoAQAAZHJzL2Uyb0RvYy54bWxQSwUGAAAAAAYABgBZAQAAbAUAAAAA&#10;">
                      <v:fill on="t" focussize="0,0"/>
                      <v:stroke color="#000000" joinstyle="round"/>
                      <v:imagedata o:title=""/>
                      <o:lock v:ext="edit" aspectratio="f"/>
                      <v:textbox>
                        <w:txbxContent>
                          <w:p w14:paraId="261E4C99">
                            <w:pPr>
                              <w:ind w:firstLine="210"/>
                              <w:rPr>
                                <w:rFonts w:hint="eastAsia"/>
                              </w:rPr>
                            </w:pPr>
                            <w:r>
                              <w:rPr>
                                <w:rFonts w:hint="eastAsia"/>
                              </w:rPr>
                              <w:t>锅炉</w:t>
                            </w:r>
                          </w:p>
                          <w:p w14:paraId="4A246BC5"/>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22860</wp:posOffset>
                      </wp:positionV>
                      <wp:extent cx="0" cy="297180"/>
                      <wp:effectExtent l="0" t="0" r="0" b="0"/>
                      <wp:wrapNone/>
                      <wp:docPr id="128" name="_x0000_s226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68" o:spid="_x0000_s1026" o:spt="20" style="position:absolute;left:0pt;margin-left:231.1pt;margin-top:1.8pt;height:23.4pt;width:0pt;z-index:251660288;mso-width-relative:page;mso-height-relative:page;" filled="f" stroked="t" coordsize="21600,21600" o:gfxdata="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R1Oo62AAAAAgBAAAPAAAAAAAAAAEAIAAAACIAAABkcnMvZG93&#10;bnJldi54bWxQSwECFAAUAAAACACHTuJAuiysq8cBAACfAwAADgAAAAAAAAABACAAAAAnAQAAZHJz&#10;L2Uyb0RvYy54bWxQSwUGAAAAAAYABgBZAQAAYAUAAAAA&#10;">
                      <v:fill on="f" focussize="0,0"/>
                      <v:stroke color="#000000" joinstyle="round" endarrow="block"/>
                      <v:imagedata o:title=""/>
                      <o:lock v:ext="edit" aspectratio="f"/>
                    </v:line>
                  </w:pict>
                </mc:Fallback>
              </mc:AlternateContent>
            </w:r>
          </w:p>
          <w:p w14:paraId="03CD4382">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4535170</wp:posOffset>
                      </wp:positionH>
                      <wp:positionV relativeFrom="paragraph">
                        <wp:posOffset>80645</wp:posOffset>
                      </wp:positionV>
                      <wp:extent cx="332105" cy="1905"/>
                      <wp:effectExtent l="0" t="0" r="0" b="0"/>
                      <wp:wrapNone/>
                      <wp:docPr id="129" name="_x0000_s2269"/>
                      <wp:cNvGraphicFramePr/>
                      <a:graphic xmlns:a="http://schemas.openxmlformats.org/drawingml/2006/main">
                        <a:graphicData uri="http://schemas.microsoft.com/office/word/2010/wordprocessingShape">
                          <wps:wsp>
                            <wps:cNvCnPr/>
                            <wps:spPr bwMode="auto">
                              <a:xfrm flipH="1">
                                <a:off x="0" y="0"/>
                                <a:ext cx="332105" cy="1905"/>
                              </a:xfrm>
                              <a:prstGeom prst="line">
                                <a:avLst/>
                              </a:prstGeom>
                              <a:noFill/>
                              <a:ln>
                                <a:solidFill>
                                  <a:srgbClr val="000000"/>
                                </a:solidFill>
                                <a:tailEnd type="triangle"/>
                              </a:ln>
                            </wps:spPr>
                            <wps:bodyPr rot="0">
                              <a:noAutofit/>
                            </wps:bodyPr>
                          </wps:wsp>
                        </a:graphicData>
                      </a:graphic>
                    </wp:anchor>
                  </w:drawing>
                </mc:Choice>
                <mc:Fallback>
                  <w:pict>
                    <v:line id="_x0000_s2269" o:spid="_x0000_s1026" o:spt="20" style="position:absolute;left:0pt;flip:x;margin-left:357.1pt;margin-top:6.35pt;height:0.15pt;width:26.15pt;z-index:251660288;mso-width-relative:page;mso-height-relative:page;" filled="f" stroked="t" coordsize="21600,21600" o:gfxdata="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fkHCDZAAAACQEAAA8AAAAAAAAAAQAgAAAA&#10;IgAAAGRycy9kb3ducmV2LnhtbFBLAQIUABQAAAAIAIdO4kBlw0pz0QEAAKwDAAAOAAAAAAAAAAEA&#10;IAAAACgBAABkcnMvZTJvRG9jLnhtbFBLBQYAAAAABgAGAFkBAABrBQAAAAA=&#10;">
                      <v:fill on="f" focussize="0,0"/>
                      <v:stroke color="#000000" joinstyle="round" endarrow="block"/>
                      <v:imagedata o:title=""/>
                      <o:lock v:ext="edit" aspectratio="f"/>
                    </v:line>
                  </w:pict>
                </mc:Fallback>
              </mc:AlternateContent>
            </w:r>
          </w:p>
          <w:p w14:paraId="75EE6CA0">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125730</wp:posOffset>
                      </wp:positionV>
                      <wp:extent cx="1066800" cy="0"/>
                      <wp:effectExtent l="0" t="0" r="0" b="0"/>
                      <wp:wrapNone/>
                      <wp:docPr id="130" name="_x0000_s2270"/>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ln>
                            </wps:spPr>
                            <wps:bodyPr rot="0">
                              <a:noAutofit/>
                            </wps:bodyPr>
                          </wps:wsp>
                        </a:graphicData>
                      </a:graphic>
                    </wp:anchor>
                  </w:drawing>
                </mc:Choice>
                <mc:Fallback>
                  <w:pict>
                    <v:line id="_x0000_s2270" o:spid="_x0000_s1026" o:spt="20" style="position:absolute;left:0pt;flip:x;margin-left:115.5pt;margin-top:9.9pt;height:0pt;width:84pt;z-index:251660288;mso-width-relative:page;mso-height-relative:page;" filled="f" stroked="t" coordsize="21600,21600" o:gfxdata="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GQ4t1AAAAAkBAAAPAAAAAAAAAAEAIAAAACIAAABkcnMvZG93bnJldi54bWxQSwEC&#10;FAAUAAAACACHTuJA36cmUr8BAACOAwAADgAAAAAAAAABACAAAAAjAQAAZHJzL2Uyb0RvYy54bWxQ&#10;SwUGAAAAAAYABgBZAQAAVAUAAAAA&#10;">
                      <v:fill on="f"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4133850</wp:posOffset>
                      </wp:positionH>
                      <wp:positionV relativeFrom="paragraph">
                        <wp:posOffset>125730</wp:posOffset>
                      </wp:positionV>
                      <wp:extent cx="0" cy="297180"/>
                      <wp:effectExtent l="0" t="0" r="0" b="0"/>
                      <wp:wrapNone/>
                      <wp:docPr id="131" name="_x0000_s2271"/>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271" o:spid="_x0000_s1026" o:spt="20" style="position:absolute;left:0pt;margin-left:325.5pt;margin-top:9.9pt;height:23.4pt;width:0pt;z-index:251660288;mso-width-relative:page;mso-height-relative:page;" filled="f" stroked="t" coordsize="21600,21600" o:gfxdata="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rZUVb2AAAAAkBAAAPAAAAAAAAAAEAIAAA&#10;ACIAAABkcnMvZG93bnJldi54bWxQSwECFAAUAAAACACHTuJA9oKaWdMBAAC3AwAADgAAAAAAAAAB&#10;ACAAAAAnAQAAZHJzL2Uyb0RvYy54bWxQSwUGAAAAAAYABgBZAQAAb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3468370</wp:posOffset>
                      </wp:positionH>
                      <wp:positionV relativeFrom="paragraph">
                        <wp:posOffset>127635</wp:posOffset>
                      </wp:positionV>
                      <wp:extent cx="532130" cy="297180"/>
                      <wp:effectExtent l="0" t="0" r="0" b="0"/>
                      <wp:wrapNone/>
                      <wp:docPr id="132" name="_x0000_s2272"/>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4FC80532">
                                  <w:pPr>
                                    <w:ind w:firstLine="105"/>
                                    <w:rPr>
                                      <w:rFonts w:hint="eastAsia"/>
                                    </w:rPr>
                                  </w:pPr>
                                  <w:r>
                                    <w:rPr>
                                      <w:rFonts w:hint="eastAsia"/>
                                    </w:rPr>
                                    <w:t>蒸汽</w:t>
                                  </w:r>
                                </w:p>
                                <w:p w14:paraId="1EA36A86"/>
                              </w:txbxContent>
                            </wps:txbx>
                            <wps:bodyPr wrap="square" upright="1"/>
                          </wps:wsp>
                        </a:graphicData>
                      </a:graphic>
                    </wp:anchor>
                  </w:drawing>
                </mc:Choice>
                <mc:Fallback>
                  <w:pict>
                    <v:shape id="_x0000_s2272" o:spid="_x0000_s1026" o:spt="202" type="#_x0000_t202" style="position:absolute;left:0pt;margin-left:273.1pt;margin-top:10.05pt;height:23.4pt;width:41.9pt;z-index:251660288;mso-width-relative:page;mso-height-relative:page;" filled="f" stroked="f" coordsize="21600,21600" o:gfxdata="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lVZW3XAAAACQEAAA8AAAAAAAAAAQAgAAAAIgAAAGRycy9kb3ducmV2LnhtbFBLAQIUABQAAAAI&#10;AIdO4kDk6B/qtQEAAGwDAAAOAAAAAAAAAAEAIAAAACYBAABkcnMvZTJvRG9jLnhtbFBLBQYAAAAA&#10;BgAGAFkBAABNBQAAAAA=&#10;">
                      <v:fill on="f" focussize="0,0"/>
                      <v:stroke on="f"/>
                      <v:imagedata o:title=""/>
                      <o:lock v:ext="edit" aspectratio="f"/>
                      <v:textbox>
                        <w:txbxContent>
                          <w:p w14:paraId="4FC80532">
                            <w:pPr>
                              <w:ind w:firstLine="105"/>
                              <w:rPr>
                                <w:rFonts w:hint="eastAsia"/>
                              </w:rPr>
                            </w:pPr>
                            <w:r>
                              <w:rPr>
                                <w:rFonts w:hint="eastAsia"/>
                              </w:rPr>
                              <w:t>蒸汽</w:t>
                            </w:r>
                          </w:p>
                          <w:p w14:paraId="1EA36A86"/>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28575</wp:posOffset>
                      </wp:positionV>
                      <wp:extent cx="466725" cy="198120"/>
                      <wp:effectExtent l="0" t="0" r="0" b="0"/>
                      <wp:wrapNone/>
                      <wp:docPr id="133" name="_x0000_s2273"/>
                      <wp:cNvGraphicFramePr/>
                      <a:graphic xmlns:a="http://schemas.openxmlformats.org/drawingml/2006/main">
                        <a:graphicData uri="http://schemas.microsoft.com/office/word/2010/wordprocessingShape">
                          <wps:wsp>
                            <wps:cNvCnPr/>
                            <wps:spPr bwMode="auto">
                              <a:xfrm flipH="1">
                                <a:off x="0" y="0"/>
                                <a:ext cx="466725" cy="198120"/>
                              </a:xfrm>
                              <a:prstGeom prst="line">
                                <a:avLst/>
                              </a:prstGeom>
                              <a:noFill/>
                              <a:ln>
                                <a:solidFill>
                                  <a:srgbClr val="000000"/>
                                </a:solidFill>
                                <a:tailEnd type="triangle"/>
                              </a:ln>
                            </wps:spPr>
                            <wps:bodyPr rot="0">
                              <a:noAutofit/>
                            </wps:bodyPr>
                          </wps:wsp>
                        </a:graphicData>
                      </a:graphic>
                    </wp:anchor>
                  </w:drawing>
                </mc:Choice>
                <mc:Fallback>
                  <w:pict>
                    <v:line id="_x0000_s2273" o:spid="_x0000_s1026" o:spt="20" style="position:absolute;left:0pt;flip:x;margin-left:262.6pt;margin-top:2.25pt;height:15.6pt;width:36.75pt;z-index:251660288;mso-width-relative:page;mso-height-relative:page;" filled="f" stroked="t" coordsize="21600,21600" o:gfxdata="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EAALY3ZAAAACAEAAA8AAAAAAAAA&#10;AQAgAAAAIgAAAGRycy9kb3ducmV2LnhtbFBLAQIUABQAAAAIAIdO4kDNCGCn1wEAAK4DAAAOAAAA&#10;AAAAAAEAIAAAACgBAABkcnMvZTJvRG9jLnhtbFBLBQYAAAAABgAGAFkBAABx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13335</wp:posOffset>
                      </wp:positionV>
                      <wp:extent cx="732155" cy="297180"/>
                      <wp:effectExtent l="0" t="0" r="0" b="0"/>
                      <wp:wrapNone/>
                      <wp:docPr id="134" name="_x0000_s2274"/>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127701EE">
                                  <w:pPr>
                                    <w:rPr>
                                      <w:rFonts w:hint="eastAsia"/>
                                    </w:rPr>
                                  </w:pPr>
                                  <w:r>
                                    <w:rPr>
                                      <w:rFonts w:hint="eastAsia"/>
                                    </w:rPr>
                                    <w:t>烫毛处理</w:t>
                                  </w:r>
                                </w:p>
                                <w:p w14:paraId="03CE94F3"/>
                              </w:txbxContent>
                            </wps:txbx>
                            <wps:bodyPr wrap="square" upright="1"/>
                          </wps:wsp>
                        </a:graphicData>
                      </a:graphic>
                    </wp:anchor>
                  </w:drawing>
                </mc:Choice>
                <mc:Fallback>
                  <w:pict>
                    <v:shape id="_x0000_s2274" o:spid="_x0000_s1026" o:spt="202" type="#_x0000_t202" style="position:absolute;left:0pt;margin-left:204.85pt;margin-top:1.05pt;height:23.4pt;width:57.65pt;z-index:251660288;mso-width-relative:page;mso-height-relative:page;" fillcolor="#FFFFFF" filled="t" stroked="t" coordsize="21600,21600" o:gfxdata="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hJS/82AAAAAgBAAAPAAAAAAAAAAEAIAAA&#10;ACIAAABkcnMvZG93bnJldi54bWxQSwECFAAUAAAACACHTuJAgttJbtMBAAC+AwAADgAAAAAAAAAB&#10;ACAAAAAnAQAAZHJzL2Uyb0RvYy54bWxQSwUGAAAAAAYABgBZAQAAbAUAAAAA&#10;">
                      <v:fill on="t" focussize="0,0"/>
                      <v:stroke color="#000000" joinstyle="round"/>
                      <v:imagedata o:title=""/>
                      <o:lock v:ext="edit" aspectratio="f"/>
                      <v:textbox>
                        <w:txbxContent>
                          <w:p w14:paraId="127701EE">
                            <w:pPr>
                              <w:rPr>
                                <w:rFonts w:hint="eastAsia"/>
                              </w:rPr>
                            </w:pPr>
                            <w:r>
                              <w:rPr>
                                <w:rFonts w:hint="eastAsia"/>
                              </w:rPr>
                              <w:t>烫毛处理</w:t>
                            </w:r>
                          </w:p>
                          <w:p w14:paraId="03CE94F3"/>
                        </w:txbxContent>
                      </v:textbox>
                    </v:shape>
                  </w:pict>
                </mc:Fallback>
              </mc:AlternateContent>
            </w:r>
          </w:p>
          <w:p w14:paraId="71D0A8BB">
            <w:pPr>
              <w:rPr>
                <w:rFonts w:ascii="Times New Roman" w:hAnsi="Times New Roman" w:eastAsia="宋体" w:cs="Times New Roman"/>
                <w:color w:val="000000"/>
              </w:rPr>
            </w:pPr>
          </w:p>
          <w:p w14:paraId="54813BD1">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3817620</wp:posOffset>
                      </wp:positionH>
                      <wp:positionV relativeFrom="paragraph">
                        <wp:posOffset>19050</wp:posOffset>
                      </wp:positionV>
                      <wp:extent cx="1000125" cy="297180"/>
                      <wp:effectExtent l="0" t="0" r="0" b="0"/>
                      <wp:wrapNone/>
                      <wp:docPr id="135" name="_x0000_s2276"/>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0163025F">
                                  <w:pPr>
                                    <w:ind w:firstLine="210"/>
                                    <w:rPr>
                                      <w:rFonts w:hint="eastAsia"/>
                                    </w:rPr>
                                  </w:pPr>
                                  <w:r>
                                    <w:rPr>
                                      <w:rFonts w:hint="eastAsia"/>
                                    </w:rPr>
                                    <w:t>N3</w:t>
                                  </w:r>
                                </w:p>
                                <w:p w14:paraId="57A12EFA"/>
                              </w:txbxContent>
                            </wps:txbx>
                            <wps:bodyPr wrap="square" upright="1"/>
                          </wps:wsp>
                        </a:graphicData>
                      </a:graphic>
                    </wp:anchor>
                  </w:drawing>
                </mc:Choice>
                <mc:Fallback>
                  <w:pict>
                    <v:shape id="_x0000_s2276" o:spid="_x0000_s1026" o:spt="202" type="#_x0000_t202" style="position:absolute;left:0pt;margin-left:300.6pt;margin-top:1.5pt;height:23.4pt;width:78.75pt;z-index:251660288;mso-width-relative:page;mso-height-relative:page;" filled="f" stroked="f" coordsize="21600,21600" o:gfxdata="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JdS1rdYAAAAIAQAADwAAAAAAAAABACAAAAAiAAAAZHJzL2Rvd25yZXYueG1sUEsBAhQAFAAAAAgA&#10;h07iQBsFhge1AQAAbQMAAA4AAAAAAAAAAQAgAAAAJQEAAGRycy9lMm9Eb2MueG1sUEsFBgAAAAAG&#10;AAYAWQEAAEwFAAAAAA==&#10;">
                      <v:fill on="f" focussize="0,0"/>
                      <v:stroke on="f"/>
                      <v:imagedata o:title=""/>
                      <o:lock v:ext="edit" aspectratio="f"/>
                      <v:textbox>
                        <w:txbxContent>
                          <w:p w14:paraId="0163025F">
                            <w:pPr>
                              <w:ind w:firstLine="210"/>
                              <w:rPr>
                                <w:rFonts w:hint="eastAsia"/>
                              </w:rPr>
                            </w:pPr>
                            <w:r>
                              <w:rPr>
                                <w:rFonts w:hint="eastAsia"/>
                              </w:rPr>
                              <w:t>N3</w:t>
                            </w:r>
                          </w:p>
                          <w:p w14:paraId="57A12EFA"/>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3468370</wp:posOffset>
                      </wp:positionH>
                      <wp:positionV relativeFrom="paragraph">
                        <wp:posOffset>118110</wp:posOffset>
                      </wp:positionV>
                      <wp:extent cx="665480" cy="297180"/>
                      <wp:effectExtent l="0" t="0" r="0" b="0"/>
                      <wp:wrapNone/>
                      <wp:docPr id="136" name="_x0000_s2275"/>
                      <wp:cNvGraphicFramePr/>
                      <a:graphic xmlns:a="http://schemas.openxmlformats.org/drawingml/2006/main">
                        <a:graphicData uri="http://schemas.microsoft.com/office/word/2010/wordprocessingShape">
                          <wps:wsp>
                            <wps:cNvSpPr txBox="1"/>
                            <wps:spPr bwMode="auto">
                              <a:xfrm>
                                <a:off x="0" y="0"/>
                                <a:ext cx="665480" cy="297180"/>
                              </a:xfrm>
                              <a:prstGeom prst="rect">
                                <a:avLst/>
                              </a:prstGeom>
                              <a:noFill/>
                              <a:ln>
                                <a:noFill/>
                              </a:ln>
                            </wps:spPr>
                            <wps:txbx>
                              <w:txbxContent>
                                <w:p w14:paraId="22FD9CEA">
                                  <w:pPr>
                                    <w:ind w:firstLine="210"/>
                                    <w:rPr>
                                      <w:rFonts w:hint="eastAsia"/>
                                    </w:rPr>
                                  </w:pPr>
                                  <w:r>
                                    <w:rPr>
                                      <w:rFonts w:hint="eastAsia"/>
                                    </w:rPr>
                                    <w:t>S4、S5</w:t>
                                  </w:r>
                                </w:p>
                                <w:p w14:paraId="348C3181"/>
                              </w:txbxContent>
                            </wps:txbx>
                            <wps:bodyPr wrap="square" upright="1"/>
                          </wps:wsp>
                        </a:graphicData>
                      </a:graphic>
                    </wp:anchor>
                  </w:drawing>
                </mc:Choice>
                <mc:Fallback>
                  <w:pict>
                    <v:shape id="_x0000_s2275" o:spid="_x0000_s1026" o:spt="202" type="#_x0000_t202" style="position:absolute;left:0pt;margin-left:273.1pt;margin-top:9.3pt;height:23.4pt;width:52.4pt;z-index:251660288;mso-width-relative:page;mso-height-relative:page;" filled="f" stroked="f" coordsize="21600,21600" o:gfxdata="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grzajWAAAACQEAAA8AAAAAAAAAAQAgAAAAIgAAAGRycy9kb3ducmV2LnhtbFBLAQIUABQAAAAI&#10;AIdO4kAKdEcatgEAAGwDAAAOAAAAAAAAAAEAIAAAACUBAABkcnMvZTJvRG9jLnhtbFBLBQYAAAAA&#10;BgAGAFkBAABNBQAAAAA=&#10;">
                      <v:fill on="f" focussize="0,0"/>
                      <v:stroke on="f"/>
                      <v:imagedata o:title=""/>
                      <o:lock v:ext="edit" aspectratio="f"/>
                      <v:textbox>
                        <w:txbxContent>
                          <w:p w14:paraId="22FD9CEA">
                            <w:pPr>
                              <w:ind w:firstLine="210"/>
                              <w:rPr>
                                <w:rFonts w:hint="eastAsia"/>
                              </w:rPr>
                            </w:pPr>
                            <w:r>
                              <w:rPr>
                                <w:rFonts w:hint="eastAsia"/>
                              </w:rPr>
                              <w:t>S4、S5</w:t>
                            </w:r>
                          </w:p>
                          <w:p w14:paraId="348C3181"/>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4445</wp:posOffset>
                      </wp:positionV>
                      <wp:extent cx="0" cy="297180"/>
                      <wp:effectExtent l="0" t="0" r="0" b="0"/>
                      <wp:wrapNone/>
                      <wp:docPr id="137" name="_x0000_s227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77" o:spid="_x0000_s1026" o:spt="20" style="position:absolute;left:0pt;margin-left:231.1pt;margin-top:0.35pt;height:23.4pt;width:0pt;z-index:251660288;mso-width-relative:page;mso-height-relative:page;" filled="f" stroked="t" coordsize="21600,21600" o:gfxdata="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Dj2zQtYAAAAHAQAADwAAAAAAAAABACAAAAAiAAAAZHJzL2Rvd25y&#10;ZXYueG1sUEsBAhQAFAAAAAgAh07iQI2+i4vHAQAAnwMAAA4AAAAAAAAAAQAgAAAAJQEAAGRycy9l&#10;Mm9Eb2MueG1sUEsFBgAAAAAGAAYAWQEAAF4FAAAAAA==&#10;">
                      <v:fill on="f" focussize="0,0"/>
                      <v:stroke color="#000000" joinstyle="round" endarrow="block"/>
                      <v:imagedata o:title=""/>
                      <o:lock v:ext="edit" aspectratio="f"/>
                    </v:line>
                  </w:pict>
                </mc:Fallback>
              </mc:AlternateContent>
            </w:r>
          </w:p>
          <w:p w14:paraId="60FA85A0">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3398520</wp:posOffset>
                      </wp:positionH>
                      <wp:positionV relativeFrom="paragraph">
                        <wp:posOffset>62230</wp:posOffset>
                      </wp:positionV>
                      <wp:extent cx="266700" cy="198120"/>
                      <wp:effectExtent l="0" t="0" r="0" b="0"/>
                      <wp:wrapNone/>
                      <wp:docPr id="138" name="_x0000_s2278"/>
                      <wp:cNvGraphicFramePr/>
                      <a:graphic xmlns:a="http://schemas.openxmlformats.org/drawingml/2006/main">
                        <a:graphicData uri="http://schemas.microsoft.com/office/word/2010/wordprocessingShape">
                          <wps:wsp>
                            <wps:cNvCnPr/>
                            <wps:spPr bwMode="auto">
                              <a:xfrm flipV="1">
                                <a:off x="0" y="0"/>
                                <a:ext cx="266700" cy="198120"/>
                              </a:xfrm>
                              <a:prstGeom prst="line">
                                <a:avLst/>
                              </a:prstGeom>
                              <a:noFill/>
                              <a:ln>
                                <a:solidFill>
                                  <a:srgbClr val="000000"/>
                                </a:solidFill>
                                <a:prstDash val="dash"/>
                                <a:tailEnd type="triangle"/>
                              </a:ln>
                            </wps:spPr>
                            <wps:bodyPr rot="0">
                              <a:noAutofit/>
                            </wps:bodyPr>
                          </wps:wsp>
                        </a:graphicData>
                      </a:graphic>
                    </wp:anchor>
                  </w:drawing>
                </mc:Choice>
                <mc:Fallback>
                  <w:pict>
                    <v:line id="_x0000_s2278" o:spid="_x0000_s1026" o:spt="20" style="position:absolute;left:0pt;flip:y;margin-left:267.6pt;margin-top:4.9pt;height:15.6pt;width:21pt;z-index:251660288;mso-width-relative:page;mso-height-relative:page;" filled="f" stroked="t" coordsize="21600,21600" o:gfxdata="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RCkgL1QAAAAgBAAAPAAAA&#10;AAAAAAEAIAAAACIAAABkcnMvZG93bnJldi54bWxQSwECFAAUAAAACACHTuJAVOcpbN8BAADGAwAA&#10;DgAAAAAAAAABACAAAAAkAQAAZHJzL2Uyb0RvYy54bWxQSwUGAAAAAAYABgBZAQAAdQ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3868420</wp:posOffset>
                      </wp:positionH>
                      <wp:positionV relativeFrom="paragraph">
                        <wp:posOffset>64135</wp:posOffset>
                      </wp:positionV>
                      <wp:extent cx="865505" cy="297180"/>
                      <wp:effectExtent l="0" t="0" r="0" b="0"/>
                      <wp:wrapNone/>
                      <wp:docPr id="139" name="_x0000_s2279"/>
                      <wp:cNvGraphicFramePr/>
                      <a:graphic xmlns:a="http://schemas.openxmlformats.org/drawingml/2006/main">
                        <a:graphicData uri="http://schemas.microsoft.com/office/word/2010/wordprocessingShape">
                          <wps:wsp>
                            <wps:cNvSpPr txBox="1"/>
                            <wps:spPr bwMode="auto">
                              <a:xfrm>
                                <a:off x="0" y="0"/>
                                <a:ext cx="865505" cy="297180"/>
                              </a:xfrm>
                              <a:prstGeom prst="rect">
                                <a:avLst/>
                              </a:prstGeom>
                              <a:noFill/>
                              <a:ln>
                                <a:noFill/>
                              </a:ln>
                            </wps:spPr>
                            <wps:txbx>
                              <w:txbxContent>
                                <w:p w14:paraId="7FFA0881">
                                  <w:pPr>
                                    <w:ind w:firstLine="105"/>
                                    <w:rPr>
                                      <w:rFonts w:hint="eastAsia"/>
                                    </w:rPr>
                                  </w:pPr>
                                  <w:r>
                                    <w:rPr>
                                      <w:rFonts w:hint="eastAsia"/>
                                    </w:rPr>
                                    <w:t>不合格S2</w:t>
                                  </w:r>
                                </w:p>
                                <w:p w14:paraId="3FDB8CB7"/>
                              </w:txbxContent>
                            </wps:txbx>
                            <wps:bodyPr wrap="square" upright="1"/>
                          </wps:wsp>
                        </a:graphicData>
                      </a:graphic>
                    </wp:anchor>
                  </w:drawing>
                </mc:Choice>
                <mc:Fallback>
                  <w:pict>
                    <v:shape id="_x0000_s2279" o:spid="_x0000_s1026" o:spt="202" type="#_x0000_t202" style="position:absolute;left:0pt;margin-left:304.6pt;margin-top:5.05pt;height:23.4pt;width:68.15pt;z-index:251660288;mso-width-relative:page;mso-height-relative:page;" filled="f" stroked="f" coordsize="21600,21600" o:gfxdata="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rUAwtYAAAAJAQAADwAAAAAAAAABACAAAAAiAAAAZHJzL2Rvd25yZXYueG1sUEsBAhQAFAAA&#10;AAgAh07iQLduWQ64AQAAbAMAAA4AAAAAAAAAAQAgAAAAJQEAAGRycy9lMm9Eb2MueG1sUEsFBgAA&#10;AAAGAAYAWQEAAE8FAAAAAA==&#10;">
                      <v:fill on="f" focussize="0,0"/>
                      <v:stroke on="f"/>
                      <v:imagedata o:title=""/>
                      <o:lock v:ext="edit" aspectratio="f"/>
                      <v:textbox>
                        <w:txbxContent>
                          <w:p w14:paraId="7FFA0881">
                            <w:pPr>
                              <w:ind w:firstLine="105"/>
                              <w:rPr>
                                <w:rFonts w:hint="eastAsia"/>
                              </w:rPr>
                            </w:pPr>
                            <w:r>
                              <w:rPr>
                                <w:rFonts w:hint="eastAsia"/>
                              </w:rPr>
                              <w:t>不合格S2</w:t>
                            </w:r>
                          </w:p>
                          <w:p w14:paraId="3FDB8CB7"/>
                        </w:txbxContent>
                      </v:textbox>
                    </v:shape>
                  </w:pict>
                </mc:Fallback>
              </mc:AlternateContent>
            </w:r>
          </w:p>
          <w:p w14:paraId="5F7904DF">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2468245</wp:posOffset>
                      </wp:positionH>
                      <wp:positionV relativeFrom="paragraph">
                        <wp:posOffset>-4445</wp:posOffset>
                      </wp:positionV>
                      <wp:extent cx="932180" cy="495300"/>
                      <wp:effectExtent l="0" t="0" r="0" b="0"/>
                      <wp:wrapNone/>
                      <wp:docPr id="140" name="_x0000_s2280"/>
                      <wp:cNvGraphicFramePr/>
                      <a:graphic xmlns:a="http://schemas.openxmlformats.org/drawingml/2006/main">
                        <a:graphicData uri="http://schemas.microsoft.com/office/word/2010/wordprocessingShape">
                          <wps:wsp>
                            <wps:cNvSpPr txBox="1"/>
                            <wps:spPr bwMode="auto">
                              <a:xfrm>
                                <a:off x="0" y="0"/>
                                <a:ext cx="932180" cy="495300"/>
                              </a:xfrm>
                              <a:prstGeom prst="rect">
                                <a:avLst/>
                              </a:prstGeom>
                              <a:solidFill>
                                <a:srgbClr val="FFFFFF"/>
                              </a:solidFill>
                              <a:ln>
                                <a:solidFill>
                                  <a:srgbClr val="000000"/>
                                </a:solidFill>
                              </a:ln>
                            </wps:spPr>
                            <wps:txbx>
                              <w:txbxContent>
                                <w:p w14:paraId="22D63EA6">
                                  <w:pPr>
                                    <w:ind w:firstLine="105"/>
                                    <w:rPr>
                                      <w:rFonts w:hint="eastAsia"/>
                                    </w:rPr>
                                  </w:pPr>
                                  <w:r>
                                    <w:rPr>
                                      <w:rFonts w:hint="eastAsia"/>
                                    </w:rPr>
                                    <w:t>开膛、刨腹</w:t>
                                  </w:r>
                                </w:p>
                                <w:p w14:paraId="7802A3CE">
                                  <w:pPr>
                                    <w:rPr>
                                      <w:rFonts w:hint="eastAsia"/>
                                    </w:rPr>
                                  </w:pPr>
                                  <w:r>
                                    <w:rPr>
                                      <w:rFonts w:hint="eastAsia"/>
                                    </w:rPr>
                                    <w:t>（同步检疫）</w:t>
                                  </w:r>
                                </w:p>
                                <w:p w14:paraId="56CEA7CC"/>
                              </w:txbxContent>
                            </wps:txbx>
                            <wps:bodyPr wrap="square" upright="1"/>
                          </wps:wsp>
                        </a:graphicData>
                      </a:graphic>
                    </wp:anchor>
                  </w:drawing>
                </mc:Choice>
                <mc:Fallback>
                  <w:pict>
                    <v:shape id="_x0000_s2280" o:spid="_x0000_s1026" o:spt="202" type="#_x0000_t202" style="position:absolute;left:0pt;margin-left:194.35pt;margin-top:-0.35pt;height:39pt;width:73.4pt;z-index:251660288;mso-width-relative:page;mso-height-relative:page;" fillcolor="#FFFFFF" filled="t" stroked="t" coordsize="21600,21600" o:gfxdata="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qp9o72QAAAAgBAAAPAAAAAAAAAAEAIAAAACIA&#10;AABkcnMvZG93bnJldi54bWxQSwECFAAUAAAACACHTuJAgk8ECs8BAAC+AwAADgAAAAAAAAABACAA&#10;AAAoAQAAZHJzL2Uyb0RvYy54bWxQSwUGAAAAAAYABgBZAQAAaQUAAAAA&#10;">
                      <v:fill on="t" focussize="0,0"/>
                      <v:stroke color="#000000" joinstyle="round"/>
                      <v:imagedata o:title=""/>
                      <o:lock v:ext="edit" aspectratio="f"/>
                      <v:textbox>
                        <w:txbxContent>
                          <w:p w14:paraId="22D63EA6">
                            <w:pPr>
                              <w:ind w:firstLine="105"/>
                              <w:rPr>
                                <w:rFonts w:hint="eastAsia"/>
                              </w:rPr>
                            </w:pPr>
                            <w:r>
                              <w:rPr>
                                <w:rFonts w:hint="eastAsia"/>
                              </w:rPr>
                              <w:t>开膛、刨腹</w:t>
                            </w:r>
                          </w:p>
                          <w:p w14:paraId="7802A3CE">
                            <w:pPr>
                              <w:rPr>
                                <w:rFonts w:hint="eastAsia"/>
                              </w:rPr>
                            </w:pPr>
                            <w:r>
                              <w:rPr>
                                <w:rFonts w:hint="eastAsia"/>
                              </w:rPr>
                              <w:t>（同步检疫）</w:t>
                            </w:r>
                          </w:p>
                          <w:p w14:paraId="56CEA7CC"/>
                        </w:txbxContent>
                      </v:textbox>
                    </v:shape>
                  </w:pict>
                </mc:Fallback>
              </mc:AlternateContent>
            </w:r>
          </w:p>
          <w:p w14:paraId="55790B4C">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3400425</wp:posOffset>
                      </wp:positionH>
                      <wp:positionV relativeFrom="paragraph">
                        <wp:posOffset>52705</wp:posOffset>
                      </wp:positionV>
                      <wp:extent cx="1600200" cy="0"/>
                      <wp:effectExtent l="0" t="0" r="0" b="0"/>
                      <wp:wrapNone/>
                      <wp:docPr id="141" name="_x0000_s2281"/>
                      <wp:cNvGraphicFramePr/>
                      <a:graphic xmlns:a="http://schemas.openxmlformats.org/drawingml/2006/main">
                        <a:graphicData uri="http://schemas.microsoft.com/office/word/2010/wordprocessingShape">
                          <wps:wsp>
                            <wps:cNvCnPr/>
                            <wps:spPr bwMode="auto">
                              <a:xfrm>
                                <a:off x="0" y="0"/>
                                <a:ext cx="1600200" cy="0"/>
                              </a:xfrm>
                              <a:prstGeom prst="line">
                                <a:avLst/>
                              </a:prstGeom>
                              <a:noFill/>
                              <a:ln>
                                <a:solidFill>
                                  <a:srgbClr val="000000"/>
                                </a:solidFill>
                              </a:ln>
                            </wps:spPr>
                            <wps:bodyPr rot="0">
                              <a:noAutofit/>
                            </wps:bodyPr>
                          </wps:wsp>
                        </a:graphicData>
                      </a:graphic>
                    </wp:anchor>
                  </w:drawing>
                </mc:Choice>
                <mc:Fallback>
                  <w:pict>
                    <v:line id="_x0000_s2281" o:spid="_x0000_s1026" o:spt="20" style="position:absolute;left:0pt;margin-left:267.75pt;margin-top:4.15pt;height:0pt;width:126pt;z-index:251660288;mso-width-relative:page;mso-height-relative:page;" filled="f" stroked="t" coordsize="21600,21600" o:gfxdata="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4gl93UAAAABwEAAA8AAAAAAAAAAQAgAAAAIgAAAGRycy9kb3ducmV2LnhtbFBLAQIUABQAAAAI&#10;AIdO4kCxqyUGuAEAAIQDAAAOAAAAAAAAAAEAIAAAACMBAABkcnMvZTJvRG9jLnhtbFBLBQYAAAAA&#10;BgAGAFkBAABNBQAAAAA=&#10;">
                      <v:fill on="f" focussize="0,0"/>
                      <v:stroke color="#000000" joinstyle="round"/>
                      <v:imagedata o:title=""/>
                      <o:lock v:ext="edit" aspectratio="f"/>
                    </v:line>
                  </w:pict>
                </mc:Fallback>
              </mc:AlternateContent>
            </w:r>
          </w:p>
          <w:p w14:paraId="6DAA27B8">
            <w:pPr>
              <w:rPr>
                <w:rFonts w:ascii="Times New Roman" w:hAnsi="Times New Roman" w:eastAsia="宋体" w:cs="Times New Roman"/>
                <w:color w:val="000000"/>
              </w:rPr>
            </w:pPr>
          </w:p>
          <w:p w14:paraId="31B7AAEB">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45720</wp:posOffset>
                      </wp:positionV>
                      <wp:extent cx="0" cy="297180"/>
                      <wp:effectExtent l="0" t="0" r="0" b="0"/>
                      <wp:wrapNone/>
                      <wp:docPr id="142" name="_x0000_s2282"/>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82" o:spid="_x0000_s1026" o:spt="20" style="position:absolute;left:0pt;margin-left:231.1pt;margin-top:3.6pt;height:23.4pt;width:0pt;z-index:251660288;mso-width-relative:page;mso-height-relative:page;" filled="f" stroked="t" coordsize="21600,21600" o:gfxdata="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CPGzL2AAAAAgBAAAPAAAAAAAAAAEAIAAAACIAAABkcnMvZG93&#10;bnJldi54bWxQSwECFAAUAAAACACHTuJAv0Bd28cBAACfAwAADgAAAAAAAAABACAAAAAnAQAAZHJz&#10;L2Uyb0RvYy54bWxQSwUGAAAAAAYABgBZAQAAYAUAAAAA&#10;">
                      <v:fill on="f" focussize="0,0"/>
                      <v:stroke color="#000000" joinstyle="round" endarrow="block"/>
                      <v:imagedata o:title=""/>
                      <o:lock v:ext="edit" aspectratio="f"/>
                    </v:line>
                  </w:pict>
                </mc:Fallback>
              </mc:AlternateContent>
            </w:r>
          </w:p>
          <w:p w14:paraId="70099685">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1696720</wp:posOffset>
                      </wp:positionH>
                      <wp:positionV relativeFrom="paragraph">
                        <wp:posOffset>128905</wp:posOffset>
                      </wp:positionV>
                      <wp:extent cx="866775" cy="396240"/>
                      <wp:effectExtent l="0" t="0" r="0" b="0"/>
                      <wp:wrapNone/>
                      <wp:docPr id="143" name="_x0000_s2283"/>
                      <wp:cNvGraphicFramePr/>
                      <a:graphic xmlns:a="http://schemas.openxmlformats.org/drawingml/2006/main">
                        <a:graphicData uri="http://schemas.microsoft.com/office/word/2010/wordprocessingShape">
                          <wps:wsp>
                            <wps:cNvSpPr txBox="1"/>
                            <wps:spPr bwMode="auto">
                              <a:xfrm>
                                <a:off x="0" y="0"/>
                                <a:ext cx="866775" cy="396240"/>
                              </a:xfrm>
                              <a:prstGeom prst="rect">
                                <a:avLst/>
                              </a:prstGeom>
                              <a:noFill/>
                              <a:ln>
                                <a:noFill/>
                              </a:ln>
                            </wps:spPr>
                            <wps:txbx>
                              <w:txbxContent>
                                <w:p w14:paraId="7CEC67D1">
                                  <w:pPr>
                                    <w:ind w:firstLine="105"/>
                                    <w:rPr>
                                      <w:rFonts w:hint="eastAsia"/>
                                    </w:rPr>
                                  </w:pPr>
                                  <w:r>
                                    <w:rPr>
                                      <w:rFonts w:hint="eastAsia"/>
                                    </w:rPr>
                                    <w:t>板油</w:t>
                                  </w:r>
                                </w:p>
                                <w:p w14:paraId="402A08AF"/>
                              </w:txbxContent>
                            </wps:txbx>
                            <wps:bodyPr wrap="square" upright="1"/>
                          </wps:wsp>
                        </a:graphicData>
                      </a:graphic>
                    </wp:anchor>
                  </w:drawing>
                </mc:Choice>
                <mc:Fallback>
                  <w:pict>
                    <v:shape id="_x0000_s2283" o:spid="_x0000_s1026" o:spt="202" type="#_x0000_t202" style="position:absolute;left:0pt;margin-left:133.6pt;margin-top:10.15pt;height:31.2pt;width:68.25pt;z-index:251660288;mso-width-relative:page;mso-height-relative:page;" filled="f" stroked="f" coordsize="21600,21600" o:gfxdata="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DOcwHXAAAACQEAAA8AAAAAAAAAAQAgAAAAIgAAAGRycy9kb3ducmV2LnhtbFBLAQIUABQA&#10;AAAIAIdO4kDsL7XUuAEAAGwDAAAOAAAAAAAAAAEAIAAAACYBAABkcnMvZTJvRG9jLnhtbFBLBQYA&#10;AAAABgAGAFkBAABQBQAAAAA=&#10;">
                      <v:fill on="f" focussize="0,0"/>
                      <v:stroke on="f"/>
                      <v:imagedata o:title=""/>
                      <o:lock v:ext="edit" aspectratio="f"/>
                      <v:textbox>
                        <w:txbxContent>
                          <w:p w14:paraId="7CEC67D1">
                            <w:pPr>
                              <w:ind w:firstLine="105"/>
                              <w:rPr>
                                <w:rFonts w:hint="eastAsia"/>
                              </w:rPr>
                            </w:pPr>
                            <w:r>
                              <w:rPr>
                                <w:rFonts w:hint="eastAsia"/>
                              </w:rPr>
                              <w:t>板油</w:t>
                            </w:r>
                          </w:p>
                          <w:p w14:paraId="402A08AF"/>
                        </w:txbxContent>
                      </v:textbox>
                    </v:shape>
                  </w:pict>
                </mc:Fallback>
              </mc:AlternateContent>
            </w:r>
          </w:p>
          <w:p w14:paraId="0FDAC061">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34290</wp:posOffset>
                      </wp:positionV>
                      <wp:extent cx="733425" cy="295275"/>
                      <wp:effectExtent l="0" t="0" r="0" b="0"/>
                      <wp:wrapNone/>
                      <wp:docPr id="144" name="_x0000_s2284"/>
                      <wp:cNvGraphicFramePr/>
                      <a:graphic xmlns:a="http://schemas.openxmlformats.org/drawingml/2006/main">
                        <a:graphicData uri="http://schemas.microsoft.com/office/word/2010/wordprocessingShape">
                          <wps:wsp>
                            <wps:cNvSpPr txBox="1"/>
                            <wps:spPr bwMode="auto">
                              <a:xfrm>
                                <a:off x="0" y="0"/>
                                <a:ext cx="733424" cy="295274"/>
                              </a:xfrm>
                              <a:prstGeom prst="rect">
                                <a:avLst/>
                              </a:prstGeom>
                              <a:solidFill>
                                <a:srgbClr val="FFFFFF"/>
                              </a:solidFill>
                              <a:ln>
                                <a:solidFill>
                                  <a:srgbClr val="000000"/>
                                </a:solidFill>
                              </a:ln>
                            </wps:spPr>
                            <wps:txbx>
                              <w:txbxContent>
                                <w:p w14:paraId="1DB437F8">
                                  <w:pPr>
                                    <w:rPr>
                                      <w:rFonts w:hint="eastAsia"/>
                                    </w:rPr>
                                  </w:pPr>
                                  <w:r>
                                    <w:rPr>
                                      <w:rFonts w:hint="eastAsia"/>
                                    </w:rPr>
                                    <w:t>胴体劈半</w:t>
                                  </w:r>
                                </w:p>
                                <w:p w14:paraId="79401030"/>
                              </w:txbxContent>
                            </wps:txbx>
                            <wps:bodyPr wrap="square" upright="1"/>
                          </wps:wsp>
                        </a:graphicData>
                      </a:graphic>
                    </wp:anchor>
                  </w:drawing>
                </mc:Choice>
                <mc:Fallback>
                  <w:pict>
                    <v:shape id="_x0000_s2284" o:spid="_x0000_s1026" o:spt="202" type="#_x0000_t202" style="position:absolute;left:0pt;margin-left:204.75pt;margin-top:2.7pt;height:23.25pt;width:57.75pt;z-index:251660288;mso-width-relative:page;mso-height-relative:page;" fillcolor="#FFFFFF" filled="t" stroked="t" coordsize="21600,21600" o:gfxdata="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EN8jNgAAAAIAQAADwAAAAAAAAABACAAAAAi&#10;AAAAZHJzL2Rvd25yZXYueG1sUEsBAhQAFAAAAAgAh07iQBeM4jXRAQAAvgMAAA4AAAAAAAAAAQAg&#10;AAAAJwEAAGRycy9lMm9Eb2MueG1sUEsFBgAAAAAGAAYAWQEAAGoFAAAAAA==&#10;">
                      <v:fill on="t" focussize="0,0"/>
                      <v:stroke color="#000000" joinstyle="round"/>
                      <v:imagedata o:title=""/>
                      <o:lock v:ext="edit" aspectratio="f"/>
                      <v:textbox>
                        <w:txbxContent>
                          <w:p w14:paraId="1DB437F8">
                            <w:pPr>
                              <w:rPr>
                                <w:rFonts w:hint="eastAsia"/>
                              </w:rPr>
                            </w:pPr>
                            <w:r>
                              <w:rPr>
                                <w:rFonts w:hint="eastAsia"/>
                              </w:rPr>
                              <w:t>胴体劈半</w:t>
                            </w:r>
                          </w:p>
                          <w:p w14:paraId="79401030"/>
                        </w:txbxContent>
                      </v:textbox>
                    </v:shape>
                  </w:pict>
                </mc:Fallback>
              </mc:AlternateContent>
            </w:r>
          </w:p>
          <w:p w14:paraId="6B083C83">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107950</wp:posOffset>
                      </wp:positionV>
                      <wp:extent cx="1066800" cy="0"/>
                      <wp:effectExtent l="0" t="0" r="0" b="0"/>
                      <wp:wrapNone/>
                      <wp:docPr id="145" name="_x0000_s2285"/>
                      <wp:cNvGraphicFramePr/>
                      <a:graphic xmlns:a="http://schemas.openxmlformats.org/drawingml/2006/main">
                        <a:graphicData uri="http://schemas.microsoft.com/office/word/2010/wordprocessingShape">
                          <wps:wsp>
                            <wps:cNvCnPr/>
                            <wps:spPr bwMode="auto">
                              <a:xfrm flipH="1">
                                <a:off x="0" y="0"/>
                                <a:ext cx="1066800" cy="0"/>
                              </a:xfrm>
                              <a:prstGeom prst="line">
                                <a:avLst/>
                              </a:prstGeom>
                              <a:noFill/>
                              <a:ln>
                                <a:solidFill>
                                  <a:srgbClr val="000000"/>
                                </a:solidFill>
                              </a:ln>
                            </wps:spPr>
                            <wps:bodyPr rot="0">
                              <a:noAutofit/>
                            </wps:bodyPr>
                          </wps:wsp>
                        </a:graphicData>
                      </a:graphic>
                    </wp:anchor>
                  </w:drawing>
                </mc:Choice>
                <mc:Fallback>
                  <w:pict>
                    <v:line id="_x0000_s2285" o:spid="_x0000_s1026" o:spt="20" style="position:absolute;left:0pt;flip:x;margin-left:115.5pt;margin-top:8.5pt;height:0pt;width:84pt;z-index:251660288;mso-width-relative:page;mso-height-relative:page;" filled="f" stroked="t" coordsize="21600,21600" o:gfxdata="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oS2TJdMAAAAJAQAADwAAAAAAAAABACAAAAAiAAAAZHJzL2Rvd25yZXYueG1sUEsB&#10;AhQAFAAAAAgAh07iQH99/QPBAQAAjgMAAA4AAAAAAAAAAQAgAAAAIgEAAGRycy9lMm9Eb2MueG1s&#10;UEsFBgAAAAAGAAYAWQEAAFUFAAAAAA==&#10;">
                      <v:fill on="f" focussize="0,0"/>
                      <v:stroke color="#000000" joinstyle="round"/>
                      <v:imagedata o:title=""/>
                      <o:lock v:ext="edit" aspectratio="f"/>
                    </v:line>
                  </w:pict>
                </mc:Fallback>
              </mc:AlternateContent>
            </w:r>
          </w:p>
          <w:p w14:paraId="37793840">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3600450</wp:posOffset>
                      </wp:positionH>
                      <wp:positionV relativeFrom="paragraph">
                        <wp:posOffset>124460</wp:posOffset>
                      </wp:positionV>
                      <wp:extent cx="532130" cy="297180"/>
                      <wp:effectExtent l="0" t="0" r="0" b="0"/>
                      <wp:wrapNone/>
                      <wp:docPr id="146" name="_x0000_s2286"/>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57F5F29F">
                                  <w:pPr>
                                    <w:ind w:firstLine="105"/>
                                    <w:rPr>
                                      <w:rFonts w:hint="eastAsia"/>
                                    </w:rPr>
                                  </w:pPr>
                                  <w:r>
                                    <w:rPr>
                                      <w:rFonts w:hint="eastAsia"/>
                                    </w:rPr>
                                    <w:t>W3</w:t>
                                  </w:r>
                                </w:p>
                                <w:p w14:paraId="743CD5C4"/>
                              </w:txbxContent>
                            </wps:txbx>
                            <wps:bodyPr wrap="square" upright="1"/>
                          </wps:wsp>
                        </a:graphicData>
                      </a:graphic>
                    </wp:anchor>
                  </w:drawing>
                </mc:Choice>
                <mc:Fallback>
                  <w:pict>
                    <v:shape id="_x0000_s2286" o:spid="_x0000_s1026" o:spt="202" type="#_x0000_t202" style="position:absolute;left:0pt;margin-left:283.5pt;margin-top:9.8pt;height:23.4pt;width:41.9pt;z-index:251660288;mso-width-relative:page;mso-height-relative:page;" filled="f" stroked="f" coordsize="21600,21600" o:gfxdata="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ENfZM1gAAAAkBAAAPAAAAAAAAAAEAIAAAACIAAABkcnMvZG93bnJldi54bWxQSwECFAAUAAAA&#10;CACHTuJAR4O/ObcBAABsAwAADgAAAAAAAAABACAAAAAlAQAAZHJzL2Uyb0RvYy54bWxQSwUGAAAA&#10;AAYABgBZAQAATgUAAAAA&#10;">
                      <v:fill on="f" focussize="0,0"/>
                      <v:stroke on="f"/>
                      <v:imagedata o:title=""/>
                      <o:lock v:ext="edit" aspectratio="f"/>
                      <v:textbox>
                        <w:txbxContent>
                          <w:p w14:paraId="57F5F29F">
                            <w:pPr>
                              <w:ind w:firstLine="105"/>
                              <w:rPr>
                                <w:rFonts w:hint="eastAsia"/>
                              </w:rPr>
                            </w:pPr>
                            <w:r>
                              <w:rPr>
                                <w:rFonts w:hint="eastAsia"/>
                              </w:rPr>
                              <w:t>W3</w:t>
                            </w:r>
                          </w:p>
                          <w:p w14:paraId="743CD5C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25400</wp:posOffset>
                      </wp:positionV>
                      <wp:extent cx="0" cy="297180"/>
                      <wp:effectExtent l="0" t="0" r="0" b="0"/>
                      <wp:wrapNone/>
                      <wp:docPr id="147" name="_x0000_s228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87" o:spid="_x0000_s1026" o:spt="20" style="position:absolute;left:0pt;margin-left:231pt;margin-top:2pt;height:23.4pt;width:0pt;z-index:251660288;mso-width-relative:page;mso-height-relative:page;" filled="f" stroked="t" coordsize="21600,21600" o:gfxdata="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hge501wAAAAgBAAAPAAAAAAAAAAEAIAAAACIAAABkcnMvZG93&#10;bnJldi54bWxQSwECFAAUAAAACACHTuJA5E1NuMgBAACfAwAADgAAAAAAAAABACAAAAAmAQAAZHJz&#10;L2Uyb0RvYy54bWxQSwUGAAAAAAYABgBZAQAAYAUAAAAA&#10;">
                      <v:fill on="f" focussize="0,0"/>
                      <v:stroke color="#000000" joinstyle="round" endarrow="block"/>
                      <v:imagedata o:title=""/>
                      <o:lock v:ext="edit" aspectratio="f"/>
                    </v:line>
                  </w:pict>
                </mc:Fallback>
              </mc:AlternateContent>
            </w:r>
          </w:p>
          <w:p w14:paraId="7FC8668A">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4600575</wp:posOffset>
                      </wp:positionH>
                      <wp:positionV relativeFrom="paragraph">
                        <wp:posOffset>93345</wp:posOffset>
                      </wp:positionV>
                      <wp:extent cx="733425" cy="990600"/>
                      <wp:effectExtent l="0" t="0" r="0" b="0"/>
                      <wp:wrapNone/>
                      <wp:docPr id="148" name="_x0000_s2288"/>
                      <wp:cNvGraphicFramePr/>
                      <a:graphic xmlns:a="http://schemas.openxmlformats.org/drawingml/2006/main">
                        <a:graphicData uri="http://schemas.microsoft.com/office/word/2010/wordprocessingShape">
                          <wps:wsp>
                            <wps:cNvSpPr txBox="1"/>
                            <wps:spPr bwMode="auto">
                              <a:xfrm>
                                <a:off x="0" y="0"/>
                                <a:ext cx="733424" cy="990600"/>
                              </a:xfrm>
                              <a:prstGeom prst="rect">
                                <a:avLst/>
                              </a:prstGeom>
                              <a:solidFill>
                                <a:srgbClr val="FFFFFF"/>
                              </a:solidFill>
                              <a:ln>
                                <a:solidFill>
                                  <a:srgbClr val="000000"/>
                                </a:solidFill>
                              </a:ln>
                            </wps:spPr>
                            <wps:txbx>
                              <w:txbxContent>
                                <w:p w14:paraId="5D40C43E">
                                  <w:pPr>
                                    <w:rPr>
                                      <w:rFonts w:hint="eastAsia"/>
                                    </w:rPr>
                                  </w:pPr>
                                  <w:r>
                                    <w:rPr>
                                      <w:rFonts w:hint="eastAsia"/>
                                    </w:rPr>
                                    <w:t>G-废气</w:t>
                                  </w:r>
                                </w:p>
                                <w:p w14:paraId="168F00BD">
                                  <w:pPr>
                                    <w:rPr>
                                      <w:rFonts w:hint="eastAsia"/>
                                    </w:rPr>
                                  </w:pPr>
                                  <w:r>
                                    <w:rPr>
                                      <w:rFonts w:hint="eastAsia"/>
                                    </w:rPr>
                                    <w:t>W-废水</w:t>
                                  </w:r>
                                </w:p>
                                <w:p w14:paraId="66ABE690">
                                  <w:pPr>
                                    <w:rPr>
                                      <w:rFonts w:hint="eastAsia"/>
                                    </w:rPr>
                                  </w:pPr>
                                  <w:r>
                                    <w:rPr>
                                      <w:rFonts w:hint="eastAsia"/>
                                    </w:rPr>
                                    <w:t>N-噪声</w:t>
                                  </w:r>
                                </w:p>
                                <w:p w14:paraId="23AFB47B">
                                  <w:pPr>
                                    <w:rPr>
                                      <w:rFonts w:hint="eastAsia"/>
                                    </w:rPr>
                                  </w:pPr>
                                  <w:r>
                                    <w:rPr>
                                      <w:rFonts w:hint="eastAsia"/>
                                    </w:rPr>
                                    <w:t>S-固废</w:t>
                                  </w:r>
                                </w:p>
                                <w:p w14:paraId="0516F9B1"/>
                              </w:txbxContent>
                            </wps:txbx>
                            <wps:bodyPr wrap="square" upright="1"/>
                          </wps:wsp>
                        </a:graphicData>
                      </a:graphic>
                    </wp:anchor>
                  </w:drawing>
                </mc:Choice>
                <mc:Fallback>
                  <w:pict>
                    <v:shape id="_x0000_s2288" o:spid="_x0000_s1026" o:spt="202" type="#_x0000_t202" style="position:absolute;left:0pt;margin-left:362.25pt;margin-top:7.35pt;height:78pt;width:57.75pt;z-index:251660288;mso-width-relative:page;mso-height-relative:page;" fillcolor="#FFFFFF" filled="t" stroked="t" coordsize="21600,21600" o:gfxdata="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kXG+UtgAAAAKAQAADwAAAAAAAAABACAAAAAi&#10;AAAAZHJzL2Rvd25yZXYueG1sUEsBAhQAFAAAAAgAh07iQHwhWnvRAQAAvgMAAA4AAAAAAAAAAQAg&#10;AAAAJwEAAGRycy9lMm9Eb2MueG1sUEsFBgAAAAAGAAYAWQEAAGoFAAAAAA==&#10;">
                      <v:fill on="t" focussize="0,0"/>
                      <v:stroke color="#000000" joinstyle="round"/>
                      <v:imagedata o:title=""/>
                      <o:lock v:ext="edit" aspectratio="f"/>
                      <v:textbox>
                        <w:txbxContent>
                          <w:p w14:paraId="5D40C43E">
                            <w:pPr>
                              <w:rPr>
                                <w:rFonts w:hint="eastAsia"/>
                              </w:rPr>
                            </w:pPr>
                            <w:r>
                              <w:rPr>
                                <w:rFonts w:hint="eastAsia"/>
                              </w:rPr>
                              <w:t>G-废气</w:t>
                            </w:r>
                          </w:p>
                          <w:p w14:paraId="168F00BD">
                            <w:pPr>
                              <w:rPr>
                                <w:rFonts w:hint="eastAsia"/>
                              </w:rPr>
                            </w:pPr>
                            <w:r>
                              <w:rPr>
                                <w:rFonts w:hint="eastAsia"/>
                              </w:rPr>
                              <w:t>W-废水</w:t>
                            </w:r>
                          </w:p>
                          <w:p w14:paraId="66ABE690">
                            <w:pPr>
                              <w:rPr>
                                <w:rFonts w:hint="eastAsia"/>
                              </w:rPr>
                            </w:pPr>
                            <w:r>
                              <w:rPr>
                                <w:rFonts w:hint="eastAsia"/>
                              </w:rPr>
                              <w:t>N-噪声</w:t>
                            </w:r>
                          </w:p>
                          <w:p w14:paraId="23AFB47B">
                            <w:pPr>
                              <w:rPr>
                                <w:rFonts w:hint="eastAsia"/>
                              </w:rPr>
                            </w:pPr>
                            <w:r>
                              <w:rPr>
                                <w:rFonts w:hint="eastAsia"/>
                              </w:rPr>
                              <w:t>S-固废</w:t>
                            </w:r>
                          </w:p>
                          <w:p w14:paraId="0516F9B1"/>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69850</wp:posOffset>
                      </wp:positionV>
                      <wp:extent cx="332105" cy="201930"/>
                      <wp:effectExtent l="0" t="0" r="0" b="0"/>
                      <wp:wrapNone/>
                      <wp:docPr id="149" name="_x0000_s2289"/>
                      <wp:cNvGraphicFramePr/>
                      <a:graphic xmlns:a="http://schemas.openxmlformats.org/drawingml/2006/main">
                        <a:graphicData uri="http://schemas.microsoft.com/office/word/2010/wordprocessingShape">
                          <wps:wsp>
                            <wps:cNvCnPr/>
                            <wps:spPr bwMode="auto">
                              <a:xfrm flipV="1">
                                <a:off x="0" y="0"/>
                                <a:ext cx="332105" cy="201930"/>
                              </a:xfrm>
                              <a:prstGeom prst="line">
                                <a:avLst/>
                              </a:prstGeom>
                              <a:noFill/>
                              <a:ln>
                                <a:solidFill>
                                  <a:srgbClr val="000000"/>
                                </a:solidFill>
                                <a:prstDash val="dashDot"/>
                                <a:tailEnd type="triangle"/>
                              </a:ln>
                            </wps:spPr>
                            <wps:bodyPr rot="0">
                              <a:noAutofit/>
                            </wps:bodyPr>
                          </wps:wsp>
                        </a:graphicData>
                      </a:graphic>
                    </wp:anchor>
                  </w:drawing>
                </mc:Choice>
                <mc:Fallback>
                  <w:pict>
                    <v:line id="_x0000_s2289" o:spid="_x0000_s1026" o:spt="20" style="position:absolute;left:0pt;flip:y;margin-left:262.5pt;margin-top:5.5pt;height:15.9pt;width:26.15pt;z-index:251660288;mso-width-relative:page;mso-height-relative:page;" filled="f" stroked="t" coordsize="21600,21600" o:gfxdata="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Gq13r2AAAAAkB&#10;AAAPAAAAAAAAAAEAIAAAACIAAABkcnMvZG93bnJldi54bWxQSwECFAAUAAAACACHTuJAs2fw8uIB&#10;AADJAwAADgAAAAAAAAABACAAAAAnAQAAZHJzL2Uyb0RvYy54bWxQSwUGAAAAAAYABgBZAQAAewUA&#10;AAAA&#10;">
                      <v:fill on="f" focussize="0,0"/>
                      <v:stroke color="#000000" joinstyle="round" dashstyle="dashDot" endarrow="block"/>
                      <v:imagedata o:title=""/>
                      <o:lock v:ext="edit" aspectratio="f"/>
                    </v:line>
                  </w:pict>
                </mc:Fallback>
              </mc:AlternateContent>
            </w:r>
          </w:p>
          <w:p w14:paraId="3CFC44AC">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15875</wp:posOffset>
                      </wp:positionV>
                      <wp:extent cx="733425" cy="295275"/>
                      <wp:effectExtent l="0" t="0" r="0" b="0"/>
                      <wp:wrapNone/>
                      <wp:docPr id="150" name="_x0000_s2290"/>
                      <wp:cNvGraphicFramePr/>
                      <a:graphic xmlns:a="http://schemas.openxmlformats.org/drawingml/2006/main">
                        <a:graphicData uri="http://schemas.microsoft.com/office/word/2010/wordprocessingShape">
                          <wps:wsp>
                            <wps:cNvSpPr txBox="1"/>
                            <wps:spPr bwMode="auto">
                              <a:xfrm>
                                <a:off x="0" y="0"/>
                                <a:ext cx="733424" cy="295274"/>
                              </a:xfrm>
                              <a:prstGeom prst="rect">
                                <a:avLst/>
                              </a:prstGeom>
                              <a:solidFill>
                                <a:srgbClr val="FFFFFF"/>
                              </a:solidFill>
                              <a:ln>
                                <a:solidFill>
                                  <a:srgbClr val="000000"/>
                                </a:solidFill>
                              </a:ln>
                            </wps:spPr>
                            <wps:txbx>
                              <w:txbxContent>
                                <w:p w14:paraId="39E3EDD4">
                                  <w:pPr>
                                    <w:ind w:firstLine="105"/>
                                    <w:rPr>
                                      <w:rFonts w:hint="eastAsia"/>
                                    </w:rPr>
                                  </w:pPr>
                                  <w:r>
                                    <w:rPr>
                                      <w:rFonts w:hint="eastAsia"/>
                                    </w:rPr>
                                    <w:t>复清洗</w:t>
                                  </w:r>
                                </w:p>
                                <w:p w14:paraId="613D885C"/>
                              </w:txbxContent>
                            </wps:txbx>
                            <wps:bodyPr wrap="square" upright="1"/>
                          </wps:wsp>
                        </a:graphicData>
                      </a:graphic>
                    </wp:anchor>
                  </w:drawing>
                </mc:Choice>
                <mc:Fallback>
                  <w:pict>
                    <v:shape id="_x0000_s2290" o:spid="_x0000_s1026" o:spt="202" type="#_x0000_t202" style="position:absolute;left:0pt;margin-left:204.75pt;margin-top:1.25pt;height:23.25pt;width:57.75pt;z-index:251660288;mso-width-relative:page;mso-height-relative:page;" fillcolor="#FFFFFF" filled="t" stroked="t" coordsize="21600,21600" o:gfxdata="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Ns2fPHXAAAACAEAAA8AAAAAAAAAAQAgAAAAIgAA&#10;AGRycy9kb3ducmV2LnhtbFBLAQIUABQAAAAIAIdO4kA9sJsU0AEAAL4DAAAOAAAAAAAAAAEAIAAA&#10;ACYBAABkcnMvZTJvRG9jLnhtbFBLBQYAAAAABgAGAFkBAABoBQAAAAA=&#10;">
                      <v:fill on="t" focussize="0,0"/>
                      <v:stroke color="#000000" joinstyle="round"/>
                      <v:imagedata o:title=""/>
                      <o:lock v:ext="edit" aspectratio="f"/>
                      <v:textbox>
                        <w:txbxContent>
                          <w:p w14:paraId="39E3EDD4">
                            <w:pPr>
                              <w:ind w:firstLine="105"/>
                              <w:rPr>
                                <w:rFonts w:hint="eastAsia"/>
                              </w:rPr>
                            </w:pPr>
                            <w:r>
                              <w:rPr>
                                <w:rFonts w:hint="eastAsia"/>
                              </w:rPr>
                              <w:t>复清洗</w:t>
                            </w:r>
                          </w:p>
                          <w:p w14:paraId="613D885C"/>
                        </w:txbxContent>
                      </v:textbox>
                    </v:shape>
                  </w:pict>
                </mc:Fallback>
              </mc:AlternateContent>
            </w:r>
          </w:p>
          <w:p w14:paraId="2656A33F">
            <w:pPr>
              <w:rPr>
                <w:rFonts w:ascii="Times New Roman" w:hAnsi="Times New Roman" w:eastAsia="宋体" w:cs="Times New Roman"/>
                <w:color w:val="000000"/>
              </w:rPr>
            </w:pPr>
          </w:p>
          <w:p w14:paraId="1C6EFFB4">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2934970</wp:posOffset>
                      </wp:positionH>
                      <wp:positionV relativeFrom="paragraph">
                        <wp:posOffset>8255</wp:posOffset>
                      </wp:positionV>
                      <wp:extent cx="0" cy="297180"/>
                      <wp:effectExtent l="0" t="0" r="0" b="0"/>
                      <wp:wrapNone/>
                      <wp:docPr id="151" name="_x0000_s2291"/>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291" o:spid="_x0000_s1026" o:spt="20" style="position:absolute;left:0pt;margin-left:231.1pt;margin-top:0.65pt;height:23.4pt;width:0pt;z-index:251660288;mso-width-relative:page;mso-height-relative:page;" filled="f" stroked="t" coordsize="21600,21600" o:gfxdata="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qo0HHXAAAACAEAAA8AAAAAAAAAAQAgAAAAIgAAAGRycy9kb3du&#10;cmV2LnhtbFBLAQIUABQAAAAIAIdO4kCTw5XJxwEAAJ8DAAAOAAAAAAAAAAEAIAAAACYBAABkcnMv&#10;ZTJvRG9jLnhtbFBLBQYAAAAABgAGAFkBAABfBQAAAAA=&#10;">
                      <v:fill on="f" focussize="0,0"/>
                      <v:stroke color="#000000" joinstyle="round" endarrow="block"/>
                      <v:imagedata o:title=""/>
                      <o:lock v:ext="edit" aspectratio="f"/>
                    </v:line>
                  </w:pict>
                </mc:Fallback>
              </mc:AlternateContent>
            </w:r>
          </w:p>
          <w:p w14:paraId="2214321C">
            <w:pPr>
              <w:rPr>
                <w:rFonts w:ascii="Times New Roman" w:hAnsi="Times New Roman" w:eastAsia="宋体" w:cs="Times New Roman"/>
                <w:color w:val="000000"/>
              </w:rPr>
            </w:pPr>
          </w:p>
          <w:p w14:paraId="5F2F209E">
            <w:pP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2601595</wp:posOffset>
                      </wp:positionH>
                      <wp:positionV relativeFrom="paragraph">
                        <wp:posOffset>0</wp:posOffset>
                      </wp:positionV>
                      <wp:extent cx="798830" cy="295275"/>
                      <wp:effectExtent l="0" t="0" r="0" b="0"/>
                      <wp:wrapNone/>
                      <wp:docPr id="152" name="_x0000_s2292"/>
                      <wp:cNvGraphicFramePr/>
                      <a:graphic xmlns:a="http://schemas.openxmlformats.org/drawingml/2006/main">
                        <a:graphicData uri="http://schemas.microsoft.com/office/word/2010/wordprocessingShape">
                          <wps:wsp>
                            <wps:cNvSpPr txBox="1"/>
                            <wps:spPr bwMode="auto">
                              <a:xfrm>
                                <a:off x="0" y="0"/>
                                <a:ext cx="798830" cy="295274"/>
                              </a:xfrm>
                              <a:prstGeom prst="rect">
                                <a:avLst/>
                              </a:prstGeom>
                              <a:solidFill>
                                <a:srgbClr val="FFFFFF"/>
                              </a:solidFill>
                              <a:ln>
                                <a:solidFill>
                                  <a:srgbClr val="000000"/>
                                </a:solidFill>
                              </a:ln>
                            </wps:spPr>
                            <wps:txbx>
                              <w:txbxContent>
                                <w:p w14:paraId="477F2E21">
                                  <w:pPr>
                                    <w:ind w:firstLine="210"/>
                                    <w:rPr>
                                      <w:rFonts w:hint="eastAsia"/>
                                    </w:rPr>
                                  </w:pPr>
                                  <w:r>
                                    <w:rPr>
                                      <w:rFonts w:hint="eastAsia"/>
                                    </w:rPr>
                                    <w:t>产品</w:t>
                                  </w:r>
                                </w:p>
                                <w:p w14:paraId="640C9B99"/>
                              </w:txbxContent>
                            </wps:txbx>
                            <wps:bodyPr wrap="square" upright="1"/>
                          </wps:wsp>
                        </a:graphicData>
                      </a:graphic>
                    </wp:anchor>
                  </w:drawing>
                </mc:Choice>
                <mc:Fallback>
                  <w:pict>
                    <v:shape id="_x0000_s2292" o:spid="_x0000_s1026" o:spt="202" type="#_x0000_t202" style="position:absolute;left:0pt;margin-left:204.85pt;margin-top:0pt;height:23.25pt;width:62.9pt;z-index:251660288;mso-width-relative:page;mso-height-relative:page;" fillcolor="#FFFFFF" filled="t" stroked="t" coordsize="21600,21600" o:gfxdata="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Ix6gsfXAAAABwEAAA8AAAAAAAAAAQAgAAAAIgAA&#10;AGRycy9kb3ducmV2LnhtbFBLAQIUABQAAAAIAIdO4kDpVst90AEAAL4DAAAOAAAAAAAAAAEAIAAA&#10;ACYBAABkcnMvZTJvRG9jLnhtbFBLBQYAAAAABgAGAFkBAABoBQAAAAA=&#10;">
                      <v:fill on="t" focussize="0,0"/>
                      <v:stroke color="#000000" joinstyle="round"/>
                      <v:imagedata o:title=""/>
                      <o:lock v:ext="edit" aspectratio="f"/>
                      <v:textbox>
                        <w:txbxContent>
                          <w:p w14:paraId="477F2E21">
                            <w:pPr>
                              <w:ind w:firstLine="210"/>
                              <w:rPr>
                                <w:rFonts w:hint="eastAsia"/>
                              </w:rPr>
                            </w:pPr>
                            <w:r>
                              <w:rPr>
                                <w:rFonts w:hint="eastAsia"/>
                              </w:rPr>
                              <w:t>产品</w:t>
                            </w:r>
                          </w:p>
                          <w:p w14:paraId="640C9B99"/>
                        </w:txbxContent>
                      </v:textbox>
                    </v:shape>
                  </w:pict>
                </mc:Fallback>
              </mc:AlternateContent>
            </w:r>
          </w:p>
          <w:p w14:paraId="3C961C1B">
            <w:pPr>
              <w:rPr>
                <w:rFonts w:ascii="Times New Roman" w:hAnsi="Times New Roman" w:eastAsia="宋体" w:cs="Times New Roman"/>
                <w:color w:val="000000"/>
              </w:rPr>
            </w:pPr>
          </w:p>
          <w:p w14:paraId="06628EDE">
            <w:pPr>
              <w:rPr>
                <w:rFonts w:ascii="Times New Roman" w:hAnsi="Times New Roman" w:eastAsia="宋体" w:cs="Times New Roman"/>
                <w:color w:val="000000"/>
              </w:rPr>
            </w:pPr>
          </w:p>
          <w:p w14:paraId="3018FE3C">
            <w:pPr>
              <w:rPr>
                <w:rFonts w:ascii="Times New Roman" w:hAnsi="Times New Roman" w:eastAsia="宋体" w:cs="Times New Roman"/>
                <w:color w:val="000000"/>
              </w:rPr>
            </w:pPr>
          </w:p>
          <w:p w14:paraId="5CE7351B">
            <w:pPr>
              <w:ind w:firstLine="1446"/>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图5-2   项目生猪屠宰工艺流程及产污流程图</w:t>
            </w:r>
          </w:p>
          <w:p w14:paraId="6DC3B540">
            <w:pPr>
              <w:rPr>
                <w:rFonts w:ascii="Times New Roman" w:hAnsi="Times New Roman" w:eastAsia="宋体" w:cs="Times New Roman"/>
                <w:color w:val="000000"/>
              </w:rPr>
            </w:pPr>
          </w:p>
          <w:p w14:paraId="1AD56159">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6）烫毛处理工艺简述</w:t>
            </w:r>
          </w:p>
          <w:p w14:paraId="50EA3118">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根据建设单位提供资料，项目采用</w:t>
            </w:r>
            <w:r>
              <w:rPr>
                <w:rFonts w:ascii="Times New Roman" w:hAnsi="Times New Roman" w:eastAsia="宋体" w:cs="Times New Roman"/>
                <w:color w:val="000000"/>
                <w:sz w:val="24"/>
                <w:szCs w:val="24"/>
                <w:lang w:val="zh-CN"/>
              </w:rPr>
              <w:t>冷凝式烫毛工艺对毛猪进行烫毛处理。</w:t>
            </w:r>
          </w:p>
          <w:p w14:paraId="10E3946B">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将检疫合格的猪酮体输送至</w:t>
            </w:r>
            <w:r>
              <w:rPr>
                <w:rFonts w:ascii="Times New Roman" w:hAnsi="Times New Roman" w:eastAsia="宋体" w:cs="Times New Roman"/>
                <w:color w:val="000000"/>
                <w:sz w:val="24"/>
                <w:szCs w:val="24"/>
                <w:lang w:val="zh-CN"/>
              </w:rPr>
              <w:t>冷凝式烫毛池内进行烫毛，池内温度保持在59℃~62℃左右，烫毛时间为6min~8min，烫毛后的猪进入自动刨毛机脱毛。经脱毛后，</w:t>
            </w:r>
            <w:r>
              <w:rPr>
                <w:rFonts w:ascii="Times New Roman" w:hAnsi="Times New Roman" w:eastAsia="宋体" w:cs="Times New Roman"/>
                <w:color w:val="000000"/>
                <w:sz w:val="24"/>
                <w:szCs w:val="24"/>
              </w:rPr>
              <w:t>猪屠体输送至清洗池清洗，然后通过人工修毛处理后进一步清洗。洗净后猪屠体通过白条提升机吊挂，去头、蹄、尾后进行开膛、剖腹处理。所得头、蹄、尾统一收集后进一步加工。</w:t>
            </w:r>
          </w:p>
          <w:p w14:paraId="5F307068">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项目烫毛处理工艺流程及产污节点如图5-3所示。</w:t>
            </w:r>
          </w:p>
          <w:p w14:paraId="6009D1F1">
            <w:pPr>
              <w:tabs>
                <w:tab w:val="left" w:pos="4155"/>
              </w:tabs>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4210050</wp:posOffset>
                      </wp:positionH>
                      <wp:positionV relativeFrom="paragraph">
                        <wp:posOffset>75565</wp:posOffset>
                      </wp:positionV>
                      <wp:extent cx="601345" cy="297180"/>
                      <wp:effectExtent l="0" t="0" r="0" b="0"/>
                      <wp:wrapNone/>
                      <wp:docPr id="153" name="_x0000_s2295"/>
                      <wp:cNvGraphicFramePr/>
                      <a:graphic xmlns:a="http://schemas.openxmlformats.org/drawingml/2006/main">
                        <a:graphicData uri="http://schemas.microsoft.com/office/word/2010/wordprocessingShape">
                          <wps:wsp>
                            <wps:cNvSpPr txBox="1"/>
                            <wps:spPr bwMode="auto">
                              <a:xfrm>
                                <a:off x="0" y="0"/>
                                <a:ext cx="601345" cy="297180"/>
                              </a:xfrm>
                              <a:prstGeom prst="rect">
                                <a:avLst/>
                              </a:prstGeom>
                              <a:noFill/>
                              <a:ln>
                                <a:noFill/>
                              </a:ln>
                            </wps:spPr>
                            <wps:txbx>
                              <w:txbxContent>
                                <w:p w14:paraId="183B5B3E">
                                  <w:pPr>
                                    <w:rPr>
                                      <w:rFonts w:hint="eastAsia"/>
                                    </w:rPr>
                                  </w:pPr>
                                  <w:r>
                                    <w:rPr>
                                      <w:rFonts w:hint="eastAsia"/>
                                    </w:rPr>
                                    <w:t>新鲜水</w:t>
                                  </w:r>
                                </w:p>
                                <w:p w14:paraId="763526CE"/>
                              </w:txbxContent>
                            </wps:txbx>
                            <wps:bodyPr wrap="square" upright="1"/>
                          </wps:wsp>
                        </a:graphicData>
                      </a:graphic>
                    </wp:anchor>
                  </w:drawing>
                </mc:Choice>
                <mc:Fallback>
                  <w:pict>
                    <v:shape id="_x0000_s2295" o:spid="_x0000_s1026" o:spt="202" type="#_x0000_t202" style="position:absolute;left:0pt;margin-left:331.5pt;margin-top:5.95pt;height:23.4pt;width:47.35pt;z-index:251660288;mso-width-relative:page;mso-height-relative:page;" filled="f" stroked="f" coordsize="21600,21600" o:gfxdata="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W3OODdcAAAAJAQAADwAAAAAAAAABACAAAAAiAAAAZHJzL2Rvd25yZXYueG1sUEsBAhQAFAAA&#10;AAgAh07iQOsnPUq3AQAAbAMAAA4AAAAAAAAAAQAgAAAAJgEAAGRycy9lMm9Eb2MueG1sUEsFBgAA&#10;AAAGAAYAWQEAAE8FAAAAAA==&#10;">
                      <v:fill on="f" focussize="0,0"/>
                      <v:stroke on="f"/>
                      <v:imagedata o:title=""/>
                      <o:lock v:ext="edit" aspectratio="f"/>
                      <v:textbox>
                        <w:txbxContent>
                          <w:p w14:paraId="183B5B3E">
                            <w:pPr>
                              <w:rPr>
                                <w:rFonts w:hint="eastAsia"/>
                              </w:rPr>
                            </w:pPr>
                            <w:r>
                              <w:rPr>
                                <w:rFonts w:hint="eastAsia"/>
                              </w:rPr>
                              <w:t>新鲜水</w:t>
                            </w:r>
                          </w:p>
                          <w:p w14:paraId="763526C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-5715</wp:posOffset>
                      </wp:positionV>
                      <wp:extent cx="601345" cy="297180"/>
                      <wp:effectExtent l="0" t="0" r="0" b="0"/>
                      <wp:wrapNone/>
                      <wp:docPr id="154" name="_x0000_s2293"/>
                      <wp:cNvGraphicFramePr/>
                      <a:graphic xmlns:a="http://schemas.openxmlformats.org/drawingml/2006/main">
                        <a:graphicData uri="http://schemas.microsoft.com/office/word/2010/wordprocessingShape">
                          <wps:wsp>
                            <wps:cNvSpPr txBox="1"/>
                            <wps:spPr bwMode="auto">
                              <a:xfrm>
                                <a:off x="0" y="0"/>
                                <a:ext cx="601345" cy="297180"/>
                              </a:xfrm>
                              <a:prstGeom prst="rect">
                                <a:avLst/>
                              </a:prstGeom>
                              <a:noFill/>
                              <a:ln>
                                <a:noFill/>
                              </a:ln>
                            </wps:spPr>
                            <wps:txbx>
                              <w:txbxContent>
                                <w:p w14:paraId="59D4B9AA">
                                  <w:pPr>
                                    <w:rPr>
                                      <w:rFonts w:hint="eastAsia"/>
                                    </w:rPr>
                                  </w:pPr>
                                  <w:r>
                                    <w:rPr>
                                      <w:rFonts w:hint="eastAsia"/>
                                    </w:rPr>
                                    <w:t>新鲜水</w:t>
                                  </w:r>
                                </w:p>
                                <w:p w14:paraId="3D63E74E"/>
                              </w:txbxContent>
                            </wps:txbx>
                            <wps:bodyPr wrap="square" upright="1"/>
                          </wps:wsp>
                        </a:graphicData>
                      </a:graphic>
                    </wp:anchor>
                  </w:drawing>
                </mc:Choice>
                <mc:Fallback>
                  <w:pict>
                    <v:shape id="_x0000_s2293" o:spid="_x0000_s1026" o:spt="202" type="#_x0000_t202" style="position:absolute;left:0pt;margin-left:99.75pt;margin-top:-0.45pt;height:23.4pt;width:47.35pt;z-index:251660288;mso-width-relative:page;mso-height-relative:page;" filled="f" stroked="f" coordsize="21600,21600" o:gfxdata="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ZSunVAAAACAEAAA8AAAAAAAAAAQAgAAAAIgAAAGRycy9kb3ducmV2LnhtbFBLAQIUABQAAAAI&#10;AIdO4kCZtWgWtwEAAGwDAAAOAAAAAAAAAAEAIAAAACQBAABkcnMvZTJvRG9jLnhtbFBLBQYAAAAA&#10;BgAGAFkBAABNBQAAAAA=&#10;">
                      <v:fill on="f" focussize="0,0"/>
                      <v:stroke on="f"/>
                      <v:imagedata o:title=""/>
                      <o:lock v:ext="edit" aspectratio="f"/>
                      <v:textbox>
                        <w:txbxContent>
                          <w:p w14:paraId="59D4B9AA">
                            <w:pPr>
                              <w:rPr>
                                <w:rFonts w:hint="eastAsia"/>
                              </w:rPr>
                            </w:pPr>
                            <w:r>
                              <w:rPr>
                                <w:rFonts w:hint="eastAsia"/>
                              </w:rPr>
                              <w:t>新鲜水</w:t>
                            </w:r>
                          </w:p>
                          <w:p w14:paraId="3D63E74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226060</wp:posOffset>
                      </wp:positionV>
                      <wp:extent cx="0" cy="396240"/>
                      <wp:effectExtent l="0" t="0" r="0" b="0"/>
                      <wp:wrapNone/>
                      <wp:docPr id="155" name="_x0000_s2296"/>
                      <wp:cNvGraphicFramePr/>
                      <a:graphic xmlns:a="http://schemas.openxmlformats.org/drawingml/2006/main">
                        <a:graphicData uri="http://schemas.microsoft.com/office/word/2010/wordprocessingShape">
                          <wps:wsp>
                            <wps:cNvCnPr/>
                            <wps:spPr bwMode="auto">
                              <a:xfrm>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96" o:spid="_x0000_s1026" o:spt="20" style="position:absolute;left:0pt;margin-left:120.75pt;margin-top:17.8pt;height:31.2pt;width:0pt;z-index:251660288;mso-width-relative:page;mso-height-relative:page;" filled="f" stroked="t" coordsize="21600,21600" o:gfxdata="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rDxYjZAAAACQEAAA8AAAAAAAAAAQAgAAAAIgAAAGRycy9k&#10;b3ducmV2LnhtbFBLAQIUABQAAAAIAIdO4kABhkBgyAEAAJ8DAAAOAAAAAAAAAAEAIAAAACgBAABk&#10;cnMvZTJvRG9jLnhtbFBLBQYAAAAABgAGAFkBAABi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w:tab/>
            </w:r>
          </w:p>
          <w:p w14:paraId="096FA1B2">
            <w:pPr>
              <w:tabs>
                <w:tab w:val="left" w:pos="4155"/>
              </w:tabs>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4495800</wp:posOffset>
                      </wp:positionH>
                      <wp:positionV relativeFrom="paragraph">
                        <wp:posOffset>72390</wp:posOffset>
                      </wp:positionV>
                      <wp:extent cx="0" cy="396240"/>
                      <wp:effectExtent l="0" t="0" r="0" b="0"/>
                      <wp:wrapNone/>
                      <wp:docPr id="156" name="_x0000_s2298"/>
                      <wp:cNvGraphicFramePr/>
                      <a:graphic xmlns:a="http://schemas.openxmlformats.org/drawingml/2006/main">
                        <a:graphicData uri="http://schemas.microsoft.com/office/word/2010/wordprocessingShape">
                          <wps:wsp>
                            <wps:cNvCnPr/>
                            <wps:spPr bwMode="auto">
                              <a:xfrm>
                                <a:off x="0" y="0"/>
                                <a:ext cx="0" cy="396240"/>
                              </a:xfrm>
                              <a:prstGeom prst="line">
                                <a:avLst/>
                              </a:prstGeom>
                              <a:noFill/>
                              <a:ln>
                                <a:solidFill>
                                  <a:srgbClr val="000000"/>
                                </a:solidFill>
                                <a:tailEnd type="triangle"/>
                              </a:ln>
                            </wps:spPr>
                            <wps:bodyPr rot="0">
                              <a:noAutofit/>
                            </wps:bodyPr>
                          </wps:wsp>
                        </a:graphicData>
                      </a:graphic>
                    </wp:anchor>
                  </w:drawing>
                </mc:Choice>
                <mc:Fallback>
                  <w:pict>
                    <v:line id="_x0000_s2298" o:spid="_x0000_s1026" o:spt="20" style="position:absolute;left:0pt;margin-left:354pt;margin-top:5.7pt;height:31.2pt;width:0pt;z-index:251660288;mso-width-relative:page;mso-height-relative:page;" filled="f" stroked="t" coordsize="21600,21600" o:gfxdata="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s1jqNgAAAAJAQAADwAAAAAAAAABACAAAAAiAAAAZHJzL2Rv&#10;d25yZXYueG1sUEsBAhQAFAAAAAgAh07iQI6Wb+vIAQAAnwMAAA4AAAAAAAAAAQAgAAAAJwEAAGRy&#10;cy9lMm9Eb2MueG1sUEsFBgAAAAAGAAYAWQEAAGEFAAAAAA==&#10;">
                      <v:fill on="f" focussize="0,0"/>
                      <v:stroke color="#000000" joinstyle="round" endarrow="block"/>
                      <v:imagedata o:title=""/>
                      <o:lock v:ext="edit" aspectratio="f"/>
                    </v:line>
                  </w:pict>
                </mc:Fallback>
              </mc:AlternateContent>
            </w:r>
          </w:p>
          <w:p w14:paraId="16FD5F9A">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4211320</wp:posOffset>
                      </wp:positionH>
                      <wp:positionV relativeFrom="paragraph">
                        <wp:posOffset>188595</wp:posOffset>
                      </wp:positionV>
                      <wp:extent cx="732155" cy="297180"/>
                      <wp:effectExtent l="0" t="0" r="0" b="0"/>
                      <wp:wrapNone/>
                      <wp:docPr id="157" name="_x0000_s2299"/>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68789034">
                                  <w:pPr>
                                    <w:rPr>
                                      <w:rFonts w:hint="eastAsia"/>
                                    </w:rPr>
                                  </w:pPr>
                                  <w:r>
                                    <w:rPr>
                                      <w:rFonts w:hint="eastAsia"/>
                                    </w:rPr>
                                    <w:t>清洗池</w:t>
                                  </w:r>
                                </w:p>
                                <w:p w14:paraId="46E2B1EE"/>
                              </w:txbxContent>
                            </wps:txbx>
                            <wps:bodyPr wrap="square" upright="1"/>
                          </wps:wsp>
                        </a:graphicData>
                      </a:graphic>
                    </wp:anchor>
                  </w:drawing>
                </mc:Choice>
                <mc:Fallback>
                  <w:pict>
                    <v:shape id="_x0000_s2299" o:spid="_x0000_s1026" o:spt="202" type="#_x0000_t202" style="position:absolute;left:0pt;margin-left:331.6pt;margin-top:14.85pt;height:23.4pt;width:57.65pt;z-index:251660288;mso-width-relative:page;mso-height-relative:page;" fillcolor="#FFFFFF" filled="t" stroked="t" coordsize="21600,21600" o:gfxdata="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aXP1g2QAAAAkBAAAPAAAAAAAAAAEAIAAA&#10;ACIAAABkcnMvZG93bnJldi54bWxQSwECFAAUAAAACACHTuJAUc5oPdIBAAC+AwAADgAAAAAAAAAB&#10;ACAAAAAoAQAAZHJzL2Uyb0RvYy54bWxQSwUGAAAAAAYABgBZAQAAbAUAAAAA&#10;">
                      <v:fill on="t" focussize="0,0"/>
                      <v:stroke color="#000000" joinstyle="round"/>
                      <v:imagedata o:title=""/>
                      <o:lock v:ext="edit" aspectratio="f"/>
                      <v:textbox>
                        <w:txbxContent>
                          <w:p w14:paraId="68789034">
                            <w:pPr>
                              <w:rPr>
                                <w:rFonts w:hint="eastAsia"/>
                              </w:rPr>
                            </w:pPr>
                            <w:r>
                              <w:rPr>
                                <w:rFonts w:hint="eastAsia"/>
                              </w:rPr>
                              <w:t>清洗池</w:t>
                            </w:r>
                          </w:p>
                          <w:p w14:paraId="46E2B1E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3163570</wp:posOffset>
                      </wp:positionH>
                      <wp:positionV relativeFrom="paragraph">
                        <wp:posOffset>198120</wp:posOffset>
                      </wp:positionV>
                      <wp:extent cx="732155" cy="297180"/>
                      <wp:effectExtent l="0" t="0" r="0" b="0"/>
                      <wp:wrapNone/>
                      <wp:docPr id="158" name="_x0000_s2300"/>
                      <wp:cNvGraphicFramePr/>
                      <a:graphic xmlns:a="http://schemas.openxmlformats.org/drawingml/2006/main">
                        <a:graphicData uri="http://schemas.microsoft.com/office/word/2010/wordprocessingShape">
                          <wps:wsp>
                            <wps:cNvSpPr txBox="1"/>
                            <wps:spPr bwMode="auto">
                              <a:xfrm>
                                <a:off x="0" y="0"/>
                                <a:ext cx="732155" cy="297180"/>
                              </a:xfrm>
                              <a:prstGeom prst="rect">
                                <a:avLst/>
                              </a:prstGeom>
                              <a:solidFill>
                                <a:srgbClr val="FFFFFF"/>
                              </a:solidFill>
                              <a:ln>
                                <a:solidFill>
                                  <a:srgbClr val="000000"/>
                                </a:solidFill>
                              </a:ln>
                            </wps:spPr>
                            <wps:txbx>
                              <w:txbxContent>
                                <w:p w14:paraId="023B6703">
                                  <w:pPr>
                                    <w:rPr>
                                      <w:rFonts w:hint="eastAsia"/>
                                    </w:rPr>
                                  </w:pPr>
                                  <w:r>
                                    <w:rPr>
                                      <w:rFonts w:hint="eastAsia"/>
                                    </w:rPr>
                                    <w:t>人工修毛</w:t>
                                  </w:r>
                                </w:p>
                                <w:p w14:paraId="07F00C51"/>
                              </w:txbxContent>
                            </wps:txbx>
                            <wps:bodyPr wrap="square" upright="1"/>
                          </wps:wsp>
                        </a:graphicData>
                      </a:graphic>
                    </wp:anchor>
                  </w:drawing>
                </mc:Choice>
                <mc:Fallback>
                  <w:pict>
                    <v:shape id="_x0000_s2300" o:spid="_x0000_s1026" o:spt="202" type="#_x0000_t202" style="position:absolute;left:0pt;margin-left:249.1pt;margin-top:15.6pt;height:23.4pt;width:57.65pt;z-index:251660288;mso-width-relative:page;mso-height-relative:page;" fillcolor="#FFFFFF" filled="t" stroked="t" coordsize="21600,21600" o:gfxdata="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XbeNBNkAAAAJAQAADwAAAAAAAAABACAAAAAi&#10;AAAAZHJzL2Rvd25yZXYueG1sUEsBAhQAFAAAAAgAh07iQPjMM7fQAQAAvgMAAA4AAAAAAAAAAQAg&#10;AAAAKAEAAGRycy9lMm9Eb2MueG1sUEsFBgAAAAAGAAYAWQEAAGoFAAAAAA==&#10;">
                      <v:fill on="t" focussize="0,0"/>
                      <v:stroke color="#000000" joinstyle="round"/>
                      <v:imagedata o:title=""/>
                      <o:lock v:ext="edit" aspectratio="f"/>
                      <v:textbox>
                        <w:txbxContent>
                          <w:p w14:paraId="023B6703">
                            <w:pPr>
                              <w:rPr>
                                <w:rFonts w:hint="eastAsia"/>
                              </w:rPr>
                            </w:pPr>
                            <w:r>
                              <w:rPr>
                                <w:rFonts w:hint="eastAsia"/>
                              </w:rPr>
                              <w:t>人工修毛</w:t>
                            </w:r>
                          </w:p>
                          <w:p w14:paraId="07F00C51"/>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2200275</wp:posOffset>
                      </wp:positionH>
                      <wp:positionV relativeFrom="paragraph">
                        <wp:posOffset>196215</wp:posOffset>
                      </wp:positionV>
                      <wp:extent cx="600075" cy="297180"/>
                      <wp:effectExtent l="0" t="0" r="0" b="0"/>
                      <wp:wrapNone/>
                      <wp:docPr id="159" name="_x0000_s230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solidFill>
                                <a:srgbClr val="FFFFFF"/>
                              </a:solidFill>
                              <a:ln>
                                <a:solidFill>
                                  <a:srgbClr val="000000"/>
                                </a:solidFill>
                              </a:ln>
                            </wps:spPr>
                            <wps:txbx>
                              <w:txbxContent>
                                <w:p w14:paraId="3B69FDD8">
                                  <w:pPr>
                                    <w:rPr>
                                      <w:rFonts w:hint="eastAsia"/>
                                    </w:rPr>
                                  </w:pPr>
                                  <w:r>
                                    <w:rPr>
                                      <w:rFonts w:hint="eastAsia"/>
                                    </w:rPr>
                                    <w:t>刨毛机</w:t>
                                  </w:r>
                                </w:p>
                                <w:p w14:paraId="21C2F96E"/>
                              </w:txbxContent>
                            </wps:txbx>
                            <wps:bodyPr wrap="square" upright="1"/>
                          </wps:wsp>
                        </a:graphicData>
                      </a:graphic>
                    </wp:anchor>
                  </w:drawing>
                </mc:Choice>
                <mc:Fallback>
                  <w:pict>
                    <v:shape id="_x0000_s2301" o:spid="_x0000_s1026" o:spt="202" type="#_x0000_t202" style="position:absolute;left:0pt;margin-left:173.25pt;margin-top:15.45pt;height:23.4pt;width:47.25pt;z-index:251660288;mso-width-relative:page;mso-height-relative:page;" fillcolor="#FFFFFF" filled="t" stroked="t" coordsize="21600,21600" o:gfxdata="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52FIXZAAAACQEAAA8AAAAAAAAAAQAgAAAA&#10;IgAAAGRycy9kb3ducmV2LnhtbFBLAQIUABQAAAAIAIdO4kAw6hAg0QEAAL4DAAAOAAAAAAAAAAEA&#10;IAAAACgBAABkcnMvZTJvRG9jLnhtbFBLBQYAAAAABgAGAFkBAABrBQAAAAA=&#10;">
                      <v:fill on="t" focussize="0,0"/>
                      <v:stroke color="#000000" joinstyle="round"/>
                      <v:imagedata o:title=""/>
                      <o:lock v:ext="edit" aspectratio="f"/>
                      <v:textbox>
                        <w:txbxContent>
                          <w:p w14:paraId="3B69FDD8">
                            <w:pPr>
                              <w:rPr>
                                <w:rFonts w:hint="eastAsia"/>
                              </w:rPr>
                            </w:pPr>
                            <w:r>
                              <w:rPr>
                                <w:rFonts w:hint="eastAsia"/>
                              </w:rPr>
                              <w:t>刨毛机</w:t>
                            </w:r>
                          </w:p>
                          <w:p w14:paraId="21C2F96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1133475</wp:posOffset>
                      </wp:positionH>
                      <wp:positionV relativeFrom="paragraph">
                        <wp:posOffset>97155</wp:posOffset>
                      </wp:positionV>
                      <wp:extent cx="733425" cy="495300"/>
                      <wp:effectExtent l="0" t="0" r="0" b="0"/>
                      <wp:wrapNone/>
                      <wp:docPr id="160" name="_x0000_s2302"/>
                      <wp:cNvGraphicFramePr/>
                      <a:graphic xmlns:a="http://schemas.openxmlformats.org/drawingml/2006/main">
                        <a:graphicData uri="http://schemas.microsoft.com/office/word/2010/wordprocessingShape">
                          <wps:wsp>
                            <wps:cNvSpPr txBox="1"/>
                            <wps:spPr bwMode="auto">
                              <a:xfrm>
                                <a:off x="0" y="0"/>
                                <a:ext cx="733424" cy="495300"/>
                              </a:xfrm>
                              <a:prstGeom prst="rect">
                                <a:avLst/>
                              </a:prstGeom>
                              <a:solidFill>
                                <a:srgbClr val="FFFFFF"/>
                              </a:solidFill>
                              <a:ln>
                                <a:solidFill>
                                  <a:srgbClr val="000000"/>
                                </a:solidFill>
                              </a:ln>
                            </wps:spPr>
                            <wps:txbx>
                              <w:txbxContent>
                                <w:p w14:paraId="5F9D83E6">
                                  <w:pPr>
                                    <w:rPr>
                                      <w:rFonts w:hint="eastAsia"/>
                                    </w:rPr>
                                  </w:pPr>
                                  <w:r>
                                    <w:rPr>
                                      <w:rFonts w:hint="eastAsia"/>
                                    </w:rPr>
                                    <w:t>冷凝式汤</w:t>
                                  </w:r>
                                </w:p>
                                <w:p w14:paraId="25F578FB">
                                  <w:pPr>
                                    <w:ind w:firstLine="210"/>
                                    <w:rPr>
                                      <w:rFonts w:hint="eastAsia"/>
                                    </w:rPr>
                                  </w:pPr>
                                  <w:r>
                                    <w:rPr>
                                      <w:rFonts w:hint="eastAsia"/>
                                    </w:rPr>
                                    <w:t>毛池</w:t>
                                  </w:r>
                                </w:p>
                                <w:p w14:paraId="5A3711A1"/>
                              </w:txbxContent>
                            </wps:txbx>
                            <wps:bodyPr wrap="square" upright="1"/>
                          </wps:wsp>
                        </a:graphicData>
                      </a:graphic>
                    </wp:anchor>
                  </w:drawing>
                </mc:Choice>
                <mc:Fallback>
                  <w:pict>
                    <v:shape id="_x0000_s2302" o:spid="_x0000_s1026" o:spt="202" type="#_x0000_t202" style="position:absolute;left:0pt;margin-left:89.25pt;margin-top:7.65pt;height:39pt;width:57.75pt;z-index:251660288;mso-width-relative:page;mso-height-relative:page;" fillcolor="#FFFFFF" filled="t" stroked="t" coordsize="21600,21600" o:gfxdata="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FeB72AAAAAkBAAAPAAAAAAAAAAEAIAAAACIA&#10;AABkcnMvZG93bnJldi54bWxQSwECFAAUAAAACACHTuJAVjKBW9ABAAC+AwAADgAAAAAAAAABACAA&#10;AAAnAQAAZHJzL2Uyb0RvYy54bWxQSwUGAAAAAAYABgBZAQAAaQUAAAAA&#10;">
                      <v:fill on="t" focussize="0,0"/>
                      <v:stroke color="#000000" joinstyle="round"/>
                      <v:imagedata o:title=""/>
                      <o:lock v:ext="edit" aspectratio="f"/>
                      <v:textbox>
                        <w:txbxContent>
                          <w:p w14:paraId="5F9D83E6">
                            <w:pPr>
                              <w:rPr>
                                <w:rFonts w:hint="eastAsia"/>
                              </w:rPr>
                            </w:pPr>
                            <w:r>
                              <w:rPr>
                                <w:rFonts w:hint="eastAsia"/>
                              </w:rPr>
                              <w:t>冷凝式汤</w:t>
                            </w:r>
                          </w:p>
                          <w:p w14:paraId="25F578FB">
                            <w:pPr>
                              <w:ind w:firstLine="210"/>
                              <w:rPr>
                                <w:rFonts w:hint="eastAsia"/>
                              </w:rPr>
                            </w:pPr>
                            <w:r>
                              <w:rPr>
                                <w:rFonts w:hint="eastAsia"/>
                              </w:rPr>
                              <w:t>毛池</w:t>
                            </w:r>
                          </w:p>
                          <w:p w14:paraId="5A3711A1"/>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133350</wp:posOffset>
                      </wp:positionH>
                      <wp:positionV relativeFrom="paragraph">
                        <wp:posOffset>97155</wp:posOffset>
                      </wp:positionV>
                      <wp:extent cx="733425" cy="495300"/>
                      <wp:effectExtent l="0" t="0" r="0" b="0"/>
                      <wp:wrapNone/>
                      <wp:docPr id="161" name="_x0000_s2303"/>
                      <wp:cNvGraphicFramePr/>
                      <a:graphic xmlns:a="http://schemas.openxmlformats.org/drawingml/2006/main">
                        <a:graphicData uri="http://schemas.microsoft.com/office/word/2010/wordprocessingShape">
                          <wps:wsp>
                            <wps:cNvSpPr txBox="1"/>
                            <wps:spPr bwMode="auto">
                              <a:xfrm>
                                <a:off x="0" y="0"/>
                                <a:ext cx="733424" cy="495300"/>
                              </a:xfrm>
                              <a:prstGeom prst="rect">
                                <a:avLst/>
                              </a:prstGeom>
                              <a:noFill/>
                              <a:ln>
                                <a:noFill/>
                              </a:ln>
                            </wps:spPr>
                            <wps:txbx>
                              <w:txbxContent>
                                <w:p w14:paraId="022A0E49">
                                  <w:pPr>
                                    <w:rPr>
                                      <w:rFonts w:hint="eastAsia"/>
                                    </w:rPr>
                                  </w:pPr>
                                  <w:r>
                                    <w:rPr>
                                      <w:rFonts w:hint="eastAsia"/>
                                    </w:rPr>
                                    <w:t>检疫合格</w:t>
                                  </w:r>
                                </w:p>
                                <w:p w14:paraId="67ED7EF5">
                                  <w:pPr>
                                    <w:ind w:firstLine="105"/>
                                    <w:rPr>
                                      <w:rFonts w:hint="eastAsia"/>
                                    </w:rPr>
                                  </w:pPr>
                                  <w:r>
                                    <w:rPr>
                                      <w:rFonts w:hint="eastAsia"/>
                                    </w:rPr>
                                    <w:t>屠体</w:t>
                                  </w:r>
                                </w:p>
                                <w:p w14:paraId="1C7AD840"/>
                              </w:txbxContent>
                            </wps:txbx>
                            <wps:bodyPr wrap="square" upright="1"/>
                          </wps:wsp>
                        </a:graphicData>
                      </a:graphic>
                    </wp:anchor>
                  </w:drawing>
                </mc:Choice>
                <mc:Fallback>
                  <w:pict>
                    <v:shape id="_x0000_s2303" o:spid="_x0000_s1026" o:spt="202" type="#_x0000_t202" style="position:absolute;left:0pt;margin-left:10.5pt;margin-top:7.65pt;height:39pt;width:57.75pt;z-index:251660288;mso-width-relative:page;mso-height-relative:page;" filled="f" stroked="f" coordsize="21600,21600" o:gfxdata="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5w219YAAAAIAQAADwAAAAAAAAABACAAAAAiAAAAZHJzL2Rvd25yZXYueG1sUEsBAhQAFAAA&#10;AAgAh07iQALvcte4AQAAbAMAAA4AAAAAAAAAAQAgAAAAJQEAAGRycy9lMm9Eb2MueG1sUEsFBgAA&#10;AAAGAAYAWQEAAE8FAAAAAA==&#10;">
                      <v:fill on="f" focussize="0,0"/>
                      <v:stroke on="f"/>
                      <v:imagedata o:title=""/>
                      <o:lock v:ext="edit" aspectratio="f"/>
                      <v:textbox>
                        <w:txbxContent>
                          <w:p w14:paraId="022A0E49">
                            <w:pPr>
                              <w:rPr>
                                <w:rFonts w:hint="eastAsia"/>
                              </w:rPr>
                            </w:pPr>
                            <w:r>
                              <w:rPr>
                                <w:rFonts w:hint="eastAsia"/>
                              </w:rPr>
                              <w:t>检疫合格</w:t>
                            </w:r>
                          </w:p>
                          <w:p w14:paraId="67ED7EF5">
                            <w:pPr>
                              <w:ind w:firstLine="105"/>
                              <w:rPr>
                                <w:rFonts w:hint="eastAsia"/>
                              </w:rPr>
                            </w:pPr>
                            <w:r>
                              <w:rPr>
                                <w:rFonts w:hint="eastAsia"/>
                              </w:rPr>
                              <w:t>屠体</w:t>
                            </w:r>
                          </w:p>
                          <w:p w14:paraId="1C7AD840"/>
                        </w:txbxContent>
                      </v:textbox>
                    </v:shape>
                  </w:pict>
                </mc:Fallback>
              </mc:AlternateContent>
            </w:r>
          </w:p>
          <w:p w14:paraId="24513C9F">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5219700</wp:posOffset>
                      </wp:positionH>
                      <wp:positionV relativeFrom="paragraph">
                        <wp:posOffset>41910</wp:posOffset>
                      </wp:positionV>
                      <wp:extent cx="0" cy="792480"/>
                      <wp:effectExtent l="0" t="0" r="0" b="0"/>
                      <wp:wrapNone/>
                      <wp:docPr id="162" name="_x0000_s2306"/>
                      <wp:cNvGraphicFramePr/>
                      <a:graphic xmlns:a="http://schemas.openxmlformats.org/drawingml/2006/main">
                        <a:graphicData uri="http://schemas.microsoft.com/office/word/2010/wordprocessingShape">
                          <wps:wsp>
                            <wps:cNvCnPr/>
                            <wps:spPr bwMode="auto">
                              <a:xfrm>
                                <a:off x="0" y="0"/>
                                <a:ext cx="0" cy="792480"/>
                              </a:xfrm>
                              <a:prstGeom prst="line">
                                <a:avLst/>
                              </a:prstGeom>
                              <a:noFill/>
                              <a:ln>
                                <a:solidFill>
                                  <a:srgbClr val="000000"/>
                                </a:solidFill>
                              </a:ln>
                            </wps:spPr>
                            <wps:bodyPr rot="0">
                              <a:noAutofit/>
                            </wps:bodyPr>
                          </wps:wsp>
                        </a:graphicData>
                      </a:graphic>
                    </wp:anchor>
                  </w:drawing>
                </mc:Choice>
                <mc:Fallback>
                  <w:pict>
                    <v:line id="_x0000_s2306" o:spid="_x0000_s1026" o:spt="20" style="position:absolute;left:0pt;margin-left:411pt;margin-top:3.3pt;height:62.4pt;width:0pt;z-index:251660288;mso-width-relative:page;mso-height-relative:page;" filled="f" stroked="t" coordsize="21600,21600" o:gfxdata="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W2ID1QAAAAkBAAAPAAAAAAAAAAEAIAAAACIAAABkcnMvZG93bnJldi54bWxQSwECFAAUAAAA&#10;CACHTuJAxte9prgBAACDAwAADgAAAAAAAAABACAAAAAkAQAAZHJzL2Uyb0RvYy54bWxQSwUGAAAA&#10;AAYABgBZAQAATgUAAAAA&#10;">
                      <v:fill on="f"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4953000</wp:posOffset>
                      </wp:positionH>
                      <wp:positionV relativeFrom="paragraph">
                        <wp:posOffset>33655</wp:posOffset>
                      </wp:positionV>
                      <wp:extent cx="276225" cy="8890"/>
                      <wp:effectExtent l="0" t="0" r="0" b="0"/>
                      <wp:wrapNone/>
                      <wp:docPr id="163" name="_x0000_s2307"/>
                      <wp:cNvGraphicFramePr/>
                      <a:graphic xmlns:a="http://schemas.openxmlformats.org/drawingml/2006/main">
                        <a:graphicData uri="http://schemas.microsoft.com/office/word/2010/wordprocessingShape">
                          <wps:wsp>
                            <wps:cNvCnPr/>
                            <wps:spPr bwMode="auto">
                              <a:xfrm>
                                <a:off x="0" y="0"/>
                                <a:ext cx="276225" cy="8890"/>
                              </a:xfrm>
                              <a:prstGeom prst="line">
                                <a:avLst/>
                              </a:prstGeom>
                              <a:noFill/>
                              <a:ln>
                                <a:solidFill>
                                  <a:srgbClr val="000000"/>
                                </a:solidFill>
                              </a:ln>
                            </wps:spPr>
                            <wps:bodyPr rot="0">
                              <a:noAutofit/>
                            </wps:bodyPr>
                          </wps:wsp>
                        </a:graphicData>
                      </a:graphic>
                    </wp:anchor>
                  </w:drawing>
                </mc:Choice>
                <mc:Fallback>
                  <w:pict>
                    <v:line id="_x0000_s2307" o:spid="_x0000_s1026" o:spt="20" style="position:absolute;left:0pt;margin-left:390pt;margin-top:2.65pt;height:0.7pt;width:21.75pt;z-index:251660288;mso-width-relative:page;mso-height-relative:page;" filled="f" stroked="t" coordsize="21600,21600" o:gfxdata="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Sg8xj1gAAAAcBAAAPAAAAAAAAAAEAIAAAACIAAABkcnMvZG93bnJldi54bWxQSwEC&#10;FAAUAAAACACHTuJAQ6sTfr0BAACGAwAADgAAAAAAAAABACAAAAAlAQAAZHJzL2Uyb0RvYy54bWxQ&#10;SwUGAAAAAAYABgBZAQAAVAUAAAAA&#10;">
                      <v:fill on="f"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4516120</wp:posOffset>
                      </wp:positionH>
                      <wp:positionV relativeFrom="paragraph">
                        <wp:posOffset>232410</wp:posOffset>
                      </wp:positionV>
                      <wp:extent cx="0" cy="297180"/>
                      <wp:effectExtent l="0" t="0" r="0" b="0"/>
                      <wp:wrapNone/>
                      <wp:docPr id="164" name="_x0000_s230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04" o:spid="_x0000_s1026" o:spt="20" style="position:absolute;left:0pt;margin-left:355.6pt;margin-top:18.3pt;height:23.4pt;width:0pt;z-index:251660288;mso-width-relative:page;mso-height-relative:page;" filled="f" stroked="t" coordsize="21600,21600" o:gfxdata="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GRI6dkAAAAJAQAADwAAAAAAAAABACAA&#10;AAAiAAAAZHJzL2Rvd25yZXYueG1sUEsBAhQAFAAAAAgAh07iQEc137LTAQAAtwMAAA4AAAAAAAAA&#10;AQAgAAAAKAEAAGRycy9lMm9Eb2MueG1sUEsFBgAAAAAGAAYAWQEAAG0FA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3886200</wp:posOffset>
                      </wp:positionH>
                      <wp:positionV relativeFrom="paragraph">
                        <wp:posOffset>99060</wp:posOffset>
                      </wp:positionV>
                      <wp:extent cx="333375" cy="0"/>
                      <wp:effectExtent l="0" t="0" r="0" b="0"/>
                      <wp:wrapNone/>
                      <wp:docPr id="165" name="_x0000_s2308"/>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08" o:spid="_x0000_s1026" o:spt="20" style="position:absolute;left:0pt;margin-left:306pt;margin-top:7.8pt;height:0pt;width:26.25pt;z-index:251660288;mso-width-relative:page;mso-height-relative:page;" filled="f" stroked="t" coordsize="21600,21600" o:gfxdata="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icnzu2QAAAAkBAAAPAAAAAAAAAAEAIAAAACIAAABkcnMvZG93&#10;bnJldi54bWxQSwECFAAUAAAACACHTuJAwNgpmMYBAACfAwAADgAAAAAAAAABACAAAAAo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2534920</wp:posOffset>
                      </wp:positionH>
                      <wp:positionV relativeFrom="paragraph">
                        <wp:posOffset>232410</wp:posOffset>
                      </wp:positionV>
                      <wp:extent cx="0" cy="297180"/>
                      <wp:effectExtent l="0" t="0" r="0" b="0"/>
                      <wp:wrapNone/>
                      <wp:docPr id="166" name="_x0000_s2305"/>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05" o:spid="_x0000_s1026" o:spt="20" style="position:absolute;left:0pt;margin-left:199.6pt;margin-top:18.3pt;height:23.4pt;width:0pt;z-index:251660288;mso-width-relative:page;mso-height-relative:page;" filled="f" stroked="t" coordsize="21600,21600" o:gfxdata="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2b2WR2AAAAAkBAAAPAAAAAAAAAAEAIAAA&#10;ACIAAABkcnMvZG93bnJldi54bWxQSwECFAAUAAAACACHTuJAfNkArdMBAAC3AwAADgAAAAAAAAAB&#10;ACAAAAAnAQAAZHJzL2Uyb0RvYy54bWxQSwUGAAAAAAYABgBZAQAAb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32385</wp:posOffset>
                      </wp:positionV>
                      <wp:extent cx="333375" cy="0"/>
                      <wp:effectExtent l="0" t="0" r="0" b="0"/>
                      <wp:wrapNone/>
                      <wp:docPr id="167" name="_x0000_s230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09" o:spid="_x0000_s1026" o:spt="20" style="position:absolute;left:0pt;margin-left:220.5pt;margin-top:2.55pt;height:0pt;width:26.25pt;z-index:251660288;mso-width-relative:page;mso-height-relative:page;" filled="f" stroked="t" coordsize="21600,21600" o:gfxdata="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nuHwa2AAAAAcBAAAPAAAAAAAAAAEAIAAAACIAAABkcnMvZG93&#10;bnJldi54bWxQSwECFAAUAAAACACHTuJAAq+w/scBAACfAwAADgAAAAAAAAABACAAAAAn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32385</wp:posOffset>
                      </wp:positionV>
                      <wp:extent cx="333375" cy="0"/>
                      <wp:effectExtent l="0" t="0" r="0" b="0"/>
                      <wp:wrapNone/>
                      <wp:docPr id="168" name="_x0000_s2310"/>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10" o:spid="_x0000_s1026" o:spt="20" style="position:absolute;left:0pt;margin-left:147pt;margin-top:2.55pt;height:0pt;width:26.25pt;z-index:251660288;mso-width-relative:page;mso-height-relative:page;" filled="f" stroked="t" coordsize="21600,21600" o:gfxdata="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NjqGRrYAAAABwEAAA8AAAAAAAAAAQAgAAAAIgAAAGRycy9kb3du&#10;cmV2LnhtbFBLAQIUABQAAAAIAIdO4kBXtwlSxgEAAJ8DAAAOAAAAAAAAAAEAIAAAACcBAABkcnMv&#10;ZTJvRG9jLnhtbFBLBQYAAAAABgAGAFkBAABf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32385</wp:posOffset>
                      </wp:positionV>
                      <wp:extent cx="333375" cy="0"/>
                      <wp:effectExtent l="0" t="0" r="0" b="0"/>
                      <wp:wrapNone/>
                      <wp:docPr id="169" name="_x0000_s2311"/>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11" o:spid="_x0000_s1026" o:spt="20" style="position:absolute;left:0pt;margin-left:63pt;margin-top:2.55pt;height:0pt;width:26.25pt;z-index:251660288;mso-width-relative:page;mso-height-relative:page;" filled="f" stroked="t" coordsize="21600,21600" o:gfxdata="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sq35dYAAAAHAQAADwAAAAAAAAABACAAAAAiAAAAZHJzL2Rvd25y&#10;ZXYueG1sUEsBAhQAFAAAAAgAh07iQAW1vCDHAQAAnwMAAA4AAAAAAAAAAQAgAAAAJQEAAGRycy9l&#10;Mm9Eb2MueG1sUEsFBgAAAAAGAAYAWQEAAF4FAAAAAA==&#10;">
                      <v:fill on="f" focussize="0,0"/>
                      <v:stroke color="#000000" joinstyle="round" endarrow="block"/>
                      <v:imagedata o:title=""/>
                      <o:lock v:ext="edit" aspectratio="f"/>
                    </v:line>
                  </w:pict>
                </mc:Fallback>
              </mc:AlternateContent>
            </w:r>
          </w:p>
          <w:p w14:paraId="7F1BBC08">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4336415</wp:posOffset>
                      </wp:positionH>
                      <wp:positionV relativeFrom="paragraph">
                        <wp:posOffset>240665</wp:posOffset>
                      </wp:positionV>
                      <wp:extent cx="466725" cy="297180"/>
                      <wp:effectExtent l="0" t="0" r="0" b="0"/>
                      <wp:wrapNone/>
                      <wp:docPr id="170" name="_x0000_s2313"/>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52F11AE1">
                                  <w:pPr>
                                    <w:rPr>
                                      <w:rFonts w:hint="eastAsia"/>
                                    </w:rPr>
                                  </w:pPr>
                                  <w:r>
                                    <w:rPr>
                                      <w:rFonts w:hint="eastAsia"/>
                                    </w:rPr>
                                    <w:t>W3</w:t>
                                  </w:r>
                                </w:p>
                                <w:p w14:paraId="1F9EFDD7"/>
                              </w:txbxContent>
                            </wps:txbx>
                            <wps:bodyPr wrap="square" upright="1"/>
                          </wps:wsp>
                        </a:graphicData>
                      </a:graphic>
                    </wp:anchor>
                  </w:drawing>
                </mc:Choice>
                <mc:Fallback>
                  <w:pict>
                    <v:shape id="_x0000_s2313" o:spid="_x0000_s1026" o:spt="202" type="#_x0000_t202" style="position:absolute;left:0pt;margin-left:341.45pt;margin-top:18.95pt;height:23.4pt;width:36.75pt;z-index:251660288;mso-width-relative:page;mso-height-relative:page;" filled="f" stroked="f" coordsize="21600,21600" o:gfxdata="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skOINcAAAAJAQAADwAAAAAAAAABACAAAAAiAAAAZHJzL2Rvd25yZXYueG1sUEsBAhQAFAAA&#10;AAgAh07iQGQLc6u3AQAAbAMAAA4AAAAAAAAAAQAgAAAAJgEAAGRycy9lMm9Eb2MueG1sUEsFBgAA&#10;AAAGAAYAWQEAAE8FAAAAAA==&#10;">
                      <v:fill on="f" focussize="0,0"/>
                      <v:stroke on="f"/>
                      <v:imagedata o:title=""/>
                      <o:lock v:ext="edit" aspectratio="f"/>
                      <v:textbox>
                        <w:txbxContent>
                          <w:p w14:paraId="52F11AE1">
                            <w:pPr>
                              <w:rPr>
                                <w:rFonts w:hint="eastAsia"/>
                              </w:rPr>
                            </w:pPr>
                            <w:r>
                              <w:rPr>
                                <w:rFonts w:hint="eastAsia"/>
                              </w:rPr>
                              <w:t>W3</w:t>
                            </w:r>
                          </w:p>
                          <w:p w14:paraId="1F9EFDD7"/>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2402840</wp:posOffset>
                      </wp:positionH>
                      <wp:positionV relativeFrom="paragraph">
                        <wp:posOffset>212090</wp:posOffset>
                      </wp:positionV>
                      <wp:extent cx="466725" cy="297180"/>
                      <wp:effectExtent l="0" t="0" r="0" b="0"/>
                      <wp:wrapNone/>
                      <wp:docPr id="171" name="_x0000_s2312"/>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1B6EDEC8">
                                  <w:pPr>
                                    <w:rPr>
                                      <w:rFonts w:hint="eastAsia"/>
                                    </w:rPr>
                                  </w:pPr>
                                  <w:r>
                                    <w:rPr>
                                      <w:rFonts w:hint="eastAsia"/>
                                    </w:rPr>
                                    <w:t>S3</w:t>
                                  </w:r>
                                </w:p>
                                <w:p w14:paraId="34E26907"/>
                              </w:txbxContent>
                            </wps:txbx>
                            <wps:bodyPr wrap="square" upright="1"/>
                          </wps:wsp>
                        </a:graphicData>
                      </a:graphic>
                    </wp:anchor>
                  </w:drawing>
                </mc:Choice>
                <mc:Fallback>
                  <w:pict>
                    <v:shape id="_x0000_s2312" o:spid="_x0000_s1026" o:spt="202" type="#_x0000_t202" style="position:absolute;left:0pt;margin-left:189.2pt;margin-top:16.7pt;height:23.4pt;width:36.75pt;z-index:251660288;mso-width-relative:page;mso-height-relative:page;" filled="f" stroked="f" coordsize="21600,21600" o:gfxdata="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JsRHdcAAAAJAQAADwAAAAAAAAABACAAAAAiAAAAZHJzL2Rvd25yZXYueG1sUEsBAhQAFAAA&#10;AAgAh07iQHOCTNW3AQAAbAMAAA4AAAAAAAAAAQAgAAAAJgEAAGRycy9lMm9Eb2MueG1sUEsFBgAA&#10;AAAGAAYAWQEAAE8FAAAAAA==&#10;">
                      <v:fill on="f" focussize="0,0"/>
                      <v:stroke on="f"/>
                      <v:imagedata o:title=""/>
                      <o:lock v:ext="edit" aspectratio="f"/>
                      <v:textbox>
                        <w:txbxContent>
                          <w:p w14:paraId="1B6EDEC8">
                            <w:pPr>
                              <w:rPr>
                                <w:rFonts w:hint="eastAsia"/>
                              </w:rPr>
                            </w:pPr>
                            <w:r>
                              <w:rPr>
                                <w:rFonts w:hint="eastAsia"/>
                              </w:rPr>
                              <w:t>S3</w:t>
                            </w:r>
                          </w:p>
                          <w:p w14:paraId="34E26907"/>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67310</wp:posOffset>
                      </wp:positionV>
                      <wp:extent cx="0" cy="297180"/>
                      <wp:effectExtent l="0" t="0" r="0" b="0"/>
                      <wp:wrapNone/>
                      <wp:docPr id="172" name="_x0000_s231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14" o:spid="_x0000_s1026" o:spt="20" style="position:absolute;left:0pt;margin-left:115.5pt;margin-top:5.3pt;height:23.4pt;width:0pt;z-index:251660288;mso-width-relative:page;mso-height-relative:page;" filled="f" stroked="t" coordsize="21600,21600" o:gfxdata="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w4NEdkAAAAJAQAADwAAAAAAAAABACAA&#10;AAAiAAAAZHJzL2Rvd25yZXYueG1sUEsBAhQAFAAAAAgAh07iQDViE6LTAQAAtwMAAA4AAAAAAAAA&#10;AQAgAAAAKAEAAGRycy9lMm9Eb2MueG1sUEsFBgAAAAAGAAYAWQEAAG0FAAAAAA==&#10;">
                      <v:fill on="f" focussize="0,0"/>
                      <v:stroke color="#000000" joinstyle="round" dashstyle="dash" endarrow="block"/>
                      <v:imagedata o:title=""/>
                      <o:lock v:ext="edit" aspectratio="f"/>
                    </v:line>
                  </w:pict>
                </mc:Fallback>
              </mc:AlternateContent>
            </w:r>
          </w:p>
          <w:p w14:paraId="382EBE8C">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1323975</wp:posOffset>
                      </wp:positionH>
                      <wp:positionV relativeFrom="paragraph">
                        <wp:posOffset>15875</wp:posOffset>
                      </wp:positionV>
                      <wp:extent cx="466725" cy="297180"/>
                      <wp:effectExtent l="0" t="0" r="0" b="0"/>
                      <wp:wrapNone/>
                      <wp:docPr id="173" name="_x0000_s2315"/>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26341E95">
                                  <w:pPr>
                                    <w:rPr>
                                      <w:rFonts w:hint="eastAsia"/>
                                    </w:rPr>
                                  </w:pPr>
                                  <w:r>
                                    <w:rPr>
                                      <w:rFonts w:hint="eastAsia"/>
                                    </w:rPr>
                                    <w:t>W3</w:t>
                                  </w:r>
                                </w:p>
                                <w:p w14:paraId="01AFD2DA"/>
                              </w:txbxContent>
                            </wps:txbx>
                            <wps:bodyPr wrap="square" upright="1"/>
                          </wps:wsp>
                        </a:graphicData>
                      </a:graphic>
                    </wp:anchor>
                  </w:drawing>
                </mc:Choice>
                <mc:Fallback>
                  <w:pict>
                    <v:shape id="_x0000_s2315" o:spid="_x0000_s1026" o:spt="202" type="#_x0000_t202" style="position:absolute;left:0pt;margin-left:104.25pt;margin-top:1.25pt;height:23.4pt;width:36.75pt;z-index:251660288;mso-width-relative:page;mso-height-relative:page;" filled="f" stroked="f" coordsize="21600,21600" o:gfxdata="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wpAr1QAAAAgBAAAPAAAAAAAAAAEAIAAAACIAAABkcnMvZG93bnJldi54bWxQSwECFAAUAAAA&#10;CACHTuJA0RojlLgBAABsAwAADgAAAAAAAAABACAAAAAkAQAAZHJzL2Uyb0RvYy54bWxQSwUGAAAA&#10;AAYABgBZAQAATgUAAAAA&#10;">
                      <v:fill on="f" focussize="0,0"/>
                      <v:stroke on="f"/>
                      <v:imagedata o:title=""/>
                      <o:lock v:ext="edit" aspectratio="f"/>
                      <v:textbox>
                        <w:txbxContent>
                          <w:p w14:paraId="26341E95">
                            <w:pPr>
                              <w:rPr>
                                <w:rFonts w:hint="eastAsia"/>
                              </w:rPr>
                            </w:pPr>
                            <w:r>
                              <w:rPr>
                                <w:rFonts w:hint="eastAsia"/>
                              </w:rPr>
                              <w:t>W3</w:t>
                            </w:r>
                          </w:p>
                          <w:p w14:paraId="01AFD2DA"/>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202565</wp:posOffset>
                      </wp:positionV>
                      <wp:extent cx="1000125" cy="297180"/>
                      <wp:effectExtent l="0" t="0" r="0" b="0"/>
                      <wp:wrapNone/>
                      <wp:docPr id="174" name="_x0000_s2316"/>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2C181107">
                                  <w:pPr>
                                    <w:rPr>
                                      <w:rFonts w:hint="eastAsia"/>
                                    </w:rPr>
                                  </w:pPr>
                                  <w:r>
                                    <w:rPr>
                                      <w:rFonts w:hint="eastAsia"/>
                                    </w:rPr>
                                    <w:t>开膛、剖腹</w:t>
                                  </w:r>
                                </w:p>
                                <w:p w14:paraId="556ED609"/>
                              </w:txbxContent>
                            </wps:txbx>
                            <wps:bodyPr wrap="square" upright="1"/>
                          </wps:wsp>
                        </a:graphicData>
                      </a:graphic>
                    </wp:anchor>
                  </w:drawing>
                </mc:Choice>
                <mc:Fallback>
                  <w:pict>
                    <v:shape id="_x0000_s2316" o:spid="_x0000_s1026" o:spt="202" type="#_x0000_t202" style="position:absolute;left:0pt;margin-left:178.6pt;margin-top:15.95pt;height:23.4pt;width:78.75pt;z-index:251660288;mso-width-relative:page;mso-height-relative:page;" filled="f" stroked="f" coordsize="21600,21600" o:gfxdata="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d3t2JNgAAAAJAQAADwAAAAAAAAABACAAAAAiAAAAZHJzL2Rvd25yZXYueG1sUEsBAhQAFAAA&#10;AAgAh07iQBT28qK2AQAAbQMAAA4AAAAAAAAAAQAgAAAAJwEAAGRycy9lMm9Eb2MueG1sUEsFBgAA&#10;AAAGAAYAWQEAAE8FAAAAAA==&#10;">
                      <v:fill on="f" focussize="0,0"/>
                      <v:stroke on="f"/>
                      <v:imagedata o:title=""/>
                      <o:lock v:ext="edit" aspectratio="f"/>
                      <v:textbox>
                        <w:txbxContent>
                          <w:p w14:paraId="2C181107">
                            <w:pPr>
                              <w:rPr>
                                <w:rFonts w:hint="eastAsia"/>
                              </w:rPr>
                            </w:pPr>
                            <w:r>
                              <w:rPr>
                                <w:rFonts w:hint="eastAsia"/>
                              </w:rPr>
                              <w:t>开膛、剖腹</w:t>
                            </w:r>
                          </w:p>
                          <w:p w14:paraId="556ED609"/>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3667125</wp:posOffset>
                      </wp:positionH>
                      <wp:positionV relativeFrom="paragraph">
                        <wp:posOffset>202565</wp:posOffset>
                      </wp:positionV>
                      <wp:extent cx="1000125" cy="297180"/>
                      <wp:effectExtent l="0" t="0" r="0" b="0"/>
                      <wp:wrapNone/>
                      <wp:docPr id="175" name="_x0000_s2317"/>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solidFill>
                                <a:srgbClr val="FFFFFF"/>
                              </a:solidFill>
                              <a:ln>
                                <a:solidFill>
                                  <a:srgbClr val="000000"/>
                                </a:solidFill>
                              </a:ln>
                            </wps:spPr>
                            <wps:txbx>
                              <w:txbxContent>
                                <w:p w14:paraId="01E305E3">
                                  <w:pPr>
                                    <w:rPr>
                                      <w:rFonts w:hint="eastAsia"/>
                                    </w:rPr>
                                  </w:pPr>
                                  <w:r>
                                    <w:rPr>
                                      <w:rFonts w:hint="eastAsia"/>
                                    </w:rPr>
                                    <w:t>去头、蹄、尾</w:t>
                                  </w:r>
                                </w:p>
                                <w:p w14:paraId="10928997"/>
                              </w:txbxContent>
                            </wps:txbx>
                            <wps:bodyPr wrap="square" upright="1"/>
                          </wps:wsp>
                        </a:graphicData>
                      </a:graphic>
                    </wp:anchor>
                  </w:drawing>
                </mc:Choice>
                <mc:Fallback>
                  <w:pict>
                    <v:shape id="_x0000_s2317" o:spid="_x0000_s1026" o:spt="202" type="#_x0000_t202" style="position:absolute;left:0pt;margin-left:288.75pt;margin-top:15.95pt;height:23.4pt;width:78.75pt;z-index:251660288;mso-width-relative:page;mso-height-relative:page;" fillcolor="#FFFFFF" filled="t" stroked="t" coordsize="21600,21600" o:gfxdata="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dwwEbZAAAACQEAAA8AAAAAAAAAAQAgAAAA&#10;IgAAAGRycy9kb3ducmV2LnhtbFBLAQIUABQAAAAIAIdO4kAb99Jj0QEAAL8DAAAOAAAAAAAAAAEA&#10;IAAAACgBAABkcnMvZTJvRG9jLnhtbFBLBQYAAAAABgAGAFkBAABrBQAAAAA=&#10;">
                      <v:fill on="t" focussize="0,0"/>
                      <v:stroke color="#000000" joinstyle="round"/>
                      <v:imagedata o:title=""/>
                      <o:lock v:ext="edit" aspectratio="f"/>
                      <v:textbox>
                        <w:txbxContent>
                          <w:p w14:paraId="01E305E3">
                            <w:pPr>
                              <w:rPr>
                                <w:rFonts w:hint="eastAsia"/>
                              </w:rPr>
                            </w:pPr>
                            <w:r>
                              <w:rPr>
                                <w:rFonts w:hint="eastAsia"/>
                              </w:rPr>
                              <w:t>去头、蹄、尾</w:t>
                            </w:r>
                          </w:p>
                          <w:p w14:paraId="10928997"/>
                        </w:txbxContent>
                      </v:textbox>
                    </v:shape>
                  </w:pict>
                </mc:Fallback>
              </mc:AlternateContent>
            </w:r>
          </w:p>
          <w:p w14:paraId="096E30B4">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4648200</wp:posOffset>
                      </wp:positionH>
                      <wp:positionV relativeFrom="paragraph">
                        <wp:posOffset>104140</wp:posOffset>
                      </wp:positionV>
                      <wp:extent cx="571500" cy="635"/>
                      <wp:effectExtent l="0" t="0" r="0" b="0"/>
                      <wp:wrapNone/>
                      <wp:docPr id="176" name="_x0000_s2321"/>
                      <wp:cNvGraphicFramePr/>
                      <a:graphic xmlns:a="http://schemas.openxmlformats.org/drawingml/2006/main">
                        <a:graphicData uri="http://schemas.microsoft.com/office/word/2010/wordprocessingShape">
                          <wps:wsp>
                            <wps:cNvCnPr/>
                            <wps:spPr bwMode="auto">
                              <a:xfrm flipH="1">
                                <a:off x="0" y="0"/>
                                <a:ext cx="571500" cy="635"/>
                              </a:xfrm>
                              <a:prstGeom prst="line">
                                <a:avLst/>
                              </a:prstGeom>
                              <a:noFill/>
                              <a:ln>
                                <a:solidFill>
                                  <a:srgbClr val="000000"/>
                                </a:solidFill>
                                <a:tailEnd type="triangle"/>
                              </a:ln>
                            </wps:spPr>
                            <wps:bodyPr rot="0">
                              <a:noAutofit/>
                            </wps:bodyPr>
                          </wps:wsp>
                        </a:graphicData>
                      </a:graphic>
                    </wp:anchor>
                  </w:drawing>
                </mc:Choice>
                <mc:Fallback>
                  <w:pict>
                    <v:line id="_x0000_s2321" o:spid="_x0000_s1026" o:spt="20" style="position:absolute;left:0pt;flip:x;margin-left:366pt;margin-top:8.2pt;height:0.05pt;width:45pt;z-index:251660288;mso-width-relative:page;mso-height-relative:page;" filled="f" stroked="t" coordsize="21600,21600" o:gfxdata="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3/aONgAAAAJAQAADwAAAAAAAAABACAAAAAi&#10;AAAAZHJzL2Rvd25yZXYueG1sUEsBAhQAFAAAAAgAh07iQEMsmAvRAQAAqwMAAA4AAAAAAAAAAQAg&#10;AAAAJwEAAGRycy9lMm9Eb2MueG1sUEsFBgAAAAAGAAYAWQEAAGo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123190</wp:posOffset>
                      </wp:positionV>
                      <wp:extent cx="400050" cy="0"/>
                      <wp:effectExtent l="0" t="0" r="0" b="0"/>
                      <wp:wrapNone/>
                      <wp:docPr id="177" name="_x0000_s2320"/>
                      <wp:cNvGraphicFramePr/>
                      <a:graphic xmlns:a="http://schemas.openxmlformats.org/drawingml/2006/main">
                        <a:graphicData uri="http://schemas.microsoft.com/office/word/2010/wordprocessingShape">
                          <wps:wsp>
                            <wps:cNvCnPr/>
                            <wps:spPr bwMode="auto">
                              <a:xfrm flipH="1">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320" o:spid="_x0000_s1026" o:spt="20" style="position:absolute;left:0pt;flip:x;margin-left:255.75pt;margin-top:9.7pt;height:0pt;width:31.5pt;z-index:251660288;mso-width-relative:page;mso-height-relative:page;" filled="f" stroked="t" coordsize="21600,21600" o:gfxdata="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eeZwg1wAAAAkBAAAPAAAAAAAAAAEAIAAAACIAAABk&#10;cnMvZG93bnJldi54bWxQSwECFAAUAAAACACHTuJAwpAHxM4BAACpAwAADgAAAAAAAAABACAAAAAm&#10;AQAAZHJzL2Uyb0RvYy54bWxQSwUGAAAAAAYABgBZAQAAZg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4868545</wp:posOffset>
                      </wp:positionH>
                      <wp:positionV relativeFrom="paragraph">
                        <wp:posOffset>202565</wp:posOffset>
                      </wp:positionV>
                      <wp:extent cx="733425" cy="990600"/>
                      <wp:effectExtent l="0" t="0" r="0" b="0"/>
                      <wp:wrapNone/>
                      <wp:docPr id="178" name="_x0000_s2318"/>
                      <wp:cNvGraphicFramePr/>
                      <a:graphic xmlns:a="http://schemas.openxmlformats.org/drawingml/2006/main">
                        <a:graphicData uri="http://schemas.microsoft.com/office/word/2010/wordprocessingShape">
                          <wps:wsp>
                            <wps:cNvSpPr txBox="1"/>
                            <wps:spPr bwMode="auto">
                              <a:xfrm>
                                <a:off x="0" y="0"/>
                                <a:ext cx="733424" cy="990600"/>
                              </a:xfrm>
                              <a:prstGeom prst="rect">
                                <a:avLst/>
                              </a:prstGeom>
                              <a:solidFill>
                                <a:srgbClr val="FFFFFF"/>
                              </a:solidFill>
                              <a:ln>
                                <a:solidFill>
                                  <a:srgbClr val="000000"/>
                                </a:solidFill>
                              </a:ln>
                            </wps:spPr>
                            <wps:txbx>
                              <w:txbxContent>
                                <w:p w14:paraId="1E50E4DB">
                                  <w:pPr>
                                    <w:rPr>
                                      <w:rFonts w:hint="eastAsia"/>
                                    </w:rPr>
                                  </w:pPr>
                                  <w:r>
                                    <w:rPr>
                                      <w:rFonts w:hint="eastAsia"/>
                                    </w:rPr>
                                    <w:t>G-废气</w:t>
                                  </w:r>
                                </w:p>
                                <w:p w14:paraId="52387D16">
                                  <w:pPr>
                                    <w:rPr>
                                      <w:rFonts w:hint="eastAsia"/>
                                    </w:rPr>
                                  </w:pPr>
                                  <w:r>
                                    <w:rPr>
                                      <w:rFonts w:hint="eastAsia"/>
                                    </w:rPr>
                                    <w:t>W-废水</w:t>
                                  </w:r>
                                </w:p>
                                <w:p w14:paraId="6CECADBC">
                                  <w:pPr>
                                    <w:rPr>
                                      <w:rFonts w:hint="eastAsia"/>
                                    </w:rPr>
                                  </w:pPr>
                                  <w:r>
                                    <w:rPr>
                                      <w:rFonts w:hint="eastAsia"/>
                                    </w:rPr>
                                    <w:t>N-噪声</w:t>
                                  </w:r>
                                </w:p>
                                <w:p w14:paraId="43CB66DE">
                                  <w:pPr>
                                    <w:rPr>
                                      <w:rFonts w:hint="eastAsia"/>
                                    </w:rPr>
                                  </w:pPr>
                                  <w:r>
                                    <w:rPr>
                                      <w:rFonts w:hint="eastAsia"/>
                                    </w:rPr>
                                    <w:t>S-固废</w:t>
                                  </w:r>
                                </w:p>
                                <w:p w14:paraId="4C1BEE50"/>
                              </w:txbxContent>
                            </wps:txbx>
                            <wps:bodyPr wrap="square" upright="1"/>
                          </wps:wsp>
                        </a:graphicData>
                      </a:graphic>
                    </wp:anchor>
                  </w:drawing>
                </mc:Choice>
                <mc:Fallback>
                  <w:pict>
                    <v:shape id="_x0000_s2318" o:spid="_x0000_s1026" o:spt="202" type="#_x0000_t202" style="position:absolute;left:0pt;margin-left:383.35pt;margin-top:15.95pt;height:78pt;width:57.75pt;z-index:251660288;mso-width-relative:page;mso-height-relative:page;" fillcolor="#FFFFFF" filled="t" stroked="t" coordsize="21600,21600" o:gfxdata="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YaFlnZAAAACgEAAA8AAAAAAAAAAQAgAAAA&#10;IgAAAGRycy9kb3ducmV2LnhtbFBLAQIUABQAAAAIAIdO4kB4Rius0QEAAL4DAAAOAAAAAAAAAAEA&#10;IAAAACgBAABkcnMvZTJvRG9jLnhtbFBLBQYAAAAABgAGAFkBAABrBQAAAAA=&#10;">
                      <v:fill on="t" focussize="0,0"/>
                      <v:stroke color="#000000" joinstyle="round"/>
                      <v:imagedata o:title=""/>
                      <o:lock v:ext="edit" aspectratio="f"/>
                      <v:textbox>
                        <w:txbxContent>
                          <w:p w14:paraId="1E50E4DB">
                            <w:pPr>
                              <w:rPr>
                                <w:rFonts w:hint="eastAsia"/>
                              </w:rPr>
                            </w:pPr>
                            <w:r>
                              <w:rPr>
                                <w:rFonts w:hint="eastAsia"/>
                              </w:rPr>
                              <w:t>G-废气</w:t>
                            </w:r>
                          </w:p>
                          <w:p w14:paraId="52387D16">
                            <w:pPr>
                              <w:rPr>
                                <w:rFonts w:hint="eastAsia"/>
                              </w:rPr>
                            </w:pPr>
                            <w:r>
                              <w:rPr>
                                <w:rFonts w:hint="eastAsia"/>
                              </w:rPr>
                              <w:t>W-废水</w:t>
                            </w:r>
                          </w:p>
                          <w:p w14:paraId="6CECADBC">
                            <w:pPr>
                              <w:rPr>
                                <w:rFonts w:hint="eastAsia"/>
                              </w:rPr>
                            </w:pPr>
                            <w:r>
                              <w:rPr>
                                <w:rFonts w:hint="eastAsia"/>
                              </w:rPr>
                              <w:t>N-噪声</w:t>
                            </w:r>
                          </w:p>
                          <w:p w14:paraId="43CB66DE">
                            <w:pPr>
                              <w:rPr>
                                <w:rFonts w:hint="eastAsia"/>
                              </w:rPr>
                            </w:pPr>
                            <w:r>
                              <w:rPr>
                                <w:rFonts w:hint="eastAsia"/>
                              </w:rPr>
                              <w:t>S-固废</w:t>
                            </w:r>
                          </w:p>
                          <w:p w14:paraId="4C1BEE50"/>
                        </w:txbxContent>
                      </v:textbox>
                    </v:shape>
                  </w:pict>
                </mc:Fallback>
              </mc:AlternateContent>
            </w:r>
          </w:p>
          <w:p w14:paraId="46B8B68A">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4114800</wp:posOffset>
                      </wp:positionH>
                      <wp:positionV relativeFrom="paragraph">
                        <wp:posOffset>71755</wp:posOffset>
                      </wp:positionV>
                      <wp:extent cx="0" cy="297180"/>
                      <wp:effectExtent l="0" t="0" r="0" b="0"/>
                      <wp:wrapNone/>
                      <wp:docPr id="179" name="_x0000_s2319"/>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19" o:spid="_x0000_s1026" o:spt="20" style="position:absolute;left:0pt;margin-left:324pt;margin-top:5.65pt;height:23.4pt;width:0pt;z-index:251660288;mso-width-relative:page;mso-height-relative:page;" filled="f" stroked="t" coordsize="21600,21600" o:gfxdata="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gsG2tgAAAAJAQAADwAAAAAAAAABACAAAAAiAAAAZHJzL2Rv&#10;d25yZXYueG1sUEsBAhQAFAAAAAgAh07iQH606QLIAQAAnwMAAA4AAAAAAAAAAQAgAAAAJwEAAGRy&#10;cy9lMm9Eb2MueG1sUEsFBgAAAAAGAAYAWQEAAGEFAAAAAA==&#10;">
                      <v:fill on="f" focussize="0,0"/>
                      <v:stroke color="#000000" joinstyle="round" endarrow="block"/>
                      <v:imagedata o:title=""/>
                      <o:lock v:ext="edit" aspectratio="f"/>
                    </v:line>
                  </w:pict>
                </mc:Fallback>
              </mc:AlternateContent>
            </w:r>
          </w:p>
          <w:p w14:paraId="09333BAD">
            <w:pPr>
              <w:spacing w:line="360" w:lineRule="auto"/>
              <w:ind w:firstLine="445"/>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2238375</wp:posOffset>
                      </wp:positionH>
                      <wp:positionV relativeFrom="paragraph">
                        <wp:posOffset>54610</wp:posOffset>
                      </wp:positionV>
                      <wp:extent cx="1066800" cy="297180"/>
                      <wp:effectExtent l="0" t="0" r="0" b="0"/>
                      <wp:wrapNone/>
                      <wp:docPr id="180" name="_x0000_s2322"/>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noFill/>
                              <a:ln>
                                <a:noFill/>
                              </a:ln>
                            </wps:spPr>
                            <wps:txbx>
                              <w:txbxContent>
                                <w:p w14:paraId="5CFDC155">
                                  <w:pPr>
                                    <w:ind w:firstLine="105"/>
                                    <w:rPr>
                                      <w:rFonts w:hint="eastAsia"/>
                                    </w:rPr>
                                  </w:pPr>
                                  <w:r>
                                    <w:rPr>
                                      <w:rFonts w:hint="eastAsia"/>
                                    </w:rPr>
                                    <w:t>副产品加工</w:t>
                                  </w:r>
                                </w:p>
                                <w:p w14:paraId="4246472B"/>
                              </w:txbxContent>
                            </wps:txbx>
                            <wps:bodyPr wrap="square" upright="1"/>
                          </wps:wsp>
                        </a:graphicData>
                      </a:graphic>
                    </wp:anchor>
                  </w:drawing>
                </mc:Choice>
                <mc:Fallback>
                  <w:pict>
                    <v:shape id="_x0000_s2322" o:spid="_x0000_s1026" o:spt="202" type="#_x0000_t202" style="position:absolute;left:0pt;margin-left:176.25pt;margin-top:4.3pt;height:23.4pt;width:84pt;z-index:251660288;mso-width-relative:page;mso-height-relative:page;" filled="f" stroked="f" coordsize="21600,21600" o:gfxdata="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NfA2&#10;f9UAAAAIAQAADwAAAAAAAAABACAAAAAiAAAAZHJzL2Rvd25yZXYueG1sUEsBAhQAFAAAAAgAh07i&#10;QBfj6hyzAQAAbQMAAA4AAAAAAAAAAQAgAAAAJAEAAGRycy9lMm9Eb2MueG1sUEsFBgAAAAAGAAYA&#10;WQEAAEkFAAAAAA==&#10;">
                      <v:fill on="f" focussize="0,0"/>
                      <v:stroke on="f"/>
                      <v:imagedata o:title=""/>
                      <o:lock v:ext="edit" aspectratio="f"/>
                      <v:textbox>
                        <w:txbxContent>
                          <w:p w14:paraId="5CFDC155">
                            <w:pPr>
                              <w:ind w:firstLine="105"/>
                              <w:rPr>
                                <w:rFonts w:hint="eastAsia"/>
                              </w:rPr>
                            </w:pPr>
                            <w:r>
                              <w:rPr>
                                <w:rFonts w:hint="eastAsia"/>
                              </w:rPr>
                              <w:t>副产品加工</w:t>
                            </w:r>
                          </w:p>
                          <w:p w14:paraId="4246472B"/>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3409950</wp:posOffset>
                      </wp:positionH>
                      <wp:positionV relativeFrom="paragraph">
                        <wp:posOffset>214630</wp:posOffset>
                      </wp:positionV>
                      <wp:extent cx="333375" cy="0"/>
                      <wp:effectExtent l="0" t="0" r="0" b="0"/>
                      <wp:wrapNone/>
                      <wp:docPr id="181" name="_x0000_s2323"/>
                      <wp:cNvGraphicFramePr/>
                      <a:graphic xmlns:a="http://schemas.openxmlformats.org/drawingml/2006/main">
                        <a:graphicData uri="http://schemas.microsoft.com/office/word/2010/wordprocessingShape">
                          <wps:wsp>
                            <wps:cNvCnPr/>
                            <wps:spPr bwMode="auto">
                              <a:xfrm flipH="1">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23" o:spid="_x0000_s1026" o:spt="20" style="position:absolute;left:0pt;flip:x;margin-left:268.5pt;margin-top:16.9pt;height:0pt;width:26.25pt;z-index:251660288;mso-width-relative:page;mso-height-relative:page;" filled="f" stroked="t" coordsize="21600,21600" o:gfxdata="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2fZqdgAAAAJAQAADwAAAAAAAAABACAAAAAiAAAA&#10;ZHJzL2Rvd25yZXYueG1sUEsBAhQAFAAAAAgAh07iQKX7QCbOAQAAqQMAAA4AAAAAAAAAAQAgAAAA&#10;JwEAAGRycy9lMm9Eb2MueG1sUEsFBgAAAAAGAAYAWQEAAGc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3658870</wp:posOffset>
                      </wp:positionH>
                      <wp:positionV relativeFrom="paragraph">
                        <wp:posOffset>64135</wp:posOffset>
                      </wp:positionV>
                      <wp:extent cx="1000125" cy="297180"/>
                      <wp:effectExtent l="0" t="0" r="0" b="0"/>
                      <wp:wrapNone/>
                      <wp:docPr id="182" name="_x0000_s2324"/>
                      <wp:cNvGraphicFramePr/>
                      <a:graphic xmlns:a="http://schemas.openxmlformats.org/drawingml/2006/main">
                        <a:graphicData uri="http://schemas.microsoft.com/office/word/2010/wordprocessingShape">
                          <wps:wsp>
                            <wps:cNvSpPr txBox="1"/>
                            <wps:spPr bwMode="auto">
                              <a:xfrm>
                                <a:off x="0" y="0"/>
                                <a:ext cx="1000125" cy="297180"/>
                              </a:xfrm>
                              <a:prstGeom prst="rect">
                                <a:avLst/>
                              </a:prstGeom>
                              <a:noFill/>
                              <a:ln>
                                <a:noFill/>
                              </a:ln>
                            </wps:spPr>
                            <wps:txbx>
                              <w:txbxContent>
                                <w:p w14:paraId="1389CE58">
                                  <w:pPr>
                                    <w:rPr>
                                      <w:rFonts w:hint="eastAsia"/>
                                    </w:rPr>
                                  </w:pPr>
                                  <w:r>
                                    <w:rPr>
                                      <w:rFonts w:hint="eastAsia"/>
                                    </w:rPr>
                                    <w:t>头、蹄、尾</w:t>
                                  </w:r>
                                </w:p>
                                <w:p w14:paraId="3EDEF225"/>
                              </w:txbxContent>
                            </wps:txbx>
                            <wps:bodyPr wrap="square" upright="1"/>
                          </wps:wsp>
                        </a:graphicData>
                      </a:graphic>
                    </wp:anchor>
                  </w:drawing>
                </mc:Choice>
                <mc:Fallback>
                  <w:pict>
                    <v:shape id="_x0000_s2324" o:spid="_x0000_s1026" o:spt="202" type="#_x0000_t202" style="position:absolute;left:0pt;margin-left:288.1pt;margin-top:5.05pt;height:23.4pt;width:78.75pt;z-index:251660288;mso-width-relative:page;mso-height-relative:page;" filled="f" stroked="f" coordsize="21600,21600" o:gfxdata="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DHZojfXAAAACQEAAA8AAAAAAAAAAQAgAAAAIgAAAGRycy9kb3ducmV2LnhtbFBLAQIUABQAAAAI&#10;AIdO4kAUhYzZtQEAAG0DAAAOAAAAAAAAAAEAIAAAACYBAABkcnMvZTJvRG9jLnhtbFBLBQYAAAAA&#10;BgAGAFkBAABNBQAAAAA=&#10;">
                      <v:fill on="f" focussize="0,0"/>
                      <v:stroke on="f"/>
                      <v:imagedata o:title=""/>
                      <o:lock v:ext="edit" aspectratio="f"/>
                      <v:textbox>
                        <w:txbxContent>
                          <w:p w14:paraId="1389CE58">
                            <w:pPr>
                              <w:rPr>
                                <w:rFonts w:hint="eastAsia"/>
                              </w:rPr>
                            </w:pPr>
                            <w:r>
                              <w:rPr>
                                <w:rFonts w:hint="eastAsia"/>
                              </w:rPr>
                              <w:t>头、蹄、尾</w:t>
                            </w:r>
                          </w:p>
                          <w:p w14:paraId="3EDEF225"/>
                        </w:txbxContent>
                      </v:textbox>
                    </v:shape>
                  </w:pict>
                </mc:Fallback>
              </mc:AlternateContent>
            </w:r>
          </w:p>
          <w:p w14:paraId="110ECC6C">
            <w:pPr>
              <w:spacing w:line="360" w:lineRule="auto"/>
              <w:ind w:firstLine="1890"/>
              <w:rPr>
                <w:rFonts w:ascii="Times New Roman" w:hAnsi="Times New Roman" w:eastAsia="宋体" w:cs="Times New Roman"/>
                <w:color w:val="000000"/>
              </w:rPr>
            </w:pPr>
          </w:p>
          <w:p w14:paraId="7A0BF3E8">
            <w:pPr>
              <w:spacing w:line="360" w:lineRule="auto"/>
              <w:ind w:firstLine="1890"/>
              <w:rPr>
                <w:rFonts w:ascii="Times New Roman" w:hAnsi="Times New Roman" w:eastAsia="宋体" w:cs="Times New Roman"/>
                <w:color w:val="000000"/>
              </w:rPr>
            </w:pPr>
          </w:p>
          <w:p w14:paraId="5C5B2B1E">
            <w:pPr>
              <w:spacing w:line="360" w:lineRule="auto"/>
              <w:ind w:firstLine="2168"/>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图5-3    烫毛处理工艺流程及产污节点图</w:t>
            </w:r>
          </w:p>
          <w:p w14:paraId="536D82C4">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7</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zh-CN"/>
              </w:rPr>
              <w:t>开膛、剖腹、净腔及检疫</w:t>
            </w:r>
          </w:p>
          <w:p w14:paraId="7CD6E53E">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对烫毛处理后的猪酮体，采用专用刀具对其进行开膛、剖腹处理，开腔剖腹后，进行内脏分检及摘取，取出的内脏经分类收集后送至副产品加工区进行处理。摘除内脏各部位的同时，由检疫人员按</w:t>
            </w:r>
            <w:r>
              <w:rPr>
                <w:rFonts w:ascii="Times New Roman" w:hAnsi="Times New Roman" w:eastAsia="宋体" w:cs="Times New Roman"/>
                <w:color w:val="000000"/>
                <w:sz w:val="24"/>
                <w:szCs w:val="24"/>
                <w:lang w:val="zh-CN"/>
              </w:rPr>
              <w:t>《肉品卫生检验试行规程》对内脏及胴体进行同步检验。检疫合格胴体进行劈半处理，</w:t>
            </w:r>
            <w:r>
              <w:rPr>
                <w:rFonts w:ascii="Times New Roman" w:hAnsi="Times New Roman" w:eastAsia="宋体" w:cs="Times New Roman"/>
                <w:color w:val="000000"/>
                <w:sz w:val="24"/>
                <w:szCs w:val="24"/>
              </w:rPr>
              <w:t>可疑病胴体及内脏转检疫室检查，不合格的送无害化车间进行无害化处理。</w:t>
            </w:r>
          </w:p>
          <w:p w14:paraId="2BA9BA53">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8）</w:t>
            </w:r>
            <w:r>
              <w:rPr>
                <w:rFonts w:ascii="Times New Roman" w:hAnsi="Times New Roman" w:eastAsia="宋体" w:cs="Times New Roman"/>
                <w:color w:val="000000"/>
                <w:sz w:val="24"/>
                <w:szCs w:val="24"/>
                <w:lang w:val="zh-CN"/>
              </w:rPr>
              <w:t>胴体劈半、取板油、复清洗</w:t>
            </w:r>
          </w:p>
          <w:p w14:paraId="29163A49">
            <w:pPr>
              <w:spacing w:line="360" w:lineRule="auto"/>
              <w:ind w:firstLine="480"/>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项目以带型劈半机对检疫合格的猪胴体进行劈半处理，劈半后对胴体进行去板油处理，最后对胴体进行清洗后外售。</w:t>
            </w:r>
          </w:p>
          <w:p w14:paraId="188FCB77">
            <w:pPr>
              <w:pStyle w:val="197"/>
              <w:spacing w:line="480" w:lineRule="auto"/>
              <w:ind w:firstLine="0"/>
              <w:rPr>
                <w:rFonts w:ascii="Times New Roman" w:hAnsi="Times New Roman" w:eastAsia="宋体" w:cs="Times New Roman"/>
                <w:color w:val="000000"/>
              </w:rPr>
            </w:pPr>
            <w:r>
              <w:rPr>
                <w:rFonts w:ascii="Times New Roman" w:hAnsi="Times New Roman" w:eastAsia="宋体" w:cs="Times New Roman"/>
                <w:color w:val="000000"/>
              </w:rPr>
              <w:t>2、副产品加工工艺</w:t>
            </w:r>
          </w:p>
          <w:p w14:paraId="7BD52C49">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项目生猪屠宰过程中有副产品（头、蹄、内脏等）产生，按照各副产品具体情况，部分进一步加工，部分统一收集后外售。</w:t>
            </w:r>
          </w:p>
          <w:p w14:paraId="2E0EB102">
            <w:pPr>
              <w:spacing w:line="360" w:lineRule="auto"/>
              <w:ind w:firstLine="511"/>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表5-1   项目各副产品主要产生工段及去向</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7C9C3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340" w:hRule="atLeast"/>
                <w:jc w:val="center"/>
              </w:trPr>
              <w:tc>
                <w:tcPr>
                  <w:tcW w:w="1241" w:type="dxa"/>
                  <w:noWrap w:val="0"/>
                  <w:vAlign w:val="top"/>
                </w:tcPr>
                <w:p w14:paraId="6F5244A3">
                  <w:pPr>
                    <w:jc w:val="center"/>
                    <w:rPr>
                      <w:rFonts w:ascii="Times New Roman" w:hAnsi="Times New Roman" w:eastAsia="宋体" w:cs="Times New Roman"/>
                      <w:b/>
                      <w:bCs/>
                      <w:color w:val="000000"/>
                    </w:rPr>
                  </w:pPr>
                  <w:r>
                    <w:rPr>
                      <w:rFonts w:ascii="Times New Roman" w:hAnsi="Times New Roman" w:eastAsia="宋体" w:cs="Times New Roman"/>
                      <w:b/>
                      <w:bCs/>
                      <w:color w:val="000000"/>
                    </w:rPr>
                    <w:t>副产品</w:t>
                  </w:r>
                </w:p>
              </w:tc>
              <w:tc>
                <w:tcPr>
                  <w:tcW w:w="2693" w:type="dxa"/>
                  <w:noWrap w:val="0"/>
                  <w:vAlign w:val="top"/>
                </w:tcPr>
                <w:p w14:paraId="3FE5780D">
                  <w:pPr>
                    <w:jc w:val="center"/>
                    <w:rPr>
                      <w:rFonts w:ascii="Times New Roman" w:hAnsi="Times New Roman" w:eastAsia="宋体" w:cs="Times New Roman"/>
                      <w:b/>
                      <w:bCs/>
                      <w:color w:val="000000"/>
                    </w:rPr>
                  </w:pPr>
                  <w:r>
                    <w:rPr>
                      <w:rFonts w:ascii="Times New Roman" w:hAnsi="Times New Roman" w:eastAsia="宋体" w:cs="Times New Roman"/>
                      <w:b/>
                      <w:bCs/>
                      <w:color w:val="000000"/>
                    </w:rPr>
                    <w:t>产生工段</w:t>
                  </w:r>
                </w:p>
              </w:tc>
              <w:tc>
                <w:tcPr>
                  <w:tcW w:w="2691" w:type="dxa"/>
                  <w:noWrap w:val="0"/>
                  <w:vAlign w:val="top"/>
                </w:tcPr>
                <w:p w14:paraId="36D0B4A3">
                  <w:pPr>
                    <w:jc w:val="center"/>
                    <w:rPr>
                      <w:rFonts w:ascii="Times New Roman" w:hAnsi="Times New Roman" w:eastAsia="宋体" w:cs="Times New Roman"/>
                      <w:b/>
                      <w:bCs/>
                      <w:color w:val="000000"/>
                    </w:rPr>
                  </w:pPr>
                  <w:r>
                    <w:rPr>
                      <w:rFonts w:ascii="Times New Roman" w:hAnsi="Times New Roman" w:eastAsia="宋体" w:cs="Times New Roman"/>
                      <w:b/>
                      <w:bCs/>
                      <w:color w:val="000000"/>
                    </w:rPr>
                    <w:t>处置去向</w:t>
                  </w:r>
                </w:p>
              </w:tc>
              <w:tc>
                <w:tcPr>
                  <w:tcW w:w="1897" w:type="dxa"/>
                  <w:noWrap w:val="0"/>
                  <w:vAlign w:val="top"/>
                </w:tcPr>
                <w:p w14:paraId="712BBF1C">
                  <w:pPr>
                    <w:jc w:val="center"/>
                    <w:rPr>
                      <w:rFonts w:ascii="Times New Roman" w:hAnsi="Times New Roman" w:eastAsia="宋体" w:cs="Times New Roman"/>
                      <w:b/>
                      <w:bCs/>
                      <w:color w:val="000000"/>
                    </w:rPr>
                  </w:pPr>
                  <w:r>
                    <w:rPr>
                      <w:rFonts w:ascii="Times New Roman" w:hAnsi="Times New Roman" w:eastAsia="宋体" w:cs="Times New Roman"/>
                      <w:b/>
                      <w:bCs/>
                      <w:color w:val="000000"/>
                    </w:rPr>
                    <w:t>备注</w:t>
                  </w:r>
                </w:p>
              </w:tc>
            </w:tr>
            <w:tr w14:paraId="163ED3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70C5C136">
                  <w:pPr>
                    <w:jc w:val="center"/>
                    <w:rPr>
                      <w:rFonts w:ascii="Times New Roman" w:hAnsi="Times New Roman" w:eastAsia="宋体" w:cs="Times New Roman"/>
                      <w:color w:val="000000"/>
                    </w:rPr>
                  </w:pPr>
                  <w:r>
                    <w:rPr>
                      <w:rFonts w:ascii="Times New Roman" w:hAnsi="Times New Roman" w:eastAsia="宋体" w:cs="Times New Roman"/>
                      <w:color w:val="000000"/>
                    </w:rPr>
                    <w:t>猪血</w:t>
                  </w:r>
                </w:p>
              </w:tc>
              <w:tc>
                <w:tcPr>
                  <w:tcW w:w="1132" w:type="dxa"/>
                  <w:vMerge w:val="restart"/>
                  <w:noWrap w:val="0"/>
                  <w:vAlign w:val="center"/>
                </w:tcPr>
                <w:p w14:paraId="0B68BAB0">
                  <w:pPr>
                    <w:jc w:val="center"/>
                    <w:rPr>
                      <w:rFonts w:ascii="Times New Roman" w:hAnsi="Times New Roman" w:eastAsia="宋体" w:cs="Times New Roman"/>
                      <w:color w:val="000000"/>
                    </w:rPr>
                  </w:pPr>
                  <w:r>
                    <w:rPr>
                      <w:rFonts w:ascii="Times New Roman" w:hAnsi="Times New Roman" w:eastAsia="宋体" w:cs="Times New Roman"/>
                      <w:color w:val="000000"/>
                    </w:rPr>
                    <w:t>屠宰车间</w:t>
                  </w:r>
                </w:p>
              </w:tc>
              <w:tc>
                <w:tcPr>
                  <w:tcW w:w="1561" w:type="dxa"/>
                  <w:noWrap w:val="0"/>
                  <w:vAlign w:val="center"/>
                </w:tcPr>
                <w:p w14:paraId="396EAC00">
                  <w:pPr>
                    <w:jc w:val="center"/>
                    <w:rPr>
                      <w:rFonts w:ascii="Times New Roman" w:hAnsi="Times New Roman" w:eastAsia="宋体" w:cs="Times New Roman"/>
                      <w:color w:val="000000"/>
                    </w:rPr>
                  </w:pPr>
                  <w:r>
                    <w:rPr>
                      <w:rFonts w:ascii="Times New Roman" w:hAnsi="Times New Roman" w:eastAsia="宋体" w:cs="Times New Roman"/>
                      <w:color w:val="000000"/>
                    </w:rPr>
                    <w:t>刺杀</w:t>
                  </w:r>
                </w:p>
              </w:tc>
              <w:tc>
                <w:tcPr>
                  <w:tcW w:w="2691" w:type="dxa"/>
                  <w:noWrap w:val="0"/>
                  <w:vAlign w:val="center"/>
                </w:tcPr>
                <w:p w14:paraId="48A3A50E">
                  <w:pPr>
                    <w:jc w:val="center"/>
                    <w:rPr>
                      <w:rFonts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与屠宰废水一起排入污水处理站</w:t>
                  </w:r>
                </w:p>
              </w:tc>
              <w:tc>
                <w:tcPr>
                  <w:tcW w:w="1897" w:type="dxa"/>
                  <w:noWrap w:val="0"/>
                  <w:vAlign w:val="center"/>
                </w:tcPr>
                <w:p w14:paraId="6654A5AC">
                  <w:pPr>
                    <w:jc w:val="center"/>
                    <w:rPr>
                      <w:rFonts w:ascii="Times New Roman" w:hAnsi="Times New Roman" w:eastAsia="宋体" w:cs="Times New Roman"/>
                      <w:color w:val="000000"/>
                    </w:rPr>
                  </w:pPr>
                  <w:r>
                    <w:rPr>
                      <w:rFonts w:ascii="Times New Roman" w:hAnsi="Times New Roman" w:eastAsia="宋体" w:cs="Times New Roman"/>
                      <w:color w:val="000000"/>
                    </w:rPr>
                    <w:t>/</w:t>
                  </w:r>
                </w:p>
              </w:tc>
            </w:tr>
            <w:tr w14:paraId="5822A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29336026">
                  <w:pPr>
                    <w:jc w:val="center"/>
                    <w:rPr>
                      <w:rFonts w:ascii="Times New Roman" w:hAnsi="Times New Roman" w:eastAsia="宋体" w:cs="Times New Roman"/>
                      <w:color w:val="000000"/>
                    </w:rPr>
                  </w:pPr>
                  <w:r>
                    <w:rPr>
                      <w:rFonts w:ascii="Times New Roman" w:hAnsi="Times New Roman" w:eastAsia="宋体" w:cs="Times New Roman"/>
                      <w:color w:val="000000"/>
                    </w:rPr>
                    <w:t>猪头</w:t>
                  </w:r>
                </w:p>
              </w:tc>
              <w:tc>
                <w:tcPr>
                  <w:tcW w:w="1132" w:type="dxa"/>
                  <w:vMerge w:val="continue"/>
                  <w:noWrap w:val="0"/>
                  <w:vAlign w:val="center"/>
                </w:tcPr>
                <w:p w14:paraId="42DDCFC5">
                  <w:pPr>
                    <w:jc w:val="center"/>
                    <w:rPr>
                      <w:rFonts w:ascii="Times New Roman" w:hAnsi="Times New Roman" w:eastAsia="宋体" w:cs="Times New Roman"/>
                      <w:color w:val="000000"/>
                    </w:rPr>
                  </w:pPr>
                </w:p>
              </w:tc>
              <w:tc>
                <w:tcPr>
                  <w:tcW w:w="1561" w:type="dxa"/>
                  <w:vMerge w:val="restart"/>
                  <w:noWrap w:val="0"/>
                  <w:vAlign w:val="center"/>
                </w:tcPr>
                <w:p w14:paraId="36251F40">
                  <w:pPr>
                    <w:jc w:val="center"/>
                    <w:rPr>
                      <w:rFonts w:ascii="Times New Roman" w:hAnsi="Times New Roman" w:eastAsia="宋体" w:cs="Times New Roman"/>
                      <w:color w:val="000000"/>
                    </w:rPr>
                  </w:pPr>
                  <w:r>
                    <w:rPr>
                      <w:rFonts w:ascii="Times New Roman" w:hAnsi="Times New Roman" w:eastAsia="宋体" w:cs="Times New Roman"/>
                      <w:color w:val="000000"/>
                    </w:rPr>
                    <w:t>去头、蹄、尾</w:t>
                  </w:r>
                </w:p>
              </w:tc>
              <w:tc>
                <w:tcPr>
                  <w:tcW w:w="2691" w:type="dxa"/>
                  <w:vMerge w:val="restart"/>
                  <w:noWrap w:val="0"/>
                  <w:vAlign w:val="center"/>
                </w:tcPr>
                <w:p w14:paraId="46D587CC">
                  <w:pPr>
                    <w:jc w:val="center"/>
                    <w:rPr>
                      <w:rFonts w:ascii="Times New Roman" w:hAnsi="Times New Roman" w:eastAsia="宋体" w:cs="Times New Roman"/>
                      <w:color w:val="000000"/>
                    </w:rPr>
                  </w:pPr>
                  <w:r>
                    <w:rPr>
                      <w:rFonts w:ascii="Times New Roman" w:hAnsi="Times New Roman" w:eastAsia="宋体" w:cs="Times New Roman"/>
                      <w:color w:val="000000"/>
                    </w:rPr>
                    <w:t>经去毛、洗净后外售</w:t>
                  </w:r>
                </w:p>
              </w:tc>
              <w:tc>
                <w:tcPr>
                  <w:tcW w:w="1897" w:type="dxa"/>
                  <w:vMerge w:val="restart"/>
                  <w:noWrap w:val="0"/>
                  <w:vAlign w:val="center"/>
                </w:tcPr>
                <w:p w14:paraId="3E3726D1">
                  <w:pPr>
                    <w:jc w:val="center"/>
                    <w:rPr>
                      <w:rFonts w:ascii="Times New Roman" w:hAnsi="Times New Roman" w:eastAsia="宋体" w:cs="Times New Roman"/>
                      <w:color w:val="000000"/>
                    </w:rPr>
                  </w:pPr>
                  <w:r>
                    <w:rPr>
                      <w:rFonts w:ascii="Times New Roman" w:hAnsi="Times New Roman" w:eastAsia="宋体" w:cs="Times New Roman"/>
                      <w:color w:val="000000"/>
                    </w:rPr>
                    <w:t>/</w:t>
                  </w:r>
                </w:p>
              </w:tc>
            </w:tr>
            <w:tr w14:paraId="4477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2D4193D1">
                  <w:pPr>
                    <w:jc w:val="center"/>
                    <w:rPr>
                      <w:rFonts w:ascii="Times New Roman" w:hAnsi="Times New Roman" w:eastAsia="宋体" w:cs="Times New Roman"/>
                      <w:color w:val="000000"/>
                    </w:rPr>
                  </w:pPr>
                  <w:r>
                    <w:rPr>
                      <w:rFonts w:ascii="Times New Roman" w:hAnsi="Times New Roman" w:eastAsia="宋体" w:cs="Times New Roman"/>
                      <w:color w:val="000000"/>
                    </w:rPr>
                    <w:t>猪蹄</w:t>
                  </w:r>
                </w:p>
              </w:tc>
              <w:tc>
                <w:tcPr>
                  <w:tcW w:w="1132" w:type="dxa"/>
                  <w:vMerge w:val="continue"/>
                  <w:noWrap w:val="0"/>
                  <w:vAlign w:val="center"/>
                </w:tcPr>
                <w:p w14:paraId="5BAE02E4">
                  <w:pPr>
                    <w:jc w:val="center"/>
                    <w:rPr>
                      <w:rFonts w:ascii="Times New Roman" w:hAnsi="Times New Roman" w:eastAsia="宋体" w:cs="Times New Roman"/>
                      <w:color w:val="000000"/>
                    </w:rPr>
                  </w:pPr>
                </w:p>
              </w:tc>
              <w:tc>
                <w:tcPr>
                  <w:tcW w:w="1561" w:type="dxa"/>
                  <w:vMerge w:val="continue"/>
                  <w:noWrap w:val="0"/>
                  <w:vAlign w:val="center"/>
                </w:tcPr>
                <w:p w14:paraId="563AF63E">
                  <w:pPr>
                    <w:jc w:val="center"/>
                    <w:rPr>
                      <w:rFonts w:ascii="Times New Roman" w:hAnsi="Times New Roman" w:eastAsia="宋体" w:cs="Times New Roman"/>
                      <w:color w:val="000000"/>
                    </w:rPr>
                  </w:pPr>
                </w:p>
              </w:tc>
              <w:tc>
                <w:tcPr>
                  <w:tcW w:w="2691" w:type="dxa"/>
                  <w:vMerge w:val="continue"/>
                  <w:noWrap w:val="0"/>
                  <w:vAlign w:val="center"/>
                </w:tcPr>
                <w:p w14:paraId="5D1DECE5">
                  <w:pPr>
                    <w:jc w:val="center"/>
                    <w:rPr>
                      <w:rFonts w:ascii="Times New Roman" w:hAnsi="Times New Roman" w:eastAsia="宋体" w:cs="Times New Roman"/>
                      <w:color w:val="000000"/>
                    </w:rPr>
                  </w:pPr>
                </w:p>
              </w:tc>
              <w:tc>
                <w:tcPr>
                  <w:tcW w:w="1897" w:type="dxa"/>
                  <w:vMerge w:val="continue"/>
                  <w:noWrap w:val="0"/>
                  <w:vAlign w:val="center"/>
                </w:tcPr>
                <w:p w14:paraId="71E6EDD8">
                  <w:pPr>
                    <w:jc w:val="center"/>
                    <w:rPr>
                      <w:rFonts w:ascii="Times New Roman" w:hAnsi="Times New Roman" w:eastAsia="宋体" w:cs="Times New Roman"/>
                      <w:color w:val="000000"/>
                    </w:rPr>
                  </w:pPr>
                </w:p>
              </w:tc>
            </w:tr>
            <w:tr w14:paraId="59843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1241" w:type="dxa"/>
                  <w:noWrap w:val="0"/>
                  <w:vAlign w:val="center"/>
                </w:tcPr>
                <w:p w14:paraId="62810C0C">
                  <w:pPr>
                    <w:jc w:val="center"/>
                    <w:rPr>
                      <w:rFonts w:ascii="Times New Roman" w:hAnsi="Times New Roman" w:eastAsia="宋体" w:cs="Times New Roman"/>
                      <w:color w:val="000000"/>
                    </w:rPr>
                  </w:pPr>
                  <w:r>
                    <w:rPr>
                      <w:rFonts w:ascii="Times New Roman" w:hAnsi="Times New Roman" w:eastAsia="宋体" w:cs="Times New Roman"/>
                      <w:color w:val="000000"/>
                    </w:rPr>
                    <w:t>猪尾</w:t>
                  </w:r>
                </w:p>
              </w:tc>
              <w:tc>
                <w:tcPr>
                  <w:tcW w:w="1132" w:type="dxa"/>
                  <w:vMerge w:val="continue"/>
                  <w:noWrap w:val="0"/>
                  <w:vAlign w:val="center"/>
                </w:tcPr>
                <w:p w14:paraId="2F63FDE9">
                  <w:pPr>
                    <w:jc w:val="center"/>
                    <w:rPr>
                      <w:rFonts w:ascii="Times New Roman" w:hAnsi="Times New Roman" w:eastAsia="宋体" w:cs="Times New Roman"/>
                      <w:color w:val="000000"/>
                    </w:rPr>
                  </w:pPr>
                </w:p>
              </w:tc>
              <w:tc>
                <w:tcPr>
                  <w:tcW w:w="1561" w:type="dxa"/>
                  <w:vMerge w:val="continue"/>
                  <w:noWrap w:val="0"/>
                  <w:vAlign w:val="center"/>
                </w:tcPr>
                <w:p w14:paraId="7B959520">
                  <w:pPr>
                    <w:jc w:val="center"/>
                    <w:rPr>
                      <w:rFonts w:ascii="Times New Roman" w:hAnsi="Times New Roman" w:eastAsia="宋体" w:cs="Times New Roman"/>
                      <w:color w:val="000000"/>
                    </w:rPr>
                  </w:pPr>
                </w:p>
              </w:tc>
              <w:tc>
                <w:tcPr>
                  <w:tcW w:w="2691" w:type="dxa"/>
                  <w:vMerge w:val="continue"/>
                  <w:noWrap w:val="0"/>
                  <w:vAlign w:val="center"/>
                </w:tcPr>
                <w:p w14:paraId="79C63513">
                  <w:pPr>
                    <w:jc w:val="center"/>
                    <w:rPr>
                      <w:rFonts w:ascii="Times New Roman" w:hAnsi="Times New Roman" w:eastAsia="宋体" w:cs="Times New Roman"/>
                      <w:color w:val="000000"/>
                    </w:rPr>
                  </w:pPr>
                </w:p>
              </w:tc>
              <w:tc>
                <w:tcPr>
                  <w:tcW w:w="1897" w:type="dxa"/>
                  <w:vMerge w:val="continue"/>
                  <w:noWrap w:val="0"/>
                  <w:vAlign w:val="center"/>
                </w:tcPr>
                <w:p w14:paraId="3E653269">
                  <w:pPr>
                    <w:jc w:val="center"/>
                    <w:rPr>
                      <w:rFonts w:ascii="Times New Roman" w:hAnsi="Times New Roman" w:eastAsia="宋体" w:cs="Times New Roman"/>
                      <w:color w:val="000000"/>
                    </w:rPr>
                  </w:pPr>
                </w:p>
              </w:tc>
            </w:tr>
            <w:tr w14:paraId="2516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4ED8EF60">
                  <w:pPr>
                    <w:jc w:val="center"/>
                    <w:rPr>
                      <w:rFonts w:ascii="Times New Roman" w:hAnsi="Times New Roman" w:eastAsia="宋体" w:cs="Times New Roman"/>
                      <w:color w:val="000000"/>
                    </w:rPr>
                  </w:pPr>
                  <w:r>
                    <w:rPr>
                      <w:rFonts w:ascii="Times New Roman" w:hAnsi="Times New Roman" w:eastAsia="宋体" w:cs="Times New Roman"/>
                      <w:color w:val="000000"/>
                    </w:rPr>
                    <w:t>心</w:t>
                  </w:r>
                </w:p>
              </w:tc>
              <w:tc>
                <w:tcPr>
                  <w:tcW w:w="1132" w:type="dxa"/>
                  <w:vMerge w:val="continue"/>
                  <w:noWrap w:val="0"/>
                  <w:vAlign w:val="center"/>
                </w:tcPr>
                <w:p w14:paraId="05F4E121">
                  <w:pPr>
                    <w:jc w:val="center"/>
                    <w:rPr>
                      <w:rFonts w:ascii="Times New Roman" w:hAnsi="Times New Roman" w:eastAsia="宋体" w:cs="Times New Roman"/>
                      <w:color w:val="000000"/>
                    </w:rPr>
                  </w:pPr>
                </w:p>
              </w:tc>
              <w:tc>
                <w:tcPr>
                  <w:tcW w:w="1561" w:type="dxa"/>
                  <w:vMerge w:val="restart"/>
                  <w:noWrap w:val="0"/>
                  <w:vAlign w:val="center"/>
                </w:tcPr>
                <w:p w14:paraId="7F3CF7A2">
                  <w:pPr>
                    <w:jc w:val="center"/>
                    <w:rPr>
                      <w:rFonts w:ascii="Times New Roman" w:hAnsi="Times New Roman" w:eastAsia="宋体" w:cs="Times New Roman"/>
                      <w:color w:val="000000"/>
                    </w:rPr>
                  </w:pPr>
                  <w:r>
                    <w:rPr>
                      <w:rFonts w:ascii="Times New Roman" w:hAnsi="Times New Roman" w:eastAsia="宋体" w:cs="Times New Roman"/>
                      <w:color w:val="000000"/>
                    </w:rPr>
                    <w:t>取红内脏</w:t>
                  </w:r>
                </w:p>
              </w:tc>
              <w:tc>
                <w:tcPr>
                  <w:tcW w:w="2691" w:type="dxa"/>
                  <w:vMerge w:val="restart"/>
                  <w:noWrap w:val="0"/>
                  <w:vAlign w:val="center"/>
                </w:tcPr>
                <w:p w14:paraId="68F04132">
                  <w:pPr>
                    <w:jc w:val="center"/>
                    <w:rPr>
                      <w:rFonts w:ascii="Times New Roman" w:hAnsi="Times New Roman" w:eastAsia="宋体" w:cs="Times New Roman"/>
                      <w:color w:val="000000"/>
                    </w:rPr>
                  </w:pPr>
                  <w:r>
                    <w:rPr>
                      <w:rFonts w:ascii="Times New Roman" w:hAnsi="Times New Roman" w:eastAsia="宋体" w:cs="Times New Roman"/>
                      <w:color w:val="000000"/>
                    </w:rPr>
                    <w:t>经检疫、分离、清洗后外售</w:t>
                  </w:r>
                </w:p>
              </w:tc>
              <w:tc>
                <w:tcPr>
                  <w:tcW w:w="1897" w:type="dxa"/>
                  <w:vMerge w:val="restart"/>
                  <w:noWrap w:val="0"/>
                  <w:vAlign w:val="center"/>
                </w:tcPr>
                <w:p w14:paraId="2D02C513">
                  <w:pPr>
                    <w:jc w:val="center"/>
                    <w:rPr>
                      <w:rFonts w:ascii="Times New Roman" w:hAnsi="Times New Roman" w:eastAsia="宋体" w:cs="Times New Roman"/>
                      <w:color w:val="000000"/>
                    </w:rPr>
                  </w:pPr>
                  <w:r>
                    <w:rPr>
                      <w:rFonts w:ascii="Times New Roman" w:hAnsi="Times New Roman" w:eastAsia="宋体" w:cs="Times New Roman"/>
                      <w:color w:val="000000"/>
                    </w:rPr>
                    <w:t>/</w:t>
                  </w:r>
                </w:p>
              </w:tc>
            </w:tr>
            <w:tr w14:paraId="1216B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28717F36">
                  <w:pPr>
                    <w:jc w:val="center"/>
                    <w:rPr>
                      <w:rFonts w:ascii="Times New Roman" w:hAnsi="Times New Roman" w:eastAsia="宋体" w:cs="Times New Roman"/>
                      <w:color w:val="000000"/>
                    </w:rPr>
                  </w:pPr>
                  <w:r>
                    <w:rPr>
                      <w:rFonts w:ascii="Times New Roman" w:hAnsi="Times New Roman" w:eastAsia="宋体" w:cs="Times New Roman"/>
                      <w:color w:val="000000"/>
                    </w:rPr>
                    <w:t>肝</w:t>
                  </w:r>
                </w:p>
              </w:tc>
              <w:tc>
                <w:tcPr>
                  <w:tcW w:w="1132" w:type="dxa"/>
                  <w:vMerge w:val="continue"/>
                  <w:noWrap w:val="0"/>
                  <w:vAlign w:val="center"/>
                </w:tcPr>
                <w:p w14:paraId="2762D5AA">
                  <w:pPr>
                    <w:jc w:val="center"/>
                    <w:rPr>
                      <w:rFonts w:ascii="Times New Roman" w:hAnsi="Times New Roman" w:eastAsia="宋体" w:cs="Times New Roman"/>
                      <w:color w:val="000000"/>
                    </w:rPr>
                  </w:pPr>
                </w:p>
              </w:tc>
              <w:tc>
                <w:tcPr>
                  <w:tcW w:w="1561" w:type="dxa"/>
                  <w:vMerge w:val="continue"/>
                  <w:noWrap w:val="0"/>
                  <w:vAlign w:val="center"/>
                </w:tcPr>
                <w:p w14:paraId="4D3B1617">
                  <w:pPr>
                    <w:jc w:val="center"/>
                    <w:rPr>
                      <w:rFonts w:ascii="Times New Roman" w:hAnsi="Times New Roman" w:eastAsia="宋体" w:cs="Times New Roman"/>
                      <w:color w:val="000000"/>
                    </w:rPr>
                  </w:pPr>
                </w:p>
              </w:tc>
              <w:tc>
                <w:tcPr>
                  <w:tcW w:w="2691" w:type="dxa"/>
                  <w:vMerge w:val="continue"/>
                  <w:noWrap w:val="0"/>
                  <w:vAlign w:val="center"/>
                </w:tcPr>
                <w:p w14:paraId="1A39645F">
                  <w:pPr>
                    <w:jc w:val="center"/>
                    <w:rPr>
                      <w:rFonts w:ascii="Times New Roman" w:hAnsi="Times New Roman" w:eastAsia="宋体" w:cs="Times New Roman"/>
                      <w:color w:val="000000"/>
                    </w:rPr>
                  </w:pPr>
                </w:p>
              </w:tc>
              <w:tc>
                <w:tcPr>
                  <w:tcW w:w="1897" w:type="dxa"/>
                  <w:vMerge w:val="continue"/>
                  <w:noWrap w:val="0"/>
                  <w:vAlign w:val="center"/>
                </w:tcPr>
                <w:p w14:paraId="3685A198">
                  <w:pPr>
                    <w:jc w:val="center"/>
                    <w:rPr>
                      <w:rFonts w:ascii="Times New Roman" w:hAnsi="Times New Roman" w:eastAsia="宋体" w:cs="Times New Roman"/>
                      <w:color w:val="000000"/>
                    </w:rPr>
                  </w:pPr>
                </w:p>
              </w:tc>
            </w:tr>
            <w:tr w14:paraId="04FF2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1241" w:type="dxa"/>
                  <w:noWrap w:val="0"/>
                  <w:vAlign w:val="center"/>
                </w:tcPr>
                <w:p w14:paraId="6ED1AFB8">
                  <w:pPr>
                    <w:jc w:val="center"/>
                    <w:rPr>
                      <w:rFonts w:ascii="Times New Roman" w:hAnsi="Times New Roman" w:eastAsia="宋体" w:cs="Times New Roman"/>
                      <w:color w:val="000000"/>
                    </w:rPr>
                  </w:pPr>
                  <w:r>
                    <w:rPr>
                      <w:rFonts w:ascii="Times New Roman" w:hAnsi="Times New Roman" w:eastAsia="宋体" w:cs="Times New Roman"/>
                      <w:color w:val="000000"/>
                    </w:rPr>
                    <w:t>肺</w:t>
                  </w:r>
                </w:p>
              </w:tc>
              <w:tc>
                <w:tcPr>
                  <w:tcW w:w="1132" w:type="dxa"/>
                  <w:vMerge w:val="continue"/>
                  <w:noWrap w:val="0"/>
                  <w:vAlign w:val="center"/>
                </w:tcPr>
                <w:p w14:paraId="1C547398">
                  <w:pPr>
                    <w:jc w:val="center"/>
                    <w:rPr>
                      <w:rFonts w:ascii="Times New Roman" w:hAnsi="Times New Roman" w:eastAsia="宋体" w:cs="Times New Roman"/>
                      <w:color w:val="000000"/>
                    </w:rPr>
                  </w:pPr>
                </w:p>
              </w:tc>
              <w:tc>
                <w:tcPr>
                  <w:tcW w:w="1561" w:type="dxa"/>
                  <w:vMerge w:val="continue"/>
                  <w:noWrap w:val="0"/>
                  <w:vAlign w:val="center"/>
                </w:tcPr>
                <w:p w14:paraId="623BD96C">
                  <w:pPr>
                    <w:jc w:val="center"/>
                    <w:rPr>
                      <w:rFonts w:ascii="Times New Roman" w:hAnsi="Times New Roman" w:eastAsia="宋体" w:cs="Times New Roman"/>
                      <w:color w:val="000000"/>
                    </w:rPr>
                  </w:pPr>
                </w:p>
              </w:tc>
              <w:tc>
                <w:tcPr>
                  <w:tcW w:w="2691" w:type="dxa"/>
                  <w:vMerge w:val="continue"/>
                  <w:noWrap w:val="0"/>
                  <w:vAlign w:val="center"/>
                </w:tcPr>
                <w:p w14:paraId="7BD15A50">
                  <w:pPr>
                    <w:jc w:val="center"/>
                    <w:rPr>
                      <w:rFonts w:ascii="Times New Roman" w:hAnsi="Times New Roman" w:eastAsia="宋体" w:cs="Times New Roman"/>
                      <w:color w:val="000000"/>
                    </w:rPr>
                  </w:pPr>
                </w:p>
              </w:tc>
              <w:tc>
                <w:tcPr>
                  <w:tcW w:w="1897" w:type="dxa"/>
                  <w:vMerge w:val="continue"/>
                  <w:noWrap w:val="0"/>
                  <w:vAlign w:val="center"/>
                </w:tcPr>
                <w:p w14:paraId="17243209">
                  <w:pPr>
                    <w:jc w:val="center"/>
                    <w:rPr>
                      <w:rFonts w:ascii="Times New Roman" w:hAnsi="Times New Roman" w:eastAsia="宋体" w:cs="Times New Roman"/>
                      <w:color w:val="000000"/>
                    </w:rPr>
                  </w:pPr>
                </w:p>
              </w:tc>
            </w:tr>
            <w:tr w14:paraId="63DE0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02380BD9">
                  <w:pPr>
                    <w:jc w:val="center"/>
                    <w:rPr>
                      <w:rFonts w:ascii="Times New Roman" w:hAnsi="Times New Roman" w:eastAsia="宋体" w:cs="Times New Roman"/>
                      <w:color w:val="000000"/>
                    </w:rPr>
                  </w:pPr>
                  <w:bookmarkStart w:id="21" w:name="OLE_LINK1"/>
                  <w:r>
                    <w:rPr>
                      <w:rFonts w:ascii="Times New Roman" w:hAnsi="Times New Roman" w:eastAsia="宋体" w:cs="Times New Roman"/>
                      <w:color w:val="000000"/>
                    </w:rPr>
                    <w:t>猪肚</w:t>
                  </w:r>
                </w:p>
              </w:tc>
              <w:tc>
                <w:tcPr>
                  <w:tcW w:w="1132" w:type="dxa"/>
                  <w:vMerge w:val="continue"/>
                  <w:noWrap w:val="0"/>
                  <w:vAlign w:val="center"/>
                </w:tcPr>
                <w:p w14:paraId="67D0B46A">
                  <w:pPr>
                    <w:jc w:val="center"/>
                    <w:rPr>
                      <w:rFonts w:ascii="Times New Roman" w:hAnsi="Times New Roman" w:eastAsia="宋体" w:cs="Times New Roman"/>
                      <w:color w:val="000000"/>
                    </w:rPr>
                  </w:pPr>
                </w:p>
              </w:tc>
              <w:tc>
                <w:tcPr>
                  <w:tcW w:w="1561" w:type="dxa"/>
                  <w:vMerge w:val="restart"/>
                  <w:noWrap w:val="0"/>
                  <w:vAlign w:val="center"/>
                </w:tcPr>
                <w:p w14:paraId="47064D8F">
                  <w:pPr>
                    <w:jc w:val="center"/>
                    <w:rPr>
                      <w:rFonts w:ascii="Times New Roman" w:hAnsi="Times New Roman" w:eastAsia="宋体" w:cs="Times New Roman"/>
                      <w:color w:val="000000"/>
                    </w:rPr>
                  </w:pPr>
                  <w:r>
                    <w:rPr>
                      <w:rFonts w:ascii="Times New Roman" w:hAnsi="Times New Roman" w:eastAsia="宋体" w:cs="Times New Roman"/>
                      <w:color w:val="000000"/>
                    </w:rPr>
                    <w:t>取白内脏</w:t>
                  </w:r>
                </w:p>
              </w:tc>
              <w:tc>
                <w:tcPr>
                  <w:tcW w:w="2691" w:type="dxa"/>
                  <w:vMerge w:val="restart"/>
                  <w:noWrap w:val="0"/>
                  <w:vAlign w:val="center"/>
                </w:tcPr>
                <w:p w14:paraId="44AC8562">
                  <w:pPr>
                    <w:jc w:val="center"/>
                    <w:rPr>
                      <w:rFonts w:ascii="Times New Roman" w:hAnsi="Times New Roman" w:eastAsia="宋体" w:cs="Times New Roman"/>
                      <w:color w:val="000000"/>
                    </w:rPr>
                  </w:pPr>
                  <w:r>
                    <w:rPr>
                      <w:rFonts w:ascii="Times New Roman" w:hAnsi="Times New Roman" w:eastAsia="宋体" w:cs="Times New Roman"/>
                      <w:color w:val="000000"/>
                    </w:rPr>
                    <w:t>经肠容物分离、清洗后外售</w:t>
                  </w:r>
                </w:p>
              </w:tc>
              <w:tc>
                <w:tcPr>
                  <w:tcW w:w="1897" w:type="dxa"/>
                  <w:vMerge w:val="restart"/>
                  <w:noWrap w:val="0"/>
                  <w:vAlign w:val="center"/>
                </w:tcPr>
                <w:p w14:paraId="3F6C3E35">
                  <w:pPr>
                    <w:jc w:val="center"/>
                    <w:rPr>
                      <w:rFonts w:ascii="Times New Roman" w:hAnsi="Times New Roman" w:eastAsia="宋体" w:cs="Times New Roman"/>
                      <w:color w:val="000000"/>
                    </w:rPr>
                  </w:pPr>
                  <w:r>
                    <w:rPr>
                      <w:rFonts w:ascii="Times New Roman" w:hAnsi="Times New Roman" w:eastAsia="宋体" w:cs="Times New Roman"/>
                      <w:color w:val="000000"/>
                    </w:rPr>
                    <w:t>/</w:t>
                  </w:r>
                </w:p>
              </w:tc>
            </w:tr>
            <w:bookmarkEnd w:id="21"/>
            <w:tr w14:paraId="3BC9B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03134670">
                  <w:pPr>
                    <w:jc w:val="center"/>
                    <w:rPr>
                      <w:rFonts w:ascii="Times New Roman" w:hAnsi="Times New Roman" w:eastAsia="宋体" w:cs="Times New Roman"/>
                      <w:color w:val="000000"/>
                    </w:rPr>
                  </w:pPr>
                  <w:r>
                    <w:rPr>
                      <w:rFonts w:ascii="Times New Roman" w:hAnsi="Times New Roman" w:eastAsia="宋体" w:cs="Times New Roman"/>
                      <w:color w:val="000000"/>
                    </w:rPr>
                    <w:t>大肠</w:t>
                  </w:r>
                </w:p>
              </w:tc>
              <w:tc>
                <w:tcPr>
                  <w:tcW w:w="1132" w:type="dxa"/>
                  <w:vMerge w:val="continue"/>
                  <w:noWrap w:val="0"/>
                  <w:vAlign w:val="center"/>
                </w:tcPr>
                <w:p w14:paraId="3F36A704">
                  <w:pPr>
                    <w:jc w:val="center"/>
                    <w:rPr>
                      <w:rFonts w:ascii="Times New Roman" w:hAnsi="Times New Roman" w:eastAsia="宋体" w:cs="Times New Roman"/>
                      <w:color w:val="000000"/>
                    </w:rPr>
                  </w:pPr>
                </w:p>
              </w:tc>
              <w:tc>
                <w:tcPr>
                  <w:tcW w:w="1561" w:type="dxa"/>
                  <w:vMerge w:val="continue"/>
                  <w:noWrap w:val="0"/>
                  <w:vAlign w:val="center"/>
                </w:tcPr>
                <w:p w14:paraId="567C888F">
                  <w:pPr>
                    <w:jc w:val="center"/>
                    <w:rPr>
                      <w:rFonts w:ascii="Times New Roman" w:hAnsi="Times New Roman" w:eastAsia="宋体" w:cs="Times New Roman"/>
                      <w:color w:val="000000"/>
                    </w:rPr>
                  </w:pPr>
                </w:p>
              </w:tc>
              <w:tc>
                <w:tcPr>
                  <w:tcW w:w="2691" w:type="dxa"/>
                  <w:vMerge w:val="continue"/>
                  <w:noWrap w:val="0"/>
                  <w:vAlign w:val="center"/>
                </w:tcPr>
                <w:p w14:paraId="16E3AFC1">
                  <w:pPr>
                    <w:jc w:val="center"/>
                    <w:rPr>
                      <w:rFonts w:ascii="Times New Roman" w:hAnsi="Times New Roman" w:eastAsia="宋体" w:cs="Times New Roman"/>
                      <w:color w:val="000000"/>
                    </w:rPr>
                  </w:pPr>
                </w:p>
              </w:tc>
              <w:tc>
                <w:tcPr>
                  <w:tcW w:w="1897" w:type="dxa"/>
                  <w:vMerge w:val="continue"/>
                  <w:noWrap w:val="0"/>
                  <w:vAlign w:val="center"/>
                </w:tcPr>
                <w:p w14:paraId="23800E2C">
                  <w:pPr>
                    <w:jc w:val="center"/>
                    <w:rPr>
                      <w:rFonts w:ascii="Times New Roman" w:hAnsi="Times New Roman" w:eastAsia="宋体" w:cs="Times New Roman"/>
                      <w:color w:val="000000"/>
                    </w:rPr>
                  </w:pPr>
                </w:p>
              </w:tc>
            </w:tr>
            <w:tr w14:paraId="5382D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1E447A00">
                  <w:pPr>
                    <w:jc w:val="center"/>
                    <w:rPr>
                      <w:rFonts w:ascii="Times New Roman" w:hAnsi="Times New Roman" w:eastAsia="宋体" w:cs="Times New Roman"/>
                      <w:color w:val="000000"/>
                    </w:rPr>
                  </w:pPr>
                  <w:r>
                    <w:rPr>
                      <w:rFonts w:ascii="Times New Roman" w:hAnsi="Times New Roman" w:eastAsia="宋体" w:cs="Times New Roman"/>
                      <w:color w:val="000000"/>
                    </w:rPr>
                    <w:t>小肠</w:t>
                  </w:r>
                </w:p>
              </w:tc>
              <w:tc>
                <w:tcPr>
                  <w:tcW w:w="1132" w:type="dxa"/>
                  <w:vMerge w:val="continue"/>
                  <w:noWrap w:val="0"/>
                  <w:vAlign w:val="center"/>
                </w:tcPr>
                <w:p w14:paraId="580D0FAB">
                  <w:pPr>
                    <w:jc w:val="center"/>
                    <w:rPr>
                      <w:rFonts w:ascii="Times New Roman" w:hAnsi="Times New Roman" w:eastAsia="宋体" w:cs="Times New Roman"/>
                      <w:color w:val="000000"/>
                    </w:rPr>
                  </w:pPr>
                </w:p>
              </w:tc>
              <w:tc>
                <w:tcPr>
                  <w:tcW w:w="1561" w:type="dxa"/>
                  <w:vMerge w:val="continue"/>
                  <w:noWrap w:val="0"/>
                  <w:vAlign w:val="center"/>
                </w:tcPr>
                <w:p w14:paraId="13D2323C">
                  <w:pPr>
                    <w:jc w:val="center"/>
                    <w:rPr>
                      <w:rFonts w:ascii="Times New Roman" w:hAnsi="Times New Roman" w:eastAsia="宋体" w:cs="Times New Roman"/>
                      <w:color w:val="000000"/>
                    </w:rPr>
                  </w:pPr>
                </w:p>
              </w:tc>
              <w:tc>
                <w:tcPr>
                  <w:tcW w:w="2691" w:type="dxa"/>
                  <w:vMerge w:val="continue"/>
                  <w:noWrap w:val="0"/>
                  <w:vAlign w:val="center"/>
                </w:tcPr>
                <w:p w14:paraId="6F0E939D">
                  <w:pPr>
                    <w:jc w:val="center"/>
                    <w:rPr>
                      <w:rFonts w:ascii="Times New Roman" w:hAnsi="Times New Roman" w:eastAsia="宋体" w:cs="Times New Roman"/>
                      <w:color w:val="000000"/>
                    </w:rPr>
                  </w:pPr>
                </w:p>
              </w:tc>
              <w:tc>
                <w:tcPr>
                  <w:tcW w:w="1897" w:type="dxa"/>
                  <w:vMerge w:val="continue"/>
                  <w:noWrap w:val="0"/>
                  <w:vAlign w:val="center"/>
                </w:tcPr>
                <w:p w14:paraId="0577E718">
                  <w:pPr>
                    <w:jc w:val="center"/>
                    <w:rPr>
                      <w:rFonts w:ascii="Times New Roman" w:hAnsi="Times New Roman" w:eastAsia="宋体" w:cs="Times New Roman"/>
                      <w:color w:val="000000"/>
                    </w:rPr>
                  </w:pPr>
                </w:p>
              </w:tc>
            </w:tr>
            <w:tr w14:paraId="54DE7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41" w:type="dxa"/>
                  <w:noWrap w:val="0"/>
                  <w:vAlign w:val="center"/>
                </w:tcPr>
                <w:p w14:paraId="442F3934">
                  <w:pPr>
                    <w:jc w:val="center"/>
                    <w:rPr>
                      <w:rFonts w:ascii="Times New Roman" w:hAnsi="Times New Roman" w:eastAsia="宋体" w:cs="Times New Roman"/>
                      <w:color w:val="000000"/>
                    </w:rPr>
                  </w:pPr>
                  <w:r>
                    <w:rPr>
                      <w:rFonts w:ascii="Times New Roman" w:hAnsi="Times New Roman" w:eastAsia="宋体" w:cs="Times New Roman"/>
                      <w:color w:val="000000"/>
                    </w:rPr>
                    <w:t>板油</w:t>
                  </w:r>
                </w:p>
              </w:tc>
              <w:tc>
                <w:tcPr>
                  <w:tcW w:w="1132" w:type="dxa"/>
                  <w:vMerge w:val="continue"/>
                  <w:noWrap w:val="0"/>
                  <w:vAlign w:val="center"/>
                </w:tcPr>
                <w:p w14:paraId="0AB80DD9">
                  <w:pPr>
                    <w:jc w:val="center"/>
                    <w:rPr>
                      <w:rFonts w:ascii="Times New Roman" w:hAnsi="Times New Roman" w:eastAsia="宋体" w:cs="Times New Roman"/>
                      <w:color w:val="000000"/>
                    </w:rPr>
                  </w:pPr>
                </w:p>
              </w:tc>
              <w:tc>
                <w:tcPr>
                  <w:tcW w:w="1561" w:type="dxa"/>
                  <w:noWrap w:val="0"/>
                  <w:vAlign w:val="center"/>
                </w:tcPr>
                <w:p w14:paraId="23407074">
                  <w:pPr>
                    <w:jc w:val="center"/>
                    <w:rPr>
                      <w:rFonts w:ascii="Times New Roman" w:hAnsi="Times New Roman" w:eastAsia="宋体" w:cs="Times New Roman"/>
                      <w:color w:val="000000"/>
                    </w:rPr>
                  </w:pPr>
                  <w:r>
                    <w:rPr>
                      <w:rFonts w:ascii="Times New Roman" w:hAnsi="Times New Roman" w:eastAsia="宋体" w:cs="Times New Roman"/>
                      <w:color w:val="000000"/>
                    </w:rPr>
                    <w:t>去板油</w:t>
                  </w:r>
                </w:p>
              </w:tc>
              <w:tc>
                <w:tcPr>
                  <w:tcW w:w="2691" w:type="dxa"/>
                  <w:noWrap w:val="0"/>
                  <w:vAlign w:val="center"/>
                </w:tcPr>
                <w:p w14:paraId="475C809B">
                  <w:pPr>
                    <w:jc w:val="center"/>
                    <w:rPr>
                      <w:rFonts w:ascii="Times New Roman" w:hAnsi="Times New Roman" w:eastAsia="宋体" w:cs="Times New Roman"/>
                      <w:color w:val="000000"/>
                    </w:rPr>
                  </w:pPr>
                  <w:r>
                    <w:rPr>
                      <w:rFonts w:ascii="Times New Roman" w:hAnsi="Times New Roman" w:eastAsia="宋体" w:cs="Times New Roman"/>
                      <w:color w:val="000000"/>
                    </w:rPr>
                    <w:t>统一收集后外售</w:t>
                  </w:r>
                </w:p>
              </w:tc>
              <w:tc>
                <w:tcPr>
                  <w:tcW w:w="1897" w:type="dxa"/>
                  <w:noWrap w:val="0"/>
                  <w:vAlign w:val="center"/>
                </w:tcPr>
                <w:p w14:paraId="2293121D">
                  <w:pPr>
                    <w:jc w:val="center"/>
                    <w:rPr>
                      <w:rFonts w:ascii="Times New Roman" w:hAnsi="Times New Roman" w:eastAsia="宋体" w:cs="Times New Roman"/>
                      <w:color w:val="000000"/>
                    </w:rPr>
                  </w:pPr>
                  <w:r>
                    <w:rPr>
                      <w:rFonts w:ascii="Times New Roman" w:hAnsi="Times New Roman" w:eastAsia="宋体" w:cs="Times New Roman"/>
                      <w:color w:val="000000"/>
                    </w:rPr>
                    <w:t>/</w:t>
                  </w:r>
                </w:p>
              </w:tc>
            </w:tr>
          </w:tbl>
          <w:p w14:paraId="0D662A2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由上述分析可知，项目屠宰过程中产生的板油等经收集后直接外售，不进行进一步加工；猪头、蹄、尾，红、白内脏等经分类收集后，进一步加工后外售。</w:t>
            </w:r>
          </w:p>
          <w:p w14:paraId="58F8BD1D">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项目副产品加工工艺流程简述：</w:t>
            </w:r>
          </w:p>
          <w:p w14:paraId="092E5AAC">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猪头、蹄、尾加工</w:t>
            </w:r>
          </w:p>
          <w:p w14:paraId="677E0893">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屠宰车间去头蹄尾工段所产生的猪头、蹄、尾，经统一收集后进一步加工，根据建设单位提供资料，同样采用蒸汽烫毛工艺进行烫毛，烫毛后以人工脱毛的方式去除表面猪毛，之后对脱毛之后的头、蹄、尾进行清洗，进一步去除表面灰尘、残留猪毛等，洁净的头、蹄、尾分类收集后外售。</w:t>
            </w:r>
          </w:p>
          <w:p w14:paraId="0CE53670">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白内脏加工</w:t>
            </w:r>
          </w:p>
          <w:p w14:paraId="0BA46AAF">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猪白内脏主要包括大肠、小肠、猪肚等白色内脏，该部分内脏主要属于猪消化系统，其中大量未消化物被包裹其中。屠宰车间取红、白内脏工段所产生的白内脏经检疫合格后，人工对其进行分拣，将大肠、小肠、猪肚等分离归类，归类后对其中胃、肠容物进行去除，被去除的胃肠容物统一收集至项目周边的种植基地堆肥处理，洗净的白内脏分类进入库待售。</w:t>
            </w:r>
          </w:p>
          <w:p w14:paraId="0CA6DFB3">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红内脏加工</w:t>
            </w:r>
          </w:p>
          <w:p w14:paraId="7E461CAE">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猪红内脏主要包括心、肝、肺等红色内脏，屠宰车间取红、白内脏工段所产生的红内脏经检疫合格后统一收集后进一步加工。根据建设单位提供资料，项目人工对红内脏进行分拣，将其按类收集，分拣同时对内脏所带碎肉进行剔除，碎肉经统一收集后外售。分拣后，对上述内脏进行清洗，完成后分类外售。</w:t>
            </w:r>
          </w:p>
          <w:p w14:paraId="2A234C70">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项目副产品加工工艺流程如图5-4所示。</w:t>
            </w:r>
          </w:p>
          <w:p w14:paraId="64240261">
            <w:pPr>
              <w:pStyle w:val="2"/>
              <w:rPr>
                <w:rFonts w:ascii="Times New Roman" w:hAnsi="Times New Roman" w:eastAsia="宋体" w:cs="Times New Roman"/>
                <w:color w:val="000000"/>
                <w:sz w:val="24"/>
                <w:szCs w:val="24"/>
              </w:rPr>
            </w:pPr>
          </w:p>
          <w:p w14:paraId="50732450">
            <w:pPr>
              <w:pStyle w:val="2"/>
              <w:rPr>
                <w:rFonts w:ascii="Times New Roman" w:hAnsi="Times New Roman" w:eastAsia="宋体" w:cs="Times New Roman"/>
                <w:color w:val="000000"/>
                <w:sz w:val="24"/>
                <w:szCs w:val="24"/>
              </w:rPr>
            </w:pPr>
          </w:p>
          <w:p w14:paraId="030EE232">
            <w:pPr>
              <w:pStyle w:val="2"/>
              <w:rPr>
                <w:rFonts w:ascii="Times New Roman" w:hAnsi="Times New Roman" w:eastAsia="宋体" w:cs="Times New Roman"/>
                <w:color w:val="000000"/>
                <w:sz w:val="24"/>
                <w:szCs w:val="24"/>
              </w:rPr>
            </w:pPr>
          </w:p>
          <w:p w14:paraId="7D551058">
            <w:pPr>
              <w:pStyle w:val="2"/>
              <w:rPr>
                <w:rFonts w:ascii="Times New Roman" w:hAnsi="Times New Roman" w:eastAsia="宋体" w:cs="Times New Roman"/>
                <w:color w:val="000000"/>
                <w:sz w:val="24"/>
                <w:szCs w:val="24"/>
              </w:rPr>
            </w:pPr>
          </w:p>
          <w:p w14:paraId="3D26564D">
            <w:pPr>
              <w:pStyle w:val="2"/>
              <w:rPr>
                <w:rFonts w:ascii="Times New Roman" w:hAnsi="Times New Roman" w:eastAsia="宋体" w:cs="Times New Roman"/>
                <w:color w:val="000000"/>
                <w:sz w:val="24"/>
                <w:szCs w:val="24"/>
              </w:rPr>
            </w:pPr>
          </w:p>
          <w:p w14:paraId="402AC524">
            <w:pPr>
              <w:pStyle w:val="2"/>
              <w:rPr>
                <w:rFonts w:ascii="Times New Roman" w:hAnsi="Times New Roman" w:eastAsia="宋体" w:cs="Times New Roman"/>
                <w:color w:val="000000"/>
                <w:sz w:val="24"/>
                <w:szCs w:val="24"/>
              </w:rPr>
            </w:pPr>
          </w:p>
          <w:p w14:paraId="35D7D49D">
            <w:pPr>
              <w:pStyle w:val="2"/>
              <w:rPr>
                <w:rFonts w:ascii="Times New Roman" w:hAnsi="Times New Roman" w:eastAsia="宋体" w:cs="Times New Roman"/>
                <w:color w:val="000000"/>
                <w:sz w:val="24"/>
                <w:szCs w:val="24"/>
              </w:rPr>
            </w:pPr>
          </w:p>
          <w:p w14:paraId="6A00AE95">
            <w:pPr>
              <w:pStyle w:val="2"/>
              <w:rPr>
                <w:rFonts w:ascii="Times New Roman" w:hAnsi="Times New Roman" w:eastAsia="宋体" w:cs="Times New Roman"/>
                <w:color w:val="000000"/>
                <w:sz w:val="24"/>
                <w:szCs w:val="24"/>
              </w:rPr>
            </w:pPr>
          </w:p>
          <w:p w14:paraId="2D00DFDC">
            <w:pPr>
              <w:pStyle w:val="2"/>
              <w:rPr>
                <w:rFonts w:ascii="Times New Roman" w:hAnsi="Times New Roman" w:eastAsia="宋体" w:cs="Times New Roman"/>
                <w:color w:val="000000"/>
                <w:sz w:val="24"/>
                <w:szCs w:val="24"/>
              </w:rPr>
            </w:pPr>
          </w:p>
          <w:p w14:paraId="3AF1E182">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3201670</wp:posOffset>
                      </wp:positionH>
                      <wp:positionV relativeFrom="paragraph">
                        <wp:posOffset>110490</wp:posOffset>
                      </wp:positionV>
                      <wp:extent cx="733425" cy="297180"/>
                      <wp:effectExtent l="0" t="0" r="0" b="0"/>
                      <wp:wrapNone/>
                      <wp:docPr id="183" name="_x0000_s2325"/>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6306CD44">
                                  <w:pPr>
                                    <w:rPr>
                                      <w:rFonts w:hint="eastAsia"/>
                                    </w:rPr>
                                  </w:pPr>
                                  <w:r>
                                    <w:rPr>
                                      <w:rFonts w:hint="eastAsia"/>
                                    </w:rPr>
                                    <w:t>新鲜水</w:t>
                                  </w:r>
                                </w:p>
                                <w:p w14:paraId="40169B9D"/>
                              </w:txbxContent>
                            </wps:txbx>
                            <wps:bodyPr wrap="square" upright="1"/>
                          </wps:wsp>
                        </a:graphicData>
                      </a:graphic>
                    </wp:anchor>
                  </w:drawing>
                </mc:Choice>
                <mc:Fallback>
                  <w:pict>
                    <v:shape id="_x0000_s2325" o:spid="_x0000_s1026" o:spt="202" type="#_x0000_t202" style="position:absolute;left:0pt;margin-left:252.1pt;margin-top:8.7pt;height:23.4pt;width:57.75pt;z-index:251660288;mso-width-relative:page;mso-height-relative:page;" filled="f" stroked="f" coordsize="21600,21600" o:gfxdata="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cgmx51QAAAAkBAAAPAAAAAAAAAAEAIAAAACIAAABkcnMvZG93bnJldi54bWxQSwECFAAUAAAA&#10;CACHTuJAsitM1LgBAABsAwAADgAAAAAAAAABACAAAAAkAQAAZHJzL2Uyb0RvYy54bWxQSwUGAAAA&#10;AAYABgBZAQAATgUAAAAA&#10;">
                      <v:fill on="f" focussize="0,0"/>
                      <v:stroke on="f"/>
                      <v:imagedata o:title=""/>
                      <o:lock v:ext="edit" aspectratio="f"/>
                      <v:textbox>
                        <w:txbxContent>
                          <w:p w14:paraId="6306CD44">
                            <w:pPr>
                              <w:rPr>
                                <w:rFonts w:hint="eastAsia"/>
                              </w:rPr>
                            </w:pPr>
                            <w:r>
                              <w:rPr>
                                <w:rFonts w:hint="eastAsia"/>
                              </w:rPr>
                              <w:t>新鲜水</w:t>
                            </w:r>
                          </w:p>
                          <w:p w14:paraId="40169B9D"/>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1601470</wp:posOffset>
                      </wp:positionH>
                      <wp:positionV relativeFrom="paragraph">
                        <wp:posOffset>110490</wp:posOffset>
                      </wp:positionV>
                      <wp:extent cx="733425" cy="297180"/>
                      <wp:effectExtent l="0" t="0" r="0" b="0"/>
                      <wp:wrapNone/>
                      <wp:docPr id="184" name="_x0000_s2326"/>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62A98003">
                                  <w:pPr>
                                    <w:rPr>
                                      <w:rFonts w:hint="eastAsia"/>
                                    </w:rPr>
                                  </w:pPr>
                                  <w:r>
                                    <w:rPr>
                                      <w:rFonts w:hint="eastAsia"/>
                                    </w:rPr>
                                    <w:t>新鲜水</w:t>
                                  </w:r>
                                </w:p>
                                <w:p w14:paraId="745097F6"/>
                              </w:txbxContent>
                            </wps:txbx>
                            <wps:bodyPr wrap="square" upright="1"/>
                          </wps:wsp>
                        </a:graphicData>
                      </a:graphic>
                    </wp:anchor>
                  </w:drawing>
                </mc:Choice>
                <mc:Fallback>
                  <w:pict>
                    <v:shape id="_x0000_s2326" o:spid="_x0000_s1026" o:spt="202" type="#_x0000_t202" style="position:absolute;left:0pt;margin-left:126.1pt;margin-top:8.7pt;height:23.4pt;width:57.75pt;z-index:251660288;mso-width-relative:page;mso-height-relative:page;" filled="f" stroked="f" coordsize="21600,21600" o:gfxdata="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hOuyv1gAAAAkBAAAPAAAAAAAAAAEAIAAAACIAAABkcnMvZG93bnJldi54bWxQSwECFAAUAAAA&#10;CACHTuJATDMJNbcBAABsAwAADgAAAAAAAAABACAAAAAlAQAAZHJzL2Uyb0RvYy54bWxQSwUGAAAA&#10;AAYABgBZAQAATgUAAAAA&#10;">
                      <v:fill on="f" focussize="0,0"/>
                      <v:stroke on="f"/>
                      <v:imagedata o:title=""/>
                      <o:lock v:ext="edit" aspectratio="f"/>
                      <v:textbox>
                        <w:txbxContent>
                          <w:p w14:paraId="62A98003">
                            <w:pPr>
                              <w:rPr>
                                <w:rFonts w:hint="eastAsia"/>
                              </w:rPr>
                            </w:pPr>
                            <w:r>
                              <w:rPr>
                                <w:rFonts w:hint="eastAsia"/>
                              </w:rPr>
                              <w:t>新鲜水</w:t>
                            </w:r>
                          </w:p>
                          <w:p w14:paraId="745097F6"/>
                        </w:txbxContent>
                      </v:textbox>
                    </v:shape>
                  </w:pict>
                </mc:Fallback>
              </mc:AlternateContent>
            </w:r>
          </w:p>
          <w:p w14:paraId="70513C2A">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3533775</wp:posOffset>
                      </wp:positionH>
                      <wp:positionV relativeFrom="paragraph">
                        <wp:posOffset>73660</wp:posOffset>
                      </wp:positionV>
                      <wp:extent cx="0" cy="297180"/>
                      <wp:effectExtent l="0" t="0" r="0" b="0"/>
                      <wp:wrapNone/>
                      <wp:docPr id="185" name="_x0000_s232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27" o:spid="_x0000_s1026" o:spt="20" style="position:absolute;left:0pt;margin-left:278.25pt;margin-top:5.8pt;height:23.4pt;width:0pt;z-index:251660288;mso-width-relative:page;mso-height-relative:page;" filled="f" stroked="t" coordsize="21600,21600" o:gfxdata="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5NuTNgAAAAJAQAADwAAAAAAAAABACAAAAAiAAAAZHJzL2Rv&#10;d25yZXYueG1sUEsBAhQAFAAAAAgAh07iQEh/nu/IAQAAnwMAAA4AAAAAAAAAAQAgAAAAJwEAAGRy&#10;cy9lMm9Eb2MueG1sUEsFBgAAAAAGAAYAWQEAAGE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1866900</wp:posOffset>
                      </wp:positionH>
                      <wp:positionV relativeFrom="paragraph">
                        <wp:posOffset>73660</wp:posOffset>
                      </wp:positionV>
                      <wp:extent cx="0" cy="297180"/>
                      <wp:effectExtent l="0" t="0" r="0" b="0"/>
                      <wp:wrapNone/>
                      <wp:docPr id="186" name="_x0000_s232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28" o:spid="_x0000_s1026" o:spt="20" style="position:absolute;left:0pt;margin-left:147pt;margin-top:5.8pt;height:23.4pt;width:0pt;z-index:251660288;mso-width-relative:page;mso-height-relative:page;" filled="f" stroked="t" coordsize="21600,21600" o:gfxdata="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5BZqu9kAAAAJAQAADwAAAAAAAAABACAAAAAiAAAAZHJzL2Rv&#10;d25yZXYueG1sUEsBAhQAFAAAAAgAh07iQOW+HxrHAQAAnwMAAA4AAAAAAAAAAQAgAAAAKAEAAGRy&#10;cy9lMm9Eb2MueG1sUEsFBgAAAAAGAAYAWQEAAGEFAAAAAA==&#10;">
                      <v:fill on="f" focussize="0,0"/>
                      <v:stroke color="#000000" joinstyle="round" endarrow="block"/>
                      <v:imagedata o:title=""/>
                      <o:lock v:ext="edit" aspectratio="f"/>
                    </v:line>
                  </w:pict>
                </mc:Fallback>
              </mc:AlternateContent>
            </w:r>
          </w:p>
          <w:p w14:paraId="4FD06691">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4203065</wp:posOffset>
                      </wp:positionH>
                      <wp:positionV relativeFrom="paragraph">
                        <wp:posOffset>112395</wp:posOffset>
                      </wp:positionV>
                      <wp:extent cx="730885" cy="297180"/>
                      <wp:effectExtent l="0" t="0" r="0" b="0"/>
                      <wp:wrapNone/>
                      <wp:docPr id="187" name="_x0000_s2329"/>
                      <wp:cNvGraphicFramePr/>
                      <a:graphic xmlns:a="http://schemas.openxmlformats.org/drawingml/2006/main">
                        <a:graphicData uri="http://schemas.microsoft.com/office/word/2010/wordprocessingShape">
                          <wps:wsp>
                            <wps:cNvSpPr txBox="1"/>
                            <wps:spPr bwMode="auto">
                              <a:xfrm>
                                <a:off x="0" y="0"/>
                                <a:ext cx="730885" cy="297180"/>
                              </a:xfrm>
                              <a:prstGeom prst="rect">
                                <a:avLst/>
                              </a:prstGeom>
                              <a:solidFill>
                                <a:srgbClr val="FFFFFF"/>
                              </a:solidFill>
                              <a:ln>
                                <a:solidFill>
                                  <a:srgbClr val="000000"/>
                                </a:solidFill>
                              </a:ln>
                            </wps:spPr>
                            <wps:txbx>
                              <w:txbxContent>
                                <w:p w14:paraId="70083729">
                                  <w:pPr>
                                    <w:rPr>
                                      <w:rFonts w:hint="eastAsia"/>
                                    </w:rPr>
                                  </w:pPr>
                                  <w:r>
                                    <w:rPr>
                                      <w:rFonts w:hint="eastAsia"/>
                                    </w:rPr>
                                    <w:t>产品外售</w:t>
                                  </w:r>
                                </w:p>
                                <w:p w14:paraId="2275EC74"/>
                              </w:txbxContent>
                            </wps:txbx>
                            <wps:bodyPr wrap="square" upright="1"/>
                          </wps:wsp>
                        </a:graphicData>
                      </a:graphic>
                    </wp:anchor>
                  </w:drawing>
                </mc:Choice>
                <mc:Fallback>
                  <w:pict>
                    <v:shape id="_x0000_s2329" o:spid="_x0000_s1026" o:spt="202" type="#_x0000_t202" style="position:absolute;left:0pt;margin-left:330.95pt;margin-top:8.85pt;height:23.4pt;width:57.55pt;z-index:251660288;mso-width-relative:page;mso-height-relative:page;" fillcolor="#FFFFFF" filled="t" stroked="t" coordsize="21600,21600" o:gfxdata="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QMobftcAAAAJAQAADwAAAAAAAAABACAAAAAi&#10;AAAAZHJzL2Rvd25yZXYueG1sUEsBAhQAFAAAAAgAh07iQMuhgubSAQAAvgMAAA4AAAAAAAAAAQAg&#10;AAAAJgEAAGRycy9lMm9Eb2MueG1sUEsFBgAAAAAGAAYAWQEAAGoFAAAAAA==&#10;">
                      <v:fill on="t" focussize="0,0"/>
                      <v:stroke color="#000000" joinstyle="round"/>
                      <v:imagedata o:title=""/>
                      <o:lock v:ext="edit" aspectratio="f"/>
                      <v:textbox>
                        <w:txbxContent>
                          <w:p w14:paraId="70083729">
                            <w:pPr>
                              <w:rPr>
                                <w:rFonts w:hint="eastAsia"/>
                              </w:rPr>
                            </w:pPr>
                            <w:r>
                              <w:rPr>
                                <w:rFonts w:hint="eastAsia"/>
                              </w:rPr>
                              <w:t>产品外售</w:t>
                            </w:r>
                          </w:p>
                          <w:p w14:paraId="2275EC7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3868420</wp:posOffset>
                      </wp:positionH>
                      <wp:positionV relativeFrom="paragraph">
                        <wp:posOffset>209550</wp:posOffset>
                      </wp:positionV>
                      <wp:extent cx="333375" cy="0"/>
                      <wp:effectExtent l="0" t="0" r="0" b="0"/>
                      <wp:wrapNone/>
                      <wp:docPr id="188" name="_x0000_s2330"/>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0" o:spid="_x0000_s1026" o:spt="20" style="position:absolute;left:0pt;margin-left:304.6pt;margin-top:16.5pt;height:0pt;width:26.25pt;z-index:251660288;mso-width-relative:page;mso-height-relative:page;" filled="f" stroked="t" coordsize="21600,21600" o:gfxdata="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uaut82QAAAAkBAAAPAAAAAAAAAAEAIAAAACIAAABkcnMvZG93&#10;bnJldi54bWxQSwECFAAUAAAACACHTuJA5Erb9cYBAACfAwAADgAAAAAAAAABACAAAAAo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3333750</wp:posOffset>
                      </wp:positionH>
                      <wp:positionV relativeFrom="paragraph">
                        <wp:posOffset>108585</wp:posOffset>
                      </wp:positionV>
                      <wp:extent cx="533400" cy="297180"/>
                      <wp:effectExtent l="0" t="0" r="0" b="0"/>
                      <wp:wrapNone/>
                      <wp:docPr id="189" name="_x0000_s2331"/>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64A53715">
                                  <w:pPr>
                                    <w:rPr>
                                      <w:rFonts w:hint="eastAsia"/>
                                    </w:rPr>
                                  </w:pPr>
                                  <w:r>
                                    <w:rPr>
                                      <w:rFonts w:hint="eastAsia"/>
                                    </w:rPr>
                                    <w:t>清洗</w:t>
                                  </w:r>
                                </w:p>
                                <w:p w14:paraId="3E9C2100"/>
                              </w:txbxContent>
                            </wps:txbx>
                            <wps:bodyPr wrap="square" upright="1"/>
                          </wps:wsp>
                        </a:graphicData>
                      </a:graphic>
                    </wp:anchor>
                  </w:drawing>
                </mc:Choice>
                <mc:Fallback>
                  <w:pict>
                    <v:shape id="_x0000_s2331" o:spid="_x0000_s1026" o:spt="202" type="#_x0000_t202" style="position:absolute;left:0pt;margin-left:262.5pt;margin-top:8.55pt;height:23.4pt;width:42pt;z-index:251660288;mso-width-relative:page;mso-height-relative:page;" fillcolor="#FFFFFF" filled="t" stroked="t" coordsize="21600,21600" o:gfxdata="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mkTKzYAAAACQEAAA8AAAAAAAAAAQAgAAAAIgAA&#10;AGRycy9kb3ducmV2LnhtbFBLAQIUABQAAAAIAIdO4kBsjqutzwEAAL4DAAAOAAAAAAAAAAEAIAAA&#10;ACcBAABkcnMvZTJvRG9jLnhtbFBLBQYAAAAABgAGAFkBAABoBQAAAAA=&#10;">
                      <v:fill on="t" focussize="0,0"/>
                      <v:stroke color="#000000" joinstyle="round"/>
                      <v:imagedata o:title=""/>
                      <o:lock v:ext="edit" aspectratio="f"/>
                      <v:textbox>
                        <w:txbxContent>
                          <w:p w14:paraId="64A53715">
                            <w:pPr>
                              <w:rPr>
                                <w:rFonts w:hint="eastAsia"/>
                              </w:rPr>
                            </w:pPr>
                            <w:r>
                              <w:rPr>
                                <w:rFonts w:hint="eastAsia"/>
                              </w:rPr>
                              <w:t>清洗</w:t>
                            </w:r>
                          </w:p>
                          <w:p w14:paraId="3E9C2100"/>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209550</wp:posOffset>
                      </wp:positionV>
                      <wp:extent cx="333375" cy="0"/>
                      <wp:effectExtent l="0" t="0" r="0" b="0"/>
                      <wp:wrapNone/>
                      <wp:docPr id="190" name="_x0000_s2332"/>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2" o:spid="_x0000_s1026" o:spt="20" style="position:absolute;left:0pt;margin-left:236.35pt;margin-top:16.5pt;height:0pt;width:26.25pt;z-index:251660288;mso-width-relative:page;mso-height-relative:page;" filled="f" stroked="t" coordsize="21600,21600" o:gfxdata="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ksdoAAAAJAQAADwAAAAAAAAABACAAAAAiAAAAZHJzL2Rv&#10;d25yZXYueG1sUEsBAhQAFAAAAAgAh07iQM8ZUTjGAQAAnwMAAA4AAAAAAAAAAQAgAAAAKQEAAGRy&#10;cy9lMm9Eb2MueG1sUEsFBgAAAAAGAAYAWQEAAGE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2468245</wp:posOffset>
                      </wp:positionH>
                      <wp:positionV relativeFrom="paragraph">
                        <wp:posOffset>110490</wp:posOffset>
                      </wp:positionV>
                      <wp:extent cx="533400" cy="297180"/>
                      <wp:effectExtent l="0" t="0" r="0" b="0"/>
                      <wp:wrapNone/>
                      <wp:docPr id="191" name="_x0000_s2333"/>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4F80118A">
                                  <w:pPr>
                                    <w:rPr>
                                      <w:rFonts w:hint="eastAsia"/>
                                    </w:rPr>
                                  </w:pPr>
                                  <w:r>
                                    <w:rPr>
                                      <w:rFonts w:hint="eastAsia"/>
                                    </w:rPr>
                                    <w:t>脱毛</w:t>
                                  </w:r>
                                </w:p>
                                <w:p w14:paraId="3A1B2418"/>
                              </w:txbxContent>
                            </wps:txbx>
                            <wps:bodyPr wrap="square" upright="1"/>
                          </wps:wsp>
                        </a:graphicData>
                      </a:graphic>
                    </wp:anchor>
                  </w:drawing>
                </mc:Choice>
                <mc:Fallback>
                  <w:pict>
                    <v:shape id="_x0000_s2333" o:spid="_x0000_s1026" o:spt="202" type="#_x0000_t202" style="position:absolute;left:0pt;margin-left:194.35pt;margin-top:8.7pt;height:23.4pt;width:42pt;z-index:251660288;mso-width-relative:page;mso-height-relative:page;" fillcolor="#FFFFFF" filled="t" stroked="t" coordsize="21600,21600" o:gfxdata="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XS5YzYAAAACQEAAA8AAAAAAAAAAQAgAAAAIgAA&#10;AGRycy9kb3ducmV2LnhtbFBLAQIUABQAAAAIAIdO4kCgIEHazwEAAL4DAAAOAAAAAAAAAAEAIAAA&#10;ACcBAABkcnMvZTJvRG9jLnhtbFBLBQYAAAAABgAGAFkBAABoBQAAAAA=&#10;">
                      <v:fill on="t" focussize="0,0"/>
                      <v:stroke color="#000000" joinstyle="round"/>
                      <v:imagedata o:title=""/>
                      <o:lock v:ext="edit" aspectratio="f"/>
                      <v:textbox>
                        <w:txbxContent>
                          <w:p w14:paraId="4F80118A">
                            <w:pPr>
                              <w:rPr>
                                <w:rFonts w:hint="eastAsia"/>
                              </w:rPr>
                            </w:pPr>
                            <w:r>
                              <w:rPr>
                                <w:rFonts w:hint="eastAsia"/>
                              </w:rPr>
                              <w:t>脱毛</w:t>
                            </w:r>
                          </w:p>
                          <w:p w14:paraId="3A1B2418"/>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209550</wp:posOffset>
                      </wp:positionV>
                      <wp:extent cx="333375" cy="0"/>
                      <wp:effectExtent l="0" t="0" r="0" b="0"/>
                      <wp:wrapNone/>
                      <wp:docPr id="192" name="_x0000_s2334"/>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4" o:spid="_x0000_s1026" o:spt="20" style="position:absolute;left:0pt;margin-left:168.1pt;margin-top:16.5pt;height:0pt;width:26.25pt;z-index:251660288;mso-width-relative:page;mso-height-relative:page;" filled="f" stroked="t" coordsize="21600,21600" o:gfxdata="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Df/V2AAAAAkBAAAPAAAAAAAAAAEAIAAAACIAAABkcnMvZG93&#10;bnJldi54bWxQSwECFAAUAAAACACHTuJAol/x/McBAACfAwAADgAAAAAAAAABACAAAAAn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108585</wp:posOffset>
                      </wp:positionV>
                      <wp:extent cx="533400" cy="297180"/>
                      <wp:effectExtent l="0" t="0" r="0" b="0"/>
                      <wp:wrapNone/>
                      <wp:docPr id="193" name="_x0000_s2335"/>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4CC177CE">
                                  <w:pPr>
                                    <w:rPr>
                                      <w:rFonts w:hint="eastAsia"/>
                                    </w:rPr>
                                  </w:pPr>
                                  <w:r>
                                    <w:rPr>
                                      <w:rFonts w:hint="eastAsia"/>
                                    </w:rPr>
                                    <w:t>烫毛</w:t>
                                  </w:r>
                                </w:p>
                                <w:p w14:paraId="2F357CF3"/>
                              </w:txbxContent>
                            </wps:txbx>
                            <wps:bodyPr wrap="square" upright="1"/>
                          </wps:wsp>
                        </a:graphicData>
                      </a:graphic>
                    </wp:anchor>
                  </w:drawing>
                </mc:Choice>
                <mc:Fallback>
                  <w:pict>
                    <v:shape id="_x0000_s2335" o:spid="_x0000_s1026" o:spt="202" type="#_x0000_t202" style="position:absolute;left:0pt;margin-left:126pt;margin-top:8.55pt;height:23.4pt;width:42pt;z-index:251660288;mso-width-relative:page;mso-height-relative:page;" fillcolor="#FFFFFF" filled="t" stroked="t" coordsize="21600,21600" o:gfxdata="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YpwScNkAAAAJAQAADwAAAAAAAAABACAAAAAi&#10;AAAAZHJzL2Rvd25yZXYueG1sUEsBAhQAFAAAAAgAh07iQDbpxYvQAQAAvgMAAA4AAAAAAAAAAQAg&#10;AAAAKAEAAGRycy9lMm9Eb2MueG1sUEsFBgAAAAAGAAYAWQEAAGoFAAAAAA==&#10;">
                      <v:fill on="t" focussize="0,0"/>
                      <v:stroke color="#000000" joinstyle="round"/>
                      <v:imagedata o:title=""/>
                      <o:lock v:ext="edit" aspectratio="f"/>
                      <v:textbox>
                        <w:txbxContent>
                          <w:p w14:paraId="4CC177CE">
                            <w:pPr>
                              <w:rPr>
                                <w:rFonts w:hint="eastAsia"/>
                              </w:rPr>
                            </w:pPr>
                            <w:r>
                              <w:rPr>
                                <w:rFonts w:hint="eastAsia"/>
                              </w:rPr>
                              <w:t>烫毛</w:t>
                            </w:r>
                          </w:p>
                          <w:p w14:paraId="2F357CF3"/>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207645</wp:posOffset>
                      </wp:positionV>
                      <wp:extent cx="333375" cy="0"/>
                      <wp:effectExtent l="0" t="0" r="0" b="0"/>
                      <wp:wrapNone/>
                      <wp:docPr id="194" name="_x0000_s2336"/>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36" o:spid="_x0000_s1026" o:spt="20" style="position:absolute;left:0pt;margin-left:99.75pt;margin-top:16.35pt;height:0pt;width:26.25pt;z-index:251660288;mso-width-relative:page;mso-height-relative:page;" filled="f" stroked="t" coordsize="21600,21600" o:gfxdata="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pZzTL9gAAAAJAQAADwAAAAAAAAABACAAAAAiAAAAZHJzL2Rv&#10;d25yZXYueG1sUEsBAhQAFAAAAAgAh07iQMYW9CnIAQAAnwMAAA4AAAAAAAAAAQAgAAAAJwEAAGRy&#10;cy9lMm9Eb2MueG1sUEsFBgAAAAAGAAYAWQEAAGE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108585</wp:posOffset>
                      </wp:positionV>
                      <wp:extent cx="1000125" cy="396240"/>
                      <wp:effectExtent l="0" t="0" r="0" b="0"/>
                      <wp:wrapNone/>
                      <wp:docPr id="195" name="_x0000_s2337"/>
                      <wp:cNvGraphicFramePr/>
                      <a:graphic xmlns:a="http://schemas.openxmlformats.org/drawingml/2006/main">
                        <a:graphicData uri="http://schemas.microsoft.com/office/word/2010/wordprocessingShape">
                          <wps:wsp>
                            <wps:cNvSpPr txBox="1"/>
                            <wps:spPr bwMode="auto">
                              <a:xfrm>
                                <a:off x="0" y="0"/>
                                <a:ext cx="1000125" cy="396240"/>
                              </a:xfrm>
                              <a:prstGeom prst="rect">
                                <a:avLst/>
                              </a:prstGeom>
                              <a:noFill/>
                              <a:ln>
                                <a:noFill/>
                              </a:ln>
                            </wps:spPr>
                            <wps:txbx>
                              <w:txbxContent>
                                <w:p w14:paraId="7FDCC68E">
                                  <w:pPr>
                                    <w:rPr>
                                      <w:rFonts w:hint="eastAsia"/>
                                    </w:rPr>
                                  </w:pPr>
                                  <w:r>
                                    <w:rPr>
                                      <w:rFonts w:hint="eastAsia"/>
                                    </w:rPr>
                                    <w:t>猪头、蹄、尾</w:t>
                                  </w:r>
                                </w:p>
                                <w:p w14:paraId="47E27E02"/>
                              </w:txbxContent>
                            </wps:txbx>
                            <wps:bodyPr wrap="square" upright="1"/>
                          </wps:wsp>
                        </a:graphicData>
                      </a:graphic>
                    </wp:anchor>
                  </w:drawing>
                </mc:Choice>
                <mc:Fallback>
                  <w:pict>
                    <v:shape id="_x0000_s2337" o:spid="_x0000_s1026" o:spt="202" type="#_x0000_t202" style="position:absolute;left:0pt;margin-left:21pt;margin-top:8.55pt;height:31.2pt;width:78.75pt;z-index:251660288;mso-width-relative:page;mso-height-relative:page;" filled="f" stroked="f" coordsize="21600,21600" o:gfxdata="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TfFLYNYAAAAIAQAADwAAAAAAAAABACAAAAAiAAAAZHJzL2Rvd25yZXYueG1sUEsBAhQAFAAAAAgA&#10;h07iQCrvz9S1AQAAbQMAAA4AAAAAAAAAAQAgAAAAJQEAAGRycy9lMm9Eb2MueG1sUEsFBgAAAAAG&#10;AAYAWQEAAEwFAAAAAA==&#10;">
                      <v:fill on="f" focussize="0,0"/>
                      <v:stroke on="f"/>
                      <v:imagedata o:title=""/>
                      <o:lock v:ext="edit" aspectratio="f"/>
                      <v:textbox>
                        <w:txbxContent>
                          <w:p w14:paraId="7FDCC68E">
                            <w:pPr>
                              <w:rPr>
                                <w:rFonts w:hint="eastAsia"/>
                              </w:rPr>
                            </w:pPr>
                            <w:r>
                              <w:rPr>
                                <w:rFonts w:hint="eastAsia"/>
                              </w:rPr>
                              <w:t>猪头、蹄、尾</w:t>
                            </w:r>
                          </w:p>
                          <w:p w14:paraId="47E27E02"/>
                        </w:txbxContent>
                      </v:textbox>
                    </v:shape>
                  </w:pict>
                </mc:Fallback>
              </mc:AlternateContent>
            </w:r>
          </w:p>
          <w:p w14:paraId="1FDFE1EC">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3535045</wp:posOffset>
                      </wp:positionH>
                      <wp:positionV relativeFrom="paragraph">
                        <wp:posOffset>144780</wp:posOffset>
                      </wp:positionV>
                      <wp:extent cx="0" cy="297180"/>
                      <wp:effectExtent l="0" t="0" r="0" b="0"/>
                      <wp:wrapNone/>
                      <wp:docPr id="196" name="_x0000_s233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38" o:spid="_x0000_s1026" o:spt="20" style="position:absolute;left:0pt;margin-left:278.35pt;margin-top:11.4pt;height:23.4pt;width:0pt;z-index:251660288;mso-width-relative:page;mso-height-relative:page;" filled="f" stroked="t" coordsize="21600,21600" o:gfxdata="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ZdtvP2AAAAAkBAAAPAAAAAAAAAAEAIAAA&#10;ACIAAABkcnMvZG93bnJldi54bWxQSwECFAAUAAAACACHTuJAc5Y1XdMBAAC3AwAADgAAAAAAAAAB&#10;ACAAAAAnAQAAZHJzL2Uyb0RvYy54bWxQSwUGAAAAAAYABgBZAQAAb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2734945</wp:posOffset>
                      </wp:positionH>
                      <wp:positionV relativeFrom="paragraph">
                        <wp:posOffset>144780</wp:posOffset>
                      </wp:positionV>
                      <wp:extent cx="0" cy="297180"/>
                      <wp:effectExtent l="0" t="0" r="0" b="0"/>
                      <wp:wrapNone/>
                      <wp:docPr id="197" name="_x0000_s2339"/>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39" o:spid="_x0000_s1026" o:spt="20" style="position:absolute;left:0pt;margin-left:215.35pt;margin-top:11.4pt;height:23.4pt;width:0pt;z-index:251660288;mso-width-relative:page;mso-height-relative:page;" filled="f" stroked="t" coordsize="21600,21600" o:gfxdata="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i4k2q2AAAAAkBAAAPAAAAAAAAAAEAIAAA&#10;ACIAAABkcnMvZG93bnJldi54bWxQSwECFAAUAAAACACHTuJAKBkq2dMBAAC3AwAADgAAAAAAAAAB&#10;ACAAAAAnAQAAZHJzL2Uyb0RvYy54bWxQSwUGAAAAAAYABgBZAQAAb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1868805</wp:posOffset>
                      </wp:positionH>
                      <wp:positionV relativeFrom="paragraph">
                        <wp:posOffset>142875</wp:posOffset>
                      </wp:positionV>
                      <wp:extent cx="0" cy="297180"/>
                      <wp:effectExtent l="0" t="0" r="0" b="0"/>
                      <wp:wrapNone/>
                      <wp:docPr id="198" name="_x0000_s2340"/>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40" o:spid="_x0000_s1026" o:spt="20" style="position:absolute;left:0pt;margin-left:147.15pt;margin-top:11.25pt;height:23.4pt;width:0pt;z-index:251660288;mso-width-relative:page;mso-height-relative:page;" filled="f" stroked="t" coordsize="21600,21600" o:gfxdata="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dgcZ/YAAAACQEAAA8AAAAAAAAAAQAgAAAA&#10;IgAAAGRycy9kb3ducmV2LnhtbFBLAQIUABQAAAAIAIdO4kAW9KbE0gEAALcDAAAOAAAAAAAAAAEA&#10;IAAAACcBAABkcnMvZTJvRG9jLnhtbFBLBQYAAAAABgAGAFkBAABrBQAAAAA=&#10;">
                      <v:fill on="f" focussize="0,0"/>
                      <v:stroke color="#000000" joinstyle="round" dashstyle="dash" endarrow="block"/>
                      <v:imagedata o:title=""/>
                      <o:lock v:ext="edit" aspectratio="f"/>
                    </v:line>
                  </w:pict>
                </mc:Fallback>
              </mc:AlternateContent>
            </w:r>
          </w:p>
          <w:p w14:paraId="6EB96602">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1666875</wp:posOffset>
                      </wp:positionH>
                      <wp:positionV relativeFrom="paragraph">
                        <wp:posOffset>116205</wp:posOffset>
                      </wp:positionV>
                      <wp:extent cx="466725" cy="297180"/>
                      <wp:effectExtent l="0" t="0" r="0" b="0"/>
                      <wp:wrapNone/>
                      <wp:docPr id="199" name="_x0000_s2343"/>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7BF1B52F">
                                  <w:pPr>
                                    <w:rPr>
                                      <w:rFonts w:hint="eastAsia"/>
                                    </w:rPr>
                                  </w:pPr>
                                  <w:r>
                                    <w:rPr>
                                      <w:rFonts w:hint="eastAsia"/>
                                    </w:rPr>
                                    <w:t>W3</w:t>
                                  </w:r>
                                </w:p>
                                <w:p w14:paraId="550CD56B"/>
                              </w:txbxContent>
                            </wps:txbx>
                            <wps:bodyPr wrap="square" upright="1"/>
                          </wps:wsp>
                        </a:graphicData>
                      </a:graphic>
                    </wp:anchor>
                  </w:drawing>
                </mc:Choice>
                <mc:Fallback>
                  <w:pict>
                    <v:shape id="_x0000_s2343" o:spid="_x0000_s1026" o:spt="202" type="#_x0000_t202" style="position:absolute;left:0pt;margin-left:131.25pt;margin-top:9.15pt;height:23.4pt;width:36.75pt;z-index:251660288;mso-width-relative:page;mso-height-relative:page;" filled="f" stroked="f" coordsize="21600,21600" o:gfxdata="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c2VybNYAAAAJAQAADwAAAAAAAAABACAAAAAiAAAAZHJzL2Rvd25yZXYueG1sUEsBAhQAFAAA&#10;AAgAh07iQNIvege4AQAAbAMAAA4AAAAAAAAAAQAgAAAAJQEAAGRycy9lMm9Eb2MueG1sUEsFBgAA&#10;AAAGAAYAWQEAAE8FAAAAAA==&#10;">
                      <v:fill on="f" focussize="0,0"/>
                      <v:stroke on="f"/>
                      <v:imagedata o:title=""/>
                      <o:lock v:ext="edit" aspectratio="f"/>
                      <v:textbox>
                        <w:txbxContent>
                          <w:p w14:paraId="7BF1B52F">
                            <w:pPr>
                              <w:rPr>
                                <w:rFonts w:hint="eastAsia"/>
                              </w:rPr>
                            </w:pPr>
                            <w:r>
                              <w:rPr>
                                <w:rFonts w:hint="eastAsia"/>
                              </w:rPr>
                              <w:t>W3</w:t>
                            </w:r>
                          </w:p>
                          <w:p w14:paraId="550CD56B"/>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2466975</wp:posOffset>
                      </wp:positionH>
                      <wp:positionV relativeFrom="paragraph">
                        <wp:posOffset>125730</wp:posOffset>
                      </wp:positionV>
                      <wp:extent cx="475615" cy="249555"/>
                      <wp:effectExtent l="0" t="0" r="0" b="0"/>
                      <wp:wrapNone/>
                      <wp:docPr id="200" name="_x0000_s2341"/>
                      <wp:cNvGraphicFramePr/>
                      <a:graphic xmlns:a="http://schemas.openxmlformats.org/drawingml/2006/main">
                        <a:graphicData uri="http://schemas.microsoft.com/office/word/2010/wordprocessingShape">
                          <wps:wsp>
                            <wps:cNvSpPr txBox="1"/>
                            <wps:spPr bwMode="auto">
                              <a:xfrm>
                                <a:off x="0" y="0"/>
                                <a:ext cx="475615" cy="249555"/>
                              </a:xfrm>
                              <a:prstGeom prst="rect">
                                <a:avLst/>
                              </a:prstGeom>
                              <a:noFill/>
                              <a:ln>
                                <a:noFill/>
                              </a:ln>
                            </wps:spPr>
                            <wps:txbx>
                              <w:txbxContent>
                                <w:p w14:paraId="03D9A905">
                                  <w:pPr>
                                    <w:ind w:firstLine="210"/>
                                    <w:rPr>
                                      <w:rFonts w:hint="eastAsia"/>
                                    </w:rPr>
                                  </w:pPr>
                                  <w:r>
                                    <w:rPr>
                                      <w:rFonts w:hint="eastAsia"/>
                                    </w:rPr>
                                    <w:t>S3</w:t>
                                  </w:r>
                                </w:p>
                                <w:p w14:paraId="1BF21013"/>
                              </w:txbxContent>
                            </wps:txbx>
                            <wps:bodyPr wrap="square" upright="1"/>
                          </wps:wsp>
                        </a:graphicData>
                      </a:graphic>
                    </wp:anchor>
                  </w:drawing>
                </mc:Choice>
                <mc:Fallback>
                  <w:pict>
                    <v:shape id="_x0000_s2341" o:spid="_x0000_s1026" o:spt="202" type="#_x0000_t202" style="position:absolute;left:0pt;margin-left:194.25pt;margin-top:9.9pt;height:19.65pt;width:37.45pt;z-index:251660288;mso-width-relative:page;mso-height-relative:page;" filled="f" stroked="f" coordsize="21600,21600" o:gfxdata="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9CrN1wAAAAkBAAAPAAAAAAAAAAEAIAAAACIAAABkcnMvZG93bnJldi54bWxQSwECFAAUAAAA&#10;CACHTuJAAzRxHrYBAABsAwAADgAAAAAAAAABACAAAAAmAQAAZHJzL2Uyb0RvYy54bWxQSwUGAAAA&#10;AAYABgBZAQAATgUAAAAA&#10;">
                      <v:fill on="f" focussize="0,0"/>
                      <v:stroke on="f"/>
                      <v:imagedata o:title=""/>
                      <o:lock v:ext="edit" aspectratio="f"/>
                      <v:textbox>
                        <w:txbxContent>
                          <w:p w14:paraId="03D9A905">
                            <w:pPr>
                              <w:ind w:firstLine="210"/>
                              <w:rPr>
                                <w:rFonts w:hint="eastAsia"/>
                              </w:rPr>
                            </w:pPr>
                            <w:r>
                              <w:rPr>
                                <w:rFonts w:hint="eastAsia"/>
                              </w:rPr>
                              <w:t>S3</w:t>
                            </w:r>
                          </w:p>
                          <w:p w14:paraId="1BF21013"/>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3381375</wp:posOffset>
                      </wp:positionH>
                      <wp:positionV relativeFrom="paragraph">
                        <wp:posOffset>97155</wp:posOffset>
                      </wp:positionV>
                      <wp:extent cx="466725" cy="297180"/>
                      <wp:effectExtent l="0" t="0" r="0" b="0"/>
                      <wp:wrapNone/>
                      <wp:docPr id="201" name="_x0000_s2342"/>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742C49D0">
                                  <w:pPr>
                                    <w:rPr>
                                      <w:rFonts w:hint="eastAsia"/>
                                    </w:rPr>
                                  </w:pPr>
                                  <w:r>
                                    <w:rPr>
                                      <w:rFonts w:hint="eastAsia"/>
                                    </w:rPr>
                                    <w:t>W3</w:t>
                                  </w:r>
                                </w:p>
                                <w:p w14:paraId="673AA327"/>
                              </w:txbxContent>
                            </wps:txbx>
                            <wps:bodyPr wrap="square" upright="1"/>
                          </wps:wsp>
                        </a:graphicData>
                      </a:graphic>
                    </wp:anchor>
                  </w:drawing>
                </mc:Choice>
                <mc:Fallback>
                  <w:pict>
                    <v:shape id="_x0000_s2342" o:spid="_x0000_s1026" o:spt="202" type="#_x0000_t202" style="position:absolute;left:0pt;margin-left:266.25pt;margin-top:7.65pt;height:23.4pt;width:36.75pt;z-index:251660288;mso-width-relative:page;mso-height-relative:page;" filled="f" stroked="f" coordsize="21600,21600" o:gfxdata="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e7lhJ1gAAAAkBAAAPAAAAAAAAAAEAIAAAACIAAABkcnMvZG93bnJldi54bWxQSwECFAAUAAAA&#10;CACHTuJAoDXKnrcBAABsAwAADgAAAAAAAAABACAAAAAlAQAAZHJzL2Uyb0RvYy54bWxQSwUGAAAA&#10;AAYABgBZAQAATgUAAAAA&#10;">
                      <v:fill on="f" focussize="0,0"/>
                      <v:stroke on="f"/>
                      <v:imagedata o:title=""/>
                      <o:lock v:ext="edit" aspectratio="f"/>
                      <v:textbox>
                        <w:txbxContent>
                          <w:p w14:paraId="742C49D0">
                            <w:pPr>
                              <w:rPr>
                                <w:rFonts w:hint="eastAsia"/>
                              </w:rPr>
                            </w:pPr>
                            <w:r>
                              <w:rPr>
                                <w:rFonts w:hint="eastAsia"/>
                              </w:rPr>
                              <w:t>W3</w:t>
                            </w:r>
                          </w:p>
                          <w:p w14:paraId="673AA327"/>
                        </w:txbxContent>
                      </v:textbox>
                    </v:shape>
                  </w:pict>
                </mc:Fallback>
              </mc:AlternateContent>
            </w:r>
          </w:p>
          <w:p w14:paraId="7AAC5CFA">
            <w:pPr>
              <w:spacing w:line="360" w:lineRule="auto"/>
              <w:rPr>
                <w:rFonts w:ascii="Times New Roman" w:hAnsi="Times New Roman" w:eastAsia="宋体" w:cs="Times New Roman"/>
                <w:color w:val="000000"/>
              </w:rPr>
            </w:pPr>
          </w:p>
          <w:p w14:paraId="58EA2EA5">
            <w:pPr>
              <w:spacing w:line="360" w:lineRule="auto"/>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2933700</wp:posOffset>
                      </wp:positionH>
                      <wp:positionV relativeFrom="paragraph">
                        <wp:posOffset>57150</wp:posOffset>
                      </wp:positionV>
                      <wp:extent cx="733425" cy="297180"/>
                      <wp:effectExtent l="0" t="0" r="0" b="0"/>
                      <wp:wrapNone/>
                      <wp:docPr id="202" name="_x0000_s2344"/>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1EE77481">
                                  <w:pPr>
                                    <w:ind w:firstLine="105"/>
                                    <w:rPr>
                                      <w:rFonts w:hint="eastAsia"/>
                                    </w:rPr>
                                  </w:pPr>
                                  <w:r>
                                    <w:rPr>
                                      <w:rFonts w:hint="eastAsia"/>
                                    </w:rPr>
                                    <w:t>新鲜水</w:t>
                                  </w:r>
                                </w:p>
                                <w:p w14:paraId="661DE77F"/>
                              </w:txbxContent>
                            </wps:txbx>
                            <wps:bodyPr wrap="square" upright="1"/>
                          </wps:wsp>
                        </a:graphicData>
                      </a:graphic>
                    </wp:anchor>
                  </w:drawing>
                </mc:Choice>
                <mc:Fallback>
                  <w:pict>
                    <v:shape id="_x0000_s2344" o:spid="_x0000_s1026" o:spt="202" type="#_x0000_t202" style="position:absolute;left:0pt;margin-left:231pt;margin-top:4.5pt;height:23.4pt;width:57.75pt;z-index:251660288;mso-width-relative:page;mso-height-relative:page;" filled="f" stroked="f" coordsize="21600,21600" o:gfxdata="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s2UT91gAAAAgBAAAPAAAAAAAAAAEAIAAAACIAAABkcnMvZG93bnJldi54bWxQSwECFAAUAAAA&#10;CACHTuJAVSrXsbcBAABsAwAADgAAAAAAAAABACAAAAAlAQAAZHJzL2Uyb0RvYy54bWxQSwUGAAAA&#10;AAYABgBZAQAATgUAAAAA&#10;">
                      <v:fill on="f" focussize="0,0"/>
                      <v:stroke on="f"/>
                      <v:imagedata o:title=""/>
                      <o:lock v:ext="edit" aspectratio="f"/>
                      <v:textbox>
                        <w:txbxContent>
                          <w:p w14:paraId="1EE77481">
                            <w:pPr>
                              <w:ind w:firstLine="105"/>
                              <w:rPr>
                                <w:rFonts w:hint="eastAsia"/>
                              </w:rPr>
                            </w:pPr>
                            <w:r>
                              <w:rPr>
                                <w:rFonts w:hint="eastAsia"/>
                              </w:rPr>
                              <w:t>新鲜水</w:t>
                            </w:r>
                          </w:p>
                          <w:p w14:paraId="661DE77F"/>
                        </w:txbxContent>
                      </v:textbox>
                    </v:shape>
                  </w:pict>
                </mc:Fallback>
              </mc:AlternateContent>
            </w:r>
          </w:p>
          <w:p w14:paraId="5E63D9F6">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3935095</wp:posOffset>
                      </wp:positionH>
                      <wp:positionV relativeFrom="paragraph">
                        <wp:posOffset>248285</wp:posOffset>
                      </wp:positionV>
                      <wp:extent cx="730885" cy="297180"/>
                      <wp:effectExtent l="0" t="0" r="0" b="0"/>
                      <wp:wrapNone/>
                      <wp:docPr id="203" name="_x0000_s2345"/>
                      <wp:cNvGraphicFramePr/>
                      <a:graphic xmlns:a="http://schemas.openxmlformats.org/drawingml/2006/main">
                        <a:graphicData uri="http://schemas.microsoft.com/office/word/2010/wordprocessingShape">
                          <wps:wsp>
                            <wps:cNvSpPr txBox="1"/>
                            <wps:spPr bwMode="auto">
                              <a:xfrm>
                                <a:off x="0" y="0"/>
                                <a:ext cx="730885" cy="297180"/>
                              </a:xfrm>
                              <a:prstGeom prst="rect">
                                <a:avLst/>
                              </a:prstGeom>
                              <a:solidFill>
                                <a:srgbClr val="FFFFFF"/>
                              </a:solidFill>
                              <a:ln>
                                <a:solidFill>
                                  <a:srgbClr val="000000"/>
                                </a:solidFill>
                              </a:ln>
                            </wps:spPr>
                            <wps:txbx>
                              <w:txbxContent>
                                <w:p w14:paraId="5CA34047">
                                  <w:pPr>
                                    <w:rPr>
                                      <w:rFonts w:hint="eastAsia"/>
                                    </w:rPr>
                                  </w:pPr>
                                  <w:r>
                                    <w:rPr>
                                      <w:rFonts w:hint="eastAsia"/>
                                    </w:rPr>
                                    <w:t>产品外售</w:t>
                                  </w:r>
                                </w:p>
                                <w:p w14:paraId="297B56D9"/>
                              </w:txbxContent>
                            </wps:txbx>
                            <wps:bodyPr wrap="square" upright="1"/>
                          </wps:wsp>
                        </a:graphicData>
                      </a:graphic>
                    </wp:anchor>
                  </w:drawing>
                </mc:Choice>
                <mc:Fallback>
                  <w:pict>
                    <v:shape id="_x0000_s2345" o:spid="_x0000_s1026" o:spt="202" type="#_x0000_t202" style="position:absolute;left:0pt;margin-left:309.85pt;margin-top:19.55pt;height:23.4pt;width:57.55pt;z-index:251660288;mso-width-relative:page;mso-height-relative:page;" fillcolor="#FFFFFF" filled="t" stroked="t" coordsize="21600,21600" o:gfxdata="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EanENgAAAAJAQAADwAAAAAAAAABACAA&#10;AAAiAAAAZHJzL2Rvd25yZXYueG1sUEsBAhQAFAAAAAgAh07iQF/QpkXUAQAAvgMAAA4AAAAAAAAA&#10;AQAgAAAAJwEAAGRycy9lMm9Eb2MueG1sUEsFBgAAAAAGAAYAWQEAAG0FAAAAAA==&#10;">
                      <v:fill on="t" focussize="0,0"/>
                      <v:stroke color="#000000" joinstyle="round"/>
                      <v:imagedata o:title=""/>
                      <o:lock v:ext="edit" aspectratio="f"/>
                      <v:textbox>
                        <w:txbxContent>
                          <w:p w14:paraId="5CA34047">
                            <w:pPr>
                              <w:rPr>
                                <w:rFonts w:hint="eastAsia"/>
                              </w:rPr>
                            </w:pPr>
                            <w:r>
                              <w:rPr>
                                <w:rFonts w:hint="eastAsia"/>
                              </w:rPr>
                              <w:t>产品外售</w:t>
                            </w:r>
                          </w:p>
                          <w:p w14:paraId="297B56D9"/>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3268345</wp:posOffset>
                      </wp:positionH>
                      <wp:positionV relativeFrom="paragraph">
                        <wp:posOffset>-5080</wp:posOffset>
                      </wp:positionV>
                      <wp:extent cx="0" cy="297180"/>
                      <wp:effectExtent l="0" t="0" r="0" b="0"/>
                      <wp:wrapNone/>
                      <wp:docPr id="204" name="_x0000_s2346"/>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46" o:spid="_x0000_s1026" o:spt="20" style="position:absolute;left:0pt;margin-left:257.35pt;margin-top:-0.4pt;height:23.4pt;width:0pt;z-index:251660288;mso-width-relative:page;mso-height-relative:page;" filled="f" stroked="t" coordsize="21600,21600" o:gfxdata="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biBg1wAAAAgBAAAPAAAAAAAAAAEAIAAAACIAAABkcnMvZG93&#10;bnJldi54bWxQSwECFAAUAAAACACHTuJAWVMIssgBAACfAwAADgAAAAAAAAABACAAAAAmAQAAZHJz&#10;L2Uyb0RvYy54bWxQSwUGAAAAAAYABgBZAQAAYAUAAAAA&#10;">
                      <v:fill on="f" focussize="0,0"/>
                      <v:stroke color="#000000" joinstyle="round" endarrow="block"/>
                      <v:imagedata o:title=""/>
                      <o:lock v:ext="edit" aspectratio="f"/>
                    </v:line>
                  </w:pict>
                </mc:Fallback>
              </mc:AlternateContent>
            </w:r>
          </w:p>
          <w:p w14:paraId="167D613D">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1181100</wp:posOffset>
                      </wp:positionH>
                      <wp:positionV relativeFrom="paragraph">
                        <wp:posOffset>198120</wp:posOffset>
                      </wp:positionV>
                      <wp:extent cx="333375" cy="0"/>
                      <wp:effectExtent l="0" t="0" r="0" b="0"/>
                      <wp:wrapNone/>
                      <wp:docPr id="205" name="_x0000_s2351"/>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51" o:spid="_x0000_s1026" o:spt="20" style="position:absolute;left:0pt;margin-left:93pt;margin-top:15.6pt;height:0pt;width:26.25pt;z-index:251660288;mso-width-relative:page;mso-height-relative:page;" filled="f" stroked="t" coordsize="21600,21600" o:gfxdata="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CbfuTYAAAACQEAAA8AAAAAAAAAAQAgAAAAIgAAAGRycy9kb3du&#10;cmV2LnhtbFBLAQIUABQAAAAIAIdO4kC1sPz4xgEAAJ8DAAAOAAAAAAAAAAEAIAAAACcBAABkcnMv&#10;ZTJvRG9jLnhtbFBLBQYAAAAABgAGAFkBAABf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3601720</wp:posOffset>
                      </wp:positionH>
                      <wp:positionV relativeFrom="paragraph">
                        <wp:posOffset>183515</wp:posOffset>
                      </wp:positionV>
                      <wp:extent cx="333375" cy="0"/>
                      <wp:effectExtent l="0" t="0" r="0" b="0"/>
                      <wp:wrapNone/>
                      <wp:docPr id="206" name="_x0000_s2347"/>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47" o:spid="_x0000_s1026" o:spt="20" style="position:absolute;left:0pt;margin-left:283.6pt;margin-top:14.45pt;height:0pt;width:26.25pt;z-index:251660288;mso-width-relative:page;mso-height-relative:page;" filled="f" stroked="t" coordsize="21600,21600" o:gfxdata="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7qaR3aAAAACQEAAA8AAAAAAAAAAQAgAAAAIgAAAGRycy9k&#10;b3ducmV2LnhtbFBLAQIUABQAAAAIAIdO4kCdylnlxwEAAJ8DAAAOAAAAAAAAAAEAIAAAACkBAABk&#10;cnMvZTJvRG9jLnhtbFBLBQYAAAAABgAGAFkBAABi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3067050</wp:posOffset>
                      </wp:positionH>
                      <wp:positionV relativeFrom="paragraph">
                        <wp:posOffset>27305</wp:posOffset>
                      </wp:positionV>
                      <wp:extent cx="533400" cy="297180"/>
                      <wp:effectExtent l="0" t="0" r="0" b="0"/>
                      <wp:wrapNone/>
                      <wp:docPr id="207" name="_x0000_s2348"/>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55706C92">
                                  <w:pPr>
                                    <w:rPr>
                                      <w:rFonts w:hint="eastAsia"/>
                                    </w:rPr>
                                  </w:pPr>
                                  <w:r>
                                    <w:rPr>
                                      <w:rFonts w:hint="eastAsia"/>
                                    </w:rPr>
                                    <w:t>清洗</w:t>
                                  </w:r>
                                </w:p>
                                <w:p w14:paraId="00C80307"/>
                              </w:txbxContent>
                            </wps:txbx>
                            <wps:bodyPr wrap="square" upright="1"/>
                          </wps:wsp>
                        </a:graphicData>
                      </a:graphic>
                    </wp:anchor>
                  </w:drawing>
                </mc:Choice>
                <mc:Fallback>
                  <w:pict>
                    <v:shape id="_x0000_s2348" o:spid="_x0000_s1026" o:spt="202" type="#_x0000_t202" style="position:absolute;left:0pt;margin-left:241.5pt;margin-top:2.15pt;height:23.4pt;width:42pt;z-index:251660288;mso-width-relative:page;mso-height-relative:page;" fillcolor="#FFFFFF" filled="t" stroked="t" coordsize="21600,21600" o:gfxdata="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HD0zT9YAAAAIAQAADwAAAAAAAAABACAAAAAiAAAA&#10;ZHJzL2Rvd25yZXYueG1sUEsBAhQAFAAAAAgAh07iQG/kK9vQAQAAvgMAAA4AAAAAAAAAAQAgAAAA&#10;JQEAAGRycy9lMm9Eb2MueG1sUEsFBgAAAAAGAAYAWQEAAGcFAAAAAA==&#10;">
                      <v:fill on="t" focussize="0,0"/>
                      <v:stroke color="#000000" joinstyle="round"/>
                      <v:imagedata o:title=""/>
                      <o:lock v:ext="edit" aspectratio="f"/>
                      <v:textbox>
                        <w:txbxContent>
                          <w:p w14:paraId="55706C92">
                            <w:pPr>
                              <w:rPr>
                                <w:rFonts w:hint="eastAsia"/>
                              </w:rPr>
                            </w:pPr>
                            <w:r>
                              <w:rPr>
                                <w:rFonts w:hint="eastAsia"/>
                              </w:rPr>
                              <w:t>清洗</w:t>
                            </w:r>
                          </w:p>
                          <w:p w14:paraId="00C80307"/>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2734945</wp:posOffset>
                      </wp:positionH>
                      <wp:positionV relativeFrom="paragraph">
                        <wp:posOffset>227330</wp:posOffset>
                      </wp:positionV>
                      <wp:extent cx="333375" cy="0"/>
                      <wp:effectExtent l="0" t="0" r="0" b="0"/>
                      <wp:wrapNone/>
                      <wp:docPr id="208" name="_x0000_s234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49" o:spid="_x0000_s1026" o:spt="20" style="position:absolute;left:0pt;margin-left:215.35pt;margin-top:17.9pt;height:0pt;width:26.25pt;z-index:251660288;mso-width-relative:page;mso-height-relative:page;" filled="f" stroked="t" coordsize="21600,21600" o:gfxdata="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7ZoER2QAAAAkBAAAPAAAAAAAAAAEAIAAAACIAAABkcnMvZG93&#10;bnJldi54bWxQSwECFAAUAAAACACHTuJAIt/cMsYBAACfAwAADgAAAAAAAAABACAAAAAo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1534795</wp:posOffset>
                      </wp:positionH>
                      <wp:positionV relativeFrom="paragraph">
                        <wp:posOffset>29210</wp:posOffset>
                      </wp:positionV>
                      <wp:extent cx="1198880" cy="295275"/>
                      <wp:effectExtent l="0" t="0" r="0" b="0"/>
                      <wp:wrapNone/>
                      <wp:docPr id="209" name="_x0000_s2350"/>
                      <wp:cNvGraphicFramePr/>
                      <a:graphic xmlns:a="http://schemas.openxmlformats.org/drawingml/2006/main">
                        <a:graphicData uri="http://schemas.microsoft.com/office/word/2010/wordprocessingShape">
                          <wps:wsp>
                            <wps:cNvSpPr txBox="1"/>
                            <wps:spPr bwMode="auto">
                              <a:xfrm>
                                <a:off x="0" y="0"/>
                                <a:ext cx="1198880" cy="295274"/>
                              </a:xfrm>
                              <a:prstGeom prst="rect">
                                <a:avLst/>
                              </a:prstGeom>
                              <a:solidFill>
                                <a:srgbClr val="FFFFFF"/>
                              </a:solidFill>
                              <a:ln>
                                <a:solidFill>
                                  <a:srgbClr val="000000"/>
                                </a:solidFill>
                              </a:ln>
                            </wps:spPr>
                            <wps:txbx>
                              <w:txbxContent>
                                <w:p w14:paraId="5D490B89">
                                  <w:pPr>
                                    <w:rPr>
                                      <w:rFonts w:hint="eastAsia"/>
                                    </w:rPr>
                                  </w:pPr>
                                  <w:r>
                                    <w:rPr>
                                      <w:rFonts w:hint="eastAsia"/>
                                    </w:rPr>
                                    <w:t>分拣、去胃肠容物</w:t>
                                  </w:r>
                                </w:p>
                                <w:p w14:paraId="633BF999"/>
                              </w:txbxContent>
                            </wps:txbx>
                            <wps:bodyPr wrap="square" upright="1"/>
                          </wps:wsp>
                        </a:graphicData>
                      </a:graphic>
                    </wp:anchor>
                  </w:drawing>
                </mc:Choice>
                <mc:Fallback>
                  <w:pict>
                    <v:shape id="_x0000_s2350" o:spid="_x0000_s1026" o:spt="202" type="#_x0000_t202" style="position:absolute;left:0pt;margin-left:120.85pt;margin-top:2.3pt;height:23.25pt;width:94.4pt;z-index:251660288;mso-width-relative:page;mso-height-relative:page;" fillcolor="#FFFFFF" filled="t" stroked="t" coordsize="21600,21600" o:gfxdata="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veW2f2AAAAAgBAAAPAAAAAAAAAAEAIAAAACIA&#10;AABkcnMvZG93bnJldi54bWxQSwECFAAUAAAACACHTuJAw2dYTNABAAC/AwAADgAAAAAAAAABACAA&#10;AAAnAQAAZHJzL2Uyb0RvYy54bWxQSwUGAAAAAAYABgBZAQAAaQUAAAAA&#10;">
                      <v:fill on="t" focussize="0,0"/>
                      <v:stroke color="#000000" joinstyle="round"/>
                      <v:imagedata o:title=""/>
                      <o:lock v:ext="edit" aspectratio="f"/>
                      <v:textbox>
                        <w:txbxContent>
                          <w:p w14:paraId="5D490B89">
                            <w:pPr>
                              <w:rPr>
                                <w:rFonts w:hint="eastAsia"/>
                              </w:rPr>
                            </w:pPr>
                            <w:r>
                              <w:rPr>
                                <w:rFonts w:hint="eastAsia"/>
                              </w:rPr>
                              <w:t>分拣、去胃肠容物</w:t>
                            </w:r>
                          </w:p>
                          <w:p w14:paraId="633BF999"/>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108585</wp:posOffset>
                      </wp:positionV>
                      <wp:extent cx="1000125" cy="396240"/>
                      <wp:effectExtent l="0" t="0" r="0" b="0"/>
                      <wp:wrapNone/>
                      <wp:docPr id="210" name="_x0000_s2352"/>
                      <wp:cNvGraphicFramePr/>
                      <a:graphic xmlns:a="http://schemas.openxmlformats.org/drawingml/2006/main">
                        <a:graphicData uri="http://schemas.microsoft.com/office/word/2010/wordprocessingShape">
                          <wps:wsp>
                            <wps:cNvSpPr txBox="1"/>
                            <wps:spPr bwMode="auto">
                              <a:xfrm>
                                <a:off x="0" y="0"/>
                                <a:ext cx="1000125" cy="396240"/>
                              </a:xfrm>
                              <a:prstGeom prst="rect">
                                <a:avLst/>
                              </a:prstGeom>
                              <a:noFill/>
                              <a:ln>
                                <a:noFill/>
                              </a:ln>
                            </wps:spPr>
                            <wps:txbx>
                              <w:txbxContent>
                                <w:p w14:paraId="703A20B5">
                                  <w:pPr>
                                    <w:ind w:firstLine="420"/>
                                    <w:rPr>
                                      <w:rFonts w:hint="eastAsia"/>
                                    </w:rPr>
                                  </w:pPr>
                                  <w:r>
                                    <w:rPr>
                                      <w:rFonts w:hint="eastAsia"/>
                                    </w:rPr>
                                    <w:t>白内脏</w:t>
                                  </w:r>
                                </w:p>
                                <w:p w14:paraId="34B7AAC5"/>
                              </w:txbxContent>
                            </wps:txbx>
                            <wps:bodyPr wrap="square" upright="1"/>
                          </wps:wsp>
                        </a:graphicData>
                      </a:graphic>
                    </wp:anchor>
                  </w:drawing>
                </mc:Choice>
                <mc:Fallback>
                  <w:pict>
                    <v:shape id="_x0000_s2352" o:spid="_x0000_s1026" o:spt="202" type="#_x0000_t202" style="position:absolute;left:0pt;margin-left:21pt;margin-top:8.55pt;height:31.2pt;width:78.75pt;z-index:251660288;mso-width-relative:page;mso-height-relative:page;" filled="f" stroked="f" coordsize="21600,21600" o:gfxdata="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3xS2DWAAAACAEAAA8AAAAAAAAAAQAgAAAAIgAAAGRycy9kb3ducmV2LnhtbFBLAQIUABQAAAAI&#10;AIdO4kAL4OGJtgEAAG0DAAAOAAAAAAAAAAEAIAAAACUBAABkcnMvZTJvRG9jLnhtbFBLBQYAAAAA&#10;BgAGAFkBAABNBQAAAAA=&#10;">
                      <v:fill on="f" focussize="0,0"/>
                      <v:stroke on="f"/>
                      <v:imagedata o:title=""/>
                      <o:lock v:ext="edit" aspectratio="f"/>
                      <v:textbox>
                        <w:txbxContent>
                          <w:p w14:paraId="703A20B5">
                            <w:pPr>
                              <w:ind w:firstLine="420"/>
                              <w:rPr>
                                <w:rFonts w:hint="eastAsia"/>
                              </w:rPr>
                            </w:pPr>
                            <w:r>
                              <w:rPr>
                                <w:rFonts w:hint="eastAsia"/>
                              </w:rPr>
                              <w:t>白内脏</w:t>
                            </w:r>
                          </w:p>
                          <w:p w14:paraId="34B7AAC5"/>
                        </w:txbxContent>
                      </v:textbox>
                    </v:shape>
                  </w:pict>
                </mc:Fallback>
              </mc:AlternateContent>
            </w:r>
          </w:p>
          <w:p w14:paraId="06AB8CFA">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63500</wp:posOffset>
                      </wp:positionV>
                      <wp:extent cx="0" cy="297180"/>
                      <wp:effectExtent l="0" t="0" r="0" b="0"/>
                      <wp:wrapNone/>
                      <wp:docPr id="211" name="_x0000_s2353"/>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53" o:spid="_x0000_s1026" o:spt="20" style="position:absolute;left:0pt;margin-left:168.1pt;margin-top:5pt;height:23.4pt;width:0pt;z-index:251660288;mso-width-relative:page;mso-height-relative:page;" filled="f" stroked="t" coordsize="21600,21600" o:gfxdata="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IWjtZ2AAAAAkBAAAPAAAAAAAAAAEAIAAA&#10;ACIAAABkcnMvZG93bnJldi54bWxQSwECFAAUAAAACACHTuJA7hJCCNMBAAC3AwAADgAAAAAAAAAB&#10;ACAAAAAnAQAAZHJzL2Uyb0RvYy54bWxQSwUGAAAAAAYABgBZAQAAb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3267075</wp:posOffset>
                      </wp:positionH>
                      <wp:positionV relativeFrom="paragraph">
                        <wp:posOffset>61595</wp:posOffset>
                      </wp:positionV>
                      <wp:extent cx="0" cy="297180"/>
                      <wp:effectExtent l="0" t="0" r="0" b="0"/>
                      <wp:wrapNone/>
                      <wp:docPr id="212" name="_x0000_s2354"/>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54" o:spid="_x0000_s1026" o:spt="20" style="position:absolute;left:0pt;margin-left:257.25pt;margin-top:4.85pt;height:23.4pt;width:0pt;z-index:251660288;mso-width-relative:page;mso-height-relative:page;" filled="f" stroked="t" coordsize="21600,21600" o:gfxdata="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22xCtcAAAAIAQAADwAAAAAAAAABACAAAAAi&#10;AAAAZHJzL2Rvd25yZXYueG1sUEsBAhQAFAAAAAgAh07iQBMyoJXSAQAAtwMAAA4AAAAAAAAAAQAg&#10;AAAAJgEAAGRycy9lMm9Eb2MueG1sUEsFBgAAAAAGAAYAWQEAAGoFAAAAAA==&#10;">
                      <v:fill on="f" focussize="0,0"/>
                      <v:stroke color="#000000" joinstyle="round" dashstyle="dash" endarrow="block"/>
                      <v:imagedata o:title=""/>
                      <o:lock v:ext="edit" aspectratio="f"/>
                    </v:line>
                  </w:pict>
                </mc:Fallback>
              </mc:AlternateContent>
            </w:r>
          </w:p>
          <w:p w14:paraId="6C0E3E62">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1868170</wp:posOffset>
                      </wp:positionH>
                      <wp:positionV relativeFrom="paragraph">
                        <wp:posOffset>98425</wp:posOffset>
                      </wp:positionV>
                      <wp:extent cx="600075" cy="297180"/>
                      <wp:effectExtent l="0" t="0" r="0" b="0"/>
                      <wp:wrapNone/>
                      <wp:docPr id="213" name="_x0000_s235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3C42C3C3">
                                  <w:pPr>
                                    <w:rPr>
                                      <w:rFonts w:hint="eastAsia"/>
                                    </w:rPr>
                                  </w:pPr>
                                  <w:r>
                                    <w:rPr>
                                      <w:rFonts w:hint="eastAsia"/>
                                    </w:rPr>
                                    <w:t>G2、S4</w:t>
                                  </w:r>
                                </w:p>
                                <w:p w14:paraId="313A1354"/>
                              </w:txbxContent>
                            </wps:txbx>
                            <wps:bodyPr wrap="square" upright="1"/>
                          </wps:wsp>
                        </a:graphicData>
                      </a:graphic>
                    </wp:anchor>
                  </w:drawing>
                </mc:Choice>
                <mc:Fallback>
                  <w:pict>
                    <v:shape id="_x0000_s2355" o:spid="_x0000_s1026" o:spt="202" type="#_x0000_t202" style="position:absolute;left:0pt;margin-left:147.1pt;margin-top:7.75pt;height:23.4pt;width:47.25pt;z-index:251660288;mso-width-relative:page;mso-height-relative:page;" filled="f" stroked="f" coordsize="21600,21600" o:gfxdata="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e5C4ltcAAAAJAQAADwAAAAAAAAABACAAAAAiAAAAZHJzL2Rvd25yZXYueG1sUEsBAhQAFAAA&#10;AAgAh07iQPLo+Qq3AQAAbAMAAA4AAAAAAAAAAQAgAAAAJgEAAGRycy9lMm9Eb2MueG1sUEsFBgAA&#10;AAAGAAYAWQEAAE8FAAAAAA==&#10;">
                      <v:fill on="f" focussize="0,0"/>
                      <v:stroke on="f"/>
                      <v:imagedata o:title=""/>
                      <o:lock v:ext="edit" aspectratio="f"/>
                      <v:textbox>
                        <w:txbxContent>
                          <w:p w14:paraId="3C42C3C3">
                            <w:pPr>
                              <w:rPr>
                                <w:rFonts w:hint="eastAsia"/>
                              </w:rPr>
                            </w:pPr>
                            <w:r>
                              <w:rPr>
                                <w:rFonts w:hint="eastAsia"/>
                              </w:rPr>
                              <w:t>G2、S4</w:t>
                            </w:r>
                          </w:p>
                          <w:p w14:paraId="313A135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3134995</wp:posOffset>
                      </wp:positionH>
                      <wp:positionV relativeFrom="paragraph">
                        <wp:posOffset>98425</wp:posOffset>
                      </wp:positionV>
                      <wp:extent cx="466725" cy="297180"/>
                      <wp:effectExtent l="0" t="0" r="0" b="0"/>
                      <wp:wrapNone/>
                      <wp:docPr id="214" name="_x0000_s2356"/>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70DDB377">
                                  <w:pPr>
                                    <w:rPr>
                                      <w:rFonts w:hint="eastAsia"/>
                                    </w:rPr>
                                  </w:pPr>
                                  <w:r>
                                    <w:rPr>
                                      <w:rFonts w:hint="eastAsia"/>
                                    </w:rPr>
                                    <w:t>W3</w:t>
                                  </w:r>
                                </w:p>
                                <w:p w14:paraId="706B1837"/>
                              </w:txbxContent>
                            </wps:txbx>
                            <wps:bodyPr wrap="square" upright="1"/>
                          </wps:wsp>
                        </a:graphicData>
                      </a:graphic>
                    </wp:anchor>
                  </w:drawing>
                </mc:Choice>
                <mc:Fallback>
                  <w:pict>
                    <v:shape id="_x0000_s2356" o:spid="_x0000_s1026" o:spt="202" type="#_x0000_t202" style="position:absolute;left:0pt;margin-left:246.85pt;margin-top:7.75pt;height:23.4pt;width:36.75pt;z-index:251660288;mso-width-relative:page;mso-height-relative:page;" filled="f" stroked="f" coordsize="21600,21600" o:gfxdata="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clcPU2AAAAAkBAAAPAAAAAAAAAAEAIAAAACIAAABkcnMvZG93bnJldi54bWxQSwECFAAU&#10;AAAACACHTuJAsg9NvbgBAABsAwAADgAAAAAAAAABACAAAAAnAQAAZHJzL2Uyb0RvYy54bWxQSwUG&#10;AAAAAAYABgBZAQAAUQUAAAAA&#10;">
                      <v:fill on="f" focussize="0,0"/>
                      <v:stroke on="f"/>
                      <v:imagedata o:title=""/>
                      <o:lock v:ext="edit" aspectratio="f"/>
                      <v:textbox>
                        <w:txbxContent>
                          <w:p w14:paraId="70DDB377">
                            <w:pPr>
                              <w:rPr>
                                <w:rFonts w:hint="eastAsia"/>
                              </w:rPr>
                            </w:pPr>
                            <w:r>
                              <w:rPr>
                                <w:rFonts w:hint="eastAsia"/>
                              </w:rPr>
                              <w:t>W3</w:t>
                            </w:r>
                          </w:p>
                          <w:p w14:paraId="706B1837"/>
                        </w:txbxContent>
                      </v:textbox>
                    </v:shape>
                  </w:pict>
                </mc:Fallback>
              </mc:AlternateContent>
            </w:r>
          </w:p>
          <w:p w14:paraId="0A9A197C">
            <w:pPr>
              <w:spacing w:line="360" w:lineRule="auto"/>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86995</wp:posOffset>
                      </wp:positionV>
                      <wp:extent cx="733425" cy="297180"/>
                      <wp:effectExtent l="0" t="0" r="0" b="0"/>
                      <wp:wrapNone/>
                      <wp:docPr id="215" name="_x0000_s2357"/>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noFill/>
                              <a:ln>
                                <a:noFill/>
                              </a:ln>
                            </wps:spPr>
                            <wps:txbx>
                              <w:txbxContent>
                                <w:p w14:paraId="1C394706">
                                  <w:pPr>
                                    <w:ind w:firstLine="105"/>
                                    <w:rPr>
                                      <w:rFonts w:hint="eastAsia"/>
                                    </w:rPr>
                                  </w:pPr>
                                  <w:r>
                                    <w:rPr>
                                      <w:rFonts w:hint="eastAsia"/>
                                    </w:rPr>
                                    <w:t>新鲜水</w:t>
                                  </w:r>
                                </w:p>
                                <w:p w14:paraId="21A732BA"/>
                              </w:txbxContent>
                            </wps:txbx>
                            <wps:bodyPr wrap="square" upright="1"/>
                          </wps:wsp>
                        </a:graphicData>
                      </a:graphic>
                    </wp:anchor>
                  </w:drawing>
                </mc:Choice>
                <mc:Fallback>
                  <w:pict>
                    <v:shape id="_x0000_s2357" o:spid="_x0000_s1026" o:spt="202" type="#_x0000_t202" style="position:absolute;left:0pt;margin-left:199.5pt;margin-top:6.85pt;height:23.4pt;width:57.75pt;z-index:251660288;mso-width-relative:page;mso-height-relative:page;" filled="f" stroked="f" coordsize="21600,21600" o:gfxdata="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F7pk3fXAAAACQEAAA8AAAAAAAAAAQAgAAAAIgAAAGRycy9kb3ducmV2LnhtbFBLAQIUABQA&#10;AAAIAIdO4kDliD/TuAEAAGwDAAAOAAAAAAAAAAEAIAAAACYBAABkcnMvZTJvRG9jLnhtbFBLBQYA&#10;AAAABgAGAFkBAABQBQAAAAA=&#10;">
                      <v:fill on="f" focussize="0,0"/>
                      <v:stroke on="f"/>
                      <v:imagedata o:title=""/>
                      <o:lock v:ext="edit" aspectratio="f"/>
                      <v:textbox>
                        <w:txbxContent>
                          <w:p w14:paraId="1C394706">
                            <w:pPr>
                              <w:ind w:firstLine="105"/>
                              <w:rPr>
                                <w:rFonts w:hint="eastAsia"/>
                              </w:rPr>
                            </w:pPr>
                            <w:r>
                              <w:rPr>
                                <w:rFonts w:hint="eastAsia"/>
                              </w:rPr>
                              <w:t>新鲜水</w:t>
                            </w:r>
                          </w:p>
                          <w:p w14:paraId="21A732BA"/>
                        </w:txbxContent>
                      </v:textbox>
                    </v:shape>
                  </w:pict>
                </mc:Fallback>
              </mc:AlternateContent>
            </w:r>
          </w:p>
          <w:p w14:paraId="1A477FC3">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4535170</wp:posOffset>
                      </wp:positionH>
                      <wp:positionV relativeFrom="paragraph">
                        <wp:posOffset>123825</wp:posOffset>
                      </wp:positionV>
                      <wp:extent cx="733425" cy="990600"/>
                      <wp:effectExtent l="0" t="0" r="0" b="0"/>
                      <wp:wrapNone/>
                      <wp:docPr id="216" name="_x0000_s2358"/>
                      <wp:cNvGraphicFramePr/>
                      <a:graphic xmlns:a="http://schemas.openxmlformats.org/drawingml/2006/main">
                        <a:graphicData uri="http://schemas.microsoft.com/office/word/2010/wordprocessingShape">
                          <wps:wsp>
                            <wps:cNvSpPr txBox="1"/>
                            <wps:spPr bwMode="auto">
                              <a:xfrm>
                                <a:off x="0" y="0"/>
                                <a:ext cx="733424" cy="990600"/>
                              </a:xfrm>
                              <a:prstGeom prst="rect">
                                <a:avLst/>
                              </a:prstGeom>
                              <a:solidFill>
                                <a:srgbClr val="FFFFFF"/>
                              </a:solidFill>
                              <a:ln>
                                <a:solidFill>
                                  <a:srgbClr val="000000"/>
                                </a:solidFill>
                              </a:ln>
                            </wps:spPr>
                            <wps:txbx>
                              <w:txbxContent>
                                <w:p w14:paraId="3B670D12">
                                  <w:pPr>
                                    <w:rPr>
                                      <w:rFonts w:hint="eastAsia"/>
                                    </w:rPr>
                                  </w:pPr>
                                  <w:r>
                                    <w:rPr>
                                      <w:rFonts w:hint="eastAsia"/>
                                    </w:rPr>
                                    <w:t>G-废气</w:t>
                                  </w:r>
                                </w:p>
                                <w:p w14:paraId="12EC3991">
                                  <w:pPr>
                                    <w:rPr>
                                      <w:rFonts w:hint="eastAsia"/>
                                    </w:rPr>
                                  </w:pPr>
                                  <w:r>
                                    <w:rPr>
                                      <w:rFonts w:hint="eastAsia"/>
                                    </w:rPr>
                                    <w:t>W-废水</w:t>
                                  </w:r>
                                </w:p>
                                <w:p w14:paraId="481AD50E">
                                  <w:pPr>
                                    <w:rPr>
                                      <w:rFonts w:hint="eastAsia"/>
                                    </w:rPr>
                                  </w:pPr>
                                  <w:r>
                                    <w:rPr>
                                      <w:rFonts w:hint="eastAsia"/>
                                    </w:rPr>
                                    <w:t>N-噪声</w:t>
                                  </w:r>
                                </w:p>
                                <w:p w14:paraId="6A9C1223">
                                  <w:pPr>
                                    <w:rPr>
                                      <w:rFonts w:hint="eastAsia"/>
                                    </w:rPr>
                                  </w:pPr>
                                  <w:r>
                                    <w:rPr>
                                      <w:rFonts w:hint="eastAsia"/>
                                    </w:rPr>
                                    <w:t>S-固废</w:t>
                                  </w:r>
                                </w:p>
                                <w:p w14:paraId="7C8542E9"/>
                              </w:txbxContent>
                            </wps:txbx>
                            <wps:bodyPr wrap="square" upright="1"/>
                          </wps:wsp>
                        </a:graphicData>
                      </a:graphic>
                    </wp:anchor>
                  </w:drawing>
                </mc:Choice>
                <mc:Fallback>
                  <w:pict>
                    <v:shape id="_x0000_s2358" o:spid="_x0000_s1026" o:spt="202" type="#_x0000_t202" style="position:absolute;left:0pt;margin-left:357.1pt;margin-top:9.75pt;height:78pt;width:57.75pt;z-index:251660288;mso-width-relative:page;mso-height-relative:page;" fillcolor="#FFFFFF" filled="t" stroked="t" coordsize="21600,21600" o:gfxdata="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ExhTkdkAAAAKAQAADwAAAAAAAAABACAA&#10;AAAiAAAAZHJzL2Rvd25yZXYueG1sUEsBAhQAFAAAAAgAh07iQMAtybrTAQAAvgMAAA4AAAAAAAAA&#10;AQAgAAAAKAEAAGRycy9lMm9Eb2MueG1sUEsFBgAAAAAGAAYAWQEAAG0FAAAAAA==&#10;">
                      <v:fill on="t" focussize="0,0"/>
                      <v:stroke color="#000000" joinstyle="round"/>
                      <v:imagedata o:title=""/>
                      <o:lock v:ext="edit" aspectratio="f"/>
                      <v:textbox>
                        <w:txbxContent>
                          <w:p w14:paraId="3B670D12">
                            <w:pPr>
                              <w:rPr>
                                <w:rFonts w:hint="eastAsia"/>
                              </w:rPr>
                            </w:pPr>
                            <w:r>
                              <w:rPr>
                                <w:rFonts w:hint="eastAsia"/>
                              </w:rPr>
                              <w:t>G-废气</w:t>
                            </w:r>
                          </w:p>
                          <w:p w14:paraId="12EC3991">
                            <w:pPr>
                              <w:rPr>
                                <w:rFonts w:hint="eastAsia"/>
                              </w:rPr>
                            </w:pPr>
                            <w:r>
                              <w:rPr>
                                <w:rFonts w:hint="eastAsia"/>
                              </w:rPr>
                              <w:t>W-废水</w:t>
                            </w:r>
                          </w:p>
                          <w:p w14:paraId="481AD50E">
                            <w:pPr>
                              <w:rPr>
                                <w:rFonts w:hint="eastAsia"/>
                              </w:rPr>
                            </w:pPr>
                            <w:r>
                              <w:rPr>
                                <w:rFonts w:hint="eastAsia"/>
                              </w:rPr>
                              <w:t>N-噪声</w:t>
                            </w:r>
                          </w:p>
                          <w:p w14:paraId="6A9C1223">
                            <w:pPr>
                              <w:rPr>
                                <w:rFonts w:hint="eastAsia"/>
                              </w:rPr>
                            </w:pPr>
                            <w:r>
                              <w:rPr>
                                <w:rFonts w:hint="eastAsia"/>
                              </w:rPr>
                              <w:t>S-固废</w:t>
                            </w:r>
                          </w:p>
                          <w:p w14:paraId="7C8542E9"/>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82550</wp:posOffset>
                      </wp:positionV>
                      <wp:extent cx="0" cy="297180"/>
                      <wp:effectExtent l="0" t="0" r="0" b="0"/>
                      <wp:wrapNone/>
                      <wp:docPr id="217" name="_x0000_s2359"/>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tailEnd type="triangle"/>
                              </a:ln>
                            </wps:spPr>
                            <wps:bodyPr rot="0">
                              <a:noAutofit/>
                            </wps:bodyPr>
                          </wps:wsp>
                        </a:graphicData>
                      </a:graphic>
                    </wp:anchor>
                  </w:drawing>
                </mc:Choice>
                <mc:Fallback>
                  <w:pict>
                    <v:line id="_x0000_s2359" o:spid="_x0000_s1026" o:spt="20" style="position:absolute;left:0pt;margin-left:220.5pt;margin-top:6.5pt;height:23.4pt;width:0pt;z-index:251660288;mso-width-relative:page;mso-height-relative:page;" filled="f" stroked="t" coordsize="21600,21600" o:gfxdata="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xCCsbZAAAACQEAAA8AAAAAAAAAAQAgAAAAIgAAAGRycy9k&#10;b3ducmV2LnhtbFBLAQIUABQAAAAIAIdO4kAuF57CyAEAAJ8DAAAOAAAAAAAAAAEAIAAAACgBAABk&#10;cnMvZTJvRG9jLnhtbFBLBQYAAAAABgAGAFkBAABiBQAAAAA=&#10;">
                      <v:fill on="f" focussize="0,0"/>
                      <v:stroke color="#000000" joinstyle="round" endarrow="block"/>
                      <v:imagedata o:title=""/>
                      <o:lock v:ext="edit" aspectratio="f"/>
                    </v:line>
                  </w:pict>
                </mc:Fallback>
              </mc:AlternateContent>
            </w:r>
          </w:p>
          <w:p w14:paraId="3AEECD19">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3335020</wp:posOffset>
                      </wp:positionH>
                      <wp:positionV relativeFrom="paragraph">
                        <wp:posOffset>119380</wp:posOffset>
                      </wp:positionV>
                      <wp:extent cx="730885" cy="297180"/>
                      <wp:effectExtent l="0" t="0" r="0" b="0"/>
                      <wp:wrapNone/>
                      <wp:docPr id="218" name="_x0000_s2360"/>
                      <wp:cNvGraphicFramePr/>
                      <a:graphic xmlns:a="http://schemas.openxmlformats.org/drawingml/2006/main">
                        <a:graphicData uri="http://schemas.microsoft.com/office/word/2010/wordprocessingShape">
                          <wps:wsp>
                            <wps:cNvSpPr txBox="1"/>
                            <wps:spPr bwMode="auto">
                              <a:xfrm>
                                <a:off x="0" y="0"/>
                                <a:ext cx="730885" cy="297180"/>
                              </a:xfrm>
                              <a:prstGeom prst="rect">
                                <a:avLst/>
                              </a:prstGeom>
                              <a:solidFill>
                                <a:srgbClr val="FFFFFF"/>
                              </a:solidFill>
                              <a:ln>
                                <a:solidFill>
                                  <a:srgbClr val="000000"/>
                                </a:solidFill>
                              </a:ln>
                            </wps:spPr>
                            <wps:txbx>
                              <w:txbxContent>
                                <w:p w14:paraId="3B299DEE">
                                  <w:pPr>
                                    <w:rPr>
                                      <w:rFonts w:hint="eastAsia"/>
                                    </w:rPr>
                                  </w:pPr>
                                  <w:r>
                                    <w:rPr>
                                      <w:rFonts w:hint="eastAsia"/>
                                    </w:rPr>
                                    <w:t>产品外售</w:t>
                                  </w:r>
                                </w:p>
                                <w:p w14:paraId="46B43C5E"/>
                              </w:txbxContent>
                            </wps:txbx>
                            <wps:bodyPr wrap="square" upright="1"/>
                          </wps:wsp>
                        </a:graphicData>
                      </a:graphic>
                    </wp:anchor>
                  </w:drawing>
                </mc:Choice>
                <mc:Fallback>
                  <w:pict>
                    <v:shape id="_x0000_s2360" o:spid="_x0000_s1026" o:spt="202" type="#_x0000_t202" style="position:absolute;left:0pt;margin-left:262.6pt;margin-top:9.4pt;height:23.4pt;width:57.55pt;z-index:251660288;mso-width-relative:page;mso-height-relative:page;" fillcolor="#FFFFFF" filled="t" stroked="t" coordsize="21600,21600" o:gfxdata="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GyQE2tgAAAAJAQAADwAAAAAAAAABACAAAAAi&#10;AAAAZHJzL2Rvd25yZXYueG1sUEsBAhQAFAAAAAgAh07iQLGHHeHRAQAAvgMAAA4AAAAAAAAAAQAg&#10;AAAAJwEAAGRycy9lMm9Eb2MueG1sUEsFBgAAAAAGAAYAWQEAAGoFAAAAAA==&#10;">
                      <v:fill on="t" focussize="0,0"/>
                      <v:stroke color="#000000" joinstyle="round"/>
                      <v:imagedata o:title=""/>
                      <o:lock v:ext="edit" aspectratio="f"/>
                      <v:textbox>
                        <w:txbxContent>
                          <w:p w14:paraId="3B299DEE">
                            <w:pPr>
                              <w:rPr>
                                <w:rFonts w:hint="eastAsia"/>
                              </w:rPr>
                            </w:pPr>
                            <w:r>
                              <w:rPr>
                                <w:rFonts w:hint="eastAsia"/>
                              </w:rPr>
                              <w:t>产品外售</w:t>
                            </w:r>
                          </w:p>
                          <w:p w14:paraId="46B43C5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2533650</wp:posOffset>
                      </wp:positionH>
                      <wp:positionV relativeFrom="paragraph">
                        <wp:posOffset>117475</wp:posOffset>
                      </wp:positionV>
                      <wp:extent cx="533400" cy="297180"/>
                      <wp:effectExtent l="0" t="0" r="0" b="0"/>
                      <wp:wrapNone/>
                      <wp:docPr id="219" name="_x0000_s2361"/>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1ABB21FE">
                                  <w:pPr>
                                    <w:rPr>
                                      <w:rFonts w:hint="eastAsia"/>
                                    </w:rPr>
                                  </w:pPr>
                                  <w:r>
                                    <w:rPr>
                                      <w:rFonts w:hint="eastAsia"/>
                                    </w:rPr>
                                    <w:t>清洗</w:t>
                                  </w:r>
                                </w:p>
                                <w:p w14:paraId="09D859A4"/>
                              </w:txbxContent>
                            </wps:txbx>
                            <wps:bodyPr wrap="square" upright="1"/>
                          </wps:wsp>
                        </a:graphicData>
                      </a:graphic>
                    </wp:anchor>
                  </w:drawing>
                </mc:Choice>
                <mc:Fallback>
                  <w:pict>
                    <v:shape id="_x0000_s2361" o:spid="_x0000_s1026" o:spt="202" type="#_x0000_t202" style="position:absolute;left:0pt;margin-left:199.5pt;margin-top:9.25pt;height:23.4pt;width:42pt;z-index:251660288;mso-width-relative:page;mso-height-relative:page;" fillcolor="#FFFFFF" filled="t" stroked="t" coordsize="21600,21600" o:gfxdata="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CoU2cbZAAAACQEAAA8AAAAAAAAAAQAgAAAA&#10;IgAAAGRycy9kb3ducmV2LnhtbFBLAQIUABQAAAAIAIdO4kCItRih0QEAAL4DAAAOAAAAAAAAAAEA&#10;IAAAACgBAABkcnMvZTJvRG9jLnhtbFBLBQYAAAAABgAGAFkBAABrBQAAAAA=&#10;">
                      <v:fill on="t" focussize="0,0"/>
                      <v:stroke color="#000000" joinstyle="round"/>
                      <v:imagedata o:title=""/>
                      <o:lock v:ext="edit" aspectratio="f"/>
                      <v:textbox>
                        <w:txbxContent>
                          <w:p w14:paraId="1ABB21FE">
                            <w:pPr>
                              <w:rPr>
                                <w:rFonts w:hint="eastAsia"/>
                              </w:rPr>
                            </w:pPr>
                            <w:r>
                              <w:rPr>
                                <w:rFonts w:hint="eastAsia"/>
                              </w:rPr>
                              <w:t>清洗</w:t>
                            </w:r>
                          </w:p>
                          <w:p w14:paraId="09D859A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3001645</wp:posOffset>
                      </wp:positionH>
                      <wp:positionV relativeFrom="paragraph">
                        <wp:posOffset>209550</wp:posOffset>
                      </wp:positionV>
                      <wp:extent cx="333375" cy="0"/>
                      <wp:effectExtent l="0" t="0" r="0" b="0"/>
                      <wp:wrapNone/>
                      <wp:docPr id="220" name="_x0000_s2362"/>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62" o:spid="_x0000_s1026" o:spt="20" style="position:absolute;left:0pt;margin-left:236.35pt;margin-top:16.5pt;height:0pt;width:26.25pt;z-index:251660288;mso-width-relative:page;mso-height-relative:page;" filled="f" stroked="t" coordsize="21600,21600" o:gfxdata="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1ksdoAAAAJAQAADwAAAAAAAAABACAAAAAiAAAAZHJzL2Rv&#10;d25yZXYueG1sUEsBAhQAFAAAAAgAh07iQKO/O0PGAQAAnwMAAA4AAAAAAAAAAQAgAAAAKQEAAGRy&#10;cy9lMm9Eb2MueG1sUEsFBgAAAAAGAAYAWQEAAGE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2134870</wp:posOffset>
                      </wp:positionH>
                      <wp:positionV relativeFrom="paragraph">
                        <wp:posOffset>209550</wp:posOffset>
                      </wp:positionV>
                      <wp:extent cx="333375" cy="0"/>
                      <wp:effectExtent l="0" t="0" r="0" b="0"/>
                      <wp:wrapNone/>
                      <wp:docPr id="221" name="_x0000_s2363"/>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63" o:spid="_x0000_s1026" o:spt="20" style="position:absolute;left:0pt;margin-left:168.1pt;margin-top:16.5pt;height:0pt;width:26.25pt;z-index:251660288;mso-width-relative:page;mso-height-relative:page;" filled="f" stroked="t" coordsize="21600,21600" o:gfxdata="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MDf/V2AAAAAkBAAAPAAAAAAAAAAEAIAAAACIAAABkcnMvZG93&#10;bnJldi54bWxQSwECFAAUAAAACACHTuJA8b2OMccBAACfAwAADgAAAAAAAAABACAAAAAn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1600200</wp:posOffset>
                      </wp:positionH>
                      <wp:positionV relativeFrom="paragraph">
                        <wp:posOffset>108585</wp:posOffset>
                      </wp:positionV>
                      <wp:extent cx="533400" cy="297180"/>
                      <wp:effectExtent l="0" t="0" r="0" b="0"/>
                      <wp:wrapNone/>
                      <wp:docPr id="222" name="_x0000_s2364"/>
                      <wp:cNvGraphicFramePr/>
                      <a:graphic xmlns:a="http://schemas.openxmlformats.org/drawingml/2006/main">
                        <a:graphicData uri="http://schemas.microsoft.com/office/word/2010/wordprocessingShape">
                          <wps:wsp>
                            <wps:cNvSpPr txBox="1"/>
                            <wps:spPr bwMode="auto">
                              <a:xfrm>
                                <a:off x="0" y="0"/>
                                <a:ext cx="533400" cy="297180"/>
                              </a:xfrm>
                              <a:prstGeom prst="rect">
                                <a:avLst/>
                              </a:prstGeom>
                              <a:solidFill>
                                <a:srgbClr val="FFFFFF"/>
                              </a:solidFill>
                              <a:ln>
                                <a:solidFill>
                                  <a:srgbClr val="000000"/>
                                </a:solidFill>
                              </a:ln>
                            </wps:spPr>
                            <wps:txbx>
                              <w:txbxContent>
                                <w:p w14:paraId="19E94CC2">
                                  <w:pPr>
                                    <w:rPr>
                                      <w:rFonts w:hint="eastAsia"/>
                                    </w:rPr>
                                  </w:pPr>
                                  <w:r>
                                    <w:rPr>
                                      <w:rFonts w:hint="eastAsia"/>
                                    </w:rPr>
                                    <w:t>分拣</w:t>
                                  </w:r>
                                </w:p>
                                <w:p w14:paraId="2D423A94"/>
                              </w:txbxContent>
                            </wps:txbx>
                            <wps:bodyPr wrap="square" upright="1"/>
                          </wps:wsp>
                        </a:graphicData>
                      </a:graphic>
                    </wp:anchor>
                  </w:drawing>
                </mc:Choice>
                <mc:Fallback>
                  <w:pict>
                    <v:shape id="_x0000_s2364" o:spid="_x0000_s1026" o:spt="202" type="#_x0000_t202" style="position:absolute;left:0pt;margin-left:126pt;margin-top:8.55pt;height:23.4pt;width:42pt;z-index:251660288;mso-width-relative:page;mso-height-relative:page;" fillcolor="#FFFFFF" filled="t" stroked="t" coordsize="21600,21600" o:gfxdata="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KcEnDZAAAACQEAAA8AAAAAAAAAAQAgAAAA&#10;IgAAAGRycy9kb3ducmV2LnhtbFBLAQIUABQAAAAIAIdO4kAJQztf0QEAAL4DAAAOAAAAAAAAAAEA&#10;IAAAACgBAABkcnMvZTJvRG9jLnhtbFBLBQYAAAAABgAGAFkBAABrBQAAAAA=&#10;">
                      <v:fill on="t" focussize="0,0"/>
                      <v:stroke color="#000000" joinstyle="round"/>
                      <v:imagedata o:title=""/>
                      <o:lock v:ext="edit" aspectratio="f"/>
                      <v:textbox>
                        <w:txbxContent>
                          <w:p w14:paraId="19E94CC2">
                            <w:pPr>
                              <w:rPr>
                                <w:rFonts w:hint="eastAsia"/>
                              </w:rPr>
                            </w:pPr>
                            <w:r>
                              <w:rPr>
                                <w:rFonts w:hint="eastAsia"/>
                              </w:rPr>
                              <w:t>分拣</w:t>
                            </w:r>
                          </w:p>
                          <w:p w14:paraId="2D423A9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207645</wp:posOffset>
                      </wp:positionV>
                      <wp:extent cx="333375" cy="0"/>
                      <wp:effectExtent l="0" t="0" r="0" b="0"/>
                      <wp:wrapNone/>
                      <wp:docPr id="223" name="_x0000_s2365"/>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365" o:spid="_x0000_s1026" o:spt="20" style="position:absolute;left:0pt;margin-left:99.75pt;margin-top:16.35pt;height:0pt;width:26.25pt;z-index:251660288;mso-width-relative:page;mso-height-relative:page;" filled="f" stroked="t" coordsize="21600,21600" o:gfxdata="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lnNMv2AAAAAkBAAAPAAAAAAAAAAEAIAAAACIAAABkcnMvZG93&#10;bnJldi54bWxQSwECFAAUAAAACACHTuJAnPsu9ccBAACfAwAADgAAAAAAAAABACAAAAAnAQAAZHJz&#10;L2Uyb0RvYy54bWxQSwUGAAAAAAYABgBZAQAAY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108585</wp:posOffset>
                      </wp:positionV>
                      <wp:extent cx="1000125" cy="396240"/>
                      <wp:effectExtent l="0" t="0" r="0" b="0"/>
                      <wp:wrapNone/>
                      <wp:docPr id="224" name="_x0000_s2366"/>
                      <wp:cNvGraphicFramePr/>
                      <a:graphic xmlns:a="http://schemas.openxmlformats.org/drawingml/2006/main">
                        <a:graphicData uri="http://schemas.microsoft.com/office/word/2010/wordprocessingShape">
                          <wps:wsp>
                            <wps:cNvSpPr txBox="1"/>
                            <wps:spPr bwMode="auto">
                              <a:xfrm>
                                <a:off x="0" y="0"/>
                                <a:ext cx="1000125" cy="396240"/>
                              </a:xfrm>
                              <a:prstGeom prst="rect">
                                <a:avLst/>
                              </a:prstGeom>
                              <a:noFill/>
                              <a:ln>
                                <a:noFill/>
                              </a:ln>
                            </wps:spPr>
                            <wps:txbx>
                              <w:txbxContent>
                                <w:p w14:paraId="09097155">
                                  <w:pPr>
                                    <w:ind w:firstLine="420"/>
                                    <w:rPr>
                                      <w:rFonts w:hint="eastAsia"/>
                                    </w:rPr>
                                  </w:pPr>
                                  <w:r>
                                    <w:rPr>
                                      <w:rFonts w:hint="eastAsia"/>
                                    </w:rPr>
                                    <w:t>红内脏</w:t>
                                  </w:r>
                                </w:p>
                                <w:p w14:paraId="27C3418C"/>
                              </w:txbxContent>
                            </wps:txbx>
                            <wps:bodyPr wrap="square" upright="1"/>
                          </wps:wsp>
                        </a:graphicData>
                      </a:graphic>
                    </wp:anchor>
                  </w:drawing>
                </mc:Choice>
                <mc:Fallback>
                  <w:pict>
                    <v:shape id="_x0000_s2366" o:spid="_x0000_s1026" o:spt="202" type="#_x0000_t202" style="position:absolute;left:0pt;margin-left:21pt;margin-top:8.55pt;height:31.2pt;width:78.75pt;z-index:251660288;mso-width-relative:page;mso-height-relative:page;" filled="f" stroked="f" coordsize="21600,21600" o:gfxdata="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3xS2DWAAAACAEAAA8AAAAAAAAAAQAgAAAAIgAAAGRycy9kb3ducmV2LnhtbFBLAQIUABQAAAAI&#10;AIdO4kDGRp2DtgEAAG0DAAAOAAAAAAAAAAEAIAAAACUBAABkcnMvZTJvRG9jLnhtbFBLBQYAAAAA&#10;BgAGAFkBAABNBQAAAAA=&#10;">
                      <v:fill on="f" focussize="0,0"/>
                      <v:stroke on="f"/>
                      <v:imagedata o:title=""/>
                      <o:lock v:ext="edit" aspectratio="f"/>
                      <v:textbox>
                        <w:txbxContent>
                          <w:p w14:paraId="09097155">
                            <w:pPr>
                              <w:ind w:firstLine="420"/>
                              <w:rPr>
                                <w:rFonts w:hint="eastAsia"/>
                              </w:rPr>
                            </w:pPr>
                            <w:r>
                              <w:rPr>
                                <w:rFonts w:hint="eastAsia"/>
                              </w:rPr>
                              <w:t>红内脏</w:t>
                            </w:r>
                          </w:p>
                          <w:p w14:paraId="27C3418C"/>
                        </w:txbxContent>
                      </v:textbox>
                    </v:shape>
                  </w:pict>
                </mc:Fallback>
              </mc:AlternateContent>
            </w:r>
          </w:p>
          <w:p w14:paraId="643CE862">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2800350</wp:posOffset>
                      </wp:positionH>
                      <wp:positionV relativeFrom="paragraph">
                        <wp:posOffset>151765</wp:posOffset>
                      </wp:positionV>
                      <wp:extent cx="0" cy="297180"/>
                      <wp:effectExtent l="0" t="0" r="0" b="0"/>
                      <wp:wrapNone/>
                      <wp:docPr id="225" name="_x0000_s2367"/>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67" o:spid="_x0000_s1026" o:spt="20" style="position:absolute;left:0pt;margin-left:220.5pt;margin-top:11.95pt;height:23.4pt;width:0pt;z-index:251660288;mso-width-relative:page;mso-height-relative:page;" filled="f" stroked="t" coordsize="21600,21600" o:gfxdata="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4DP/aAAAACQEAAA8AAAAAAAAAAQAg&#10;AAAAIgAAAGRycy9kb3ducmV2LnhtbFBLAQIUABQAAAAIAIdO4kAVm5iq0wEAALcDAAAOAAAAAAAA&#10;AAEAIAAAACkBAABkcnMvZTJvRG9jLnhtbFBLBQYAAAAABgAGAFkBAABuBQ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1868805</wp:posOffset>
                      </wp:positionH>
                      <wp:positionV relativeFrom="paragraph">
                        <wp:posOffset>142875</wp:posOffset>
                      </wp:positionV>
                      <wp:extent cx="0" cy="297180"/>
                      <wp:effectExtent l="0" t="0" r="0" b="0"/>
                      <wp:wrapNone/>
                      <wp:docPr id="226" name="_x0000_s2368"/>
                      <wp:cNvGraphicFramePr/>
                      <a:graphic xmlns:a="http://schemas.openxmlformats.org/drawingml/2006/main">
                        <a:graphicData uri="http://schemas.microsoft.com/office/word/2010/wordprocessingShape">
                          <wps:wsp>
                            <wps:cNvCnPr/>
                            <wps:spPr bwMode="auto">
                              <a:xfrm>
                                <a:off x="0" y="0"/>
                                <a:ext cx="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68" o:spid="_x0000_s1026" o:spt="20" style="position:absolute;left:0pt;margin-left:147.15pt;margin-top:11.25pt;height:23.4pt;width:0pt;z-index:251660288;mso-width-relative:page;mso-height-relative:page;" filled="f" stroked="t" coordsize="21600,21600" o:gfxdata="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YHGf2AAAAAkBAAAPAAAAAAAAAAEAIAAA&#10;ACIAAABkcnMvZG93bnJldi54bWxQSwECFAAUAAAACACHTuJAC9NsedMBAAC3AwAADgAAAAAAAAAB&#10;ACAAAAAnAQAAZHJzL2Uyb0RvYy54bWxQSwUGAAAAAAYABgBZAQAAbAUAAAAA&#10;">
                      <v:fill on="f" focussize="0,0"/>
                      <v:stroke color="#000000" joinstyle="round" dashstyle="dash" endarrow="block"/>
                      <v:imagedata o:title=""/>
                      <o:lock v:ext="edit" aspectratio="f"/>
                    </v:line>
                  </w:pict>
                </mc:Fallback>
              </mc:AlternateContent>
            </w:r>
          </w:p>
          <w:p w14:paraId="545D472A">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2600325</wp:posOffset>
                      </wp:positionH>
                      <wp:positionV relativeFrom="paragraph">
                        <wp:posOffset>96520</wp:posOffset>
                      </wp:positionV>
                      <wp:extent cx="466725" cy="297180"/>
                      <wp:effectExtent l="0" t="0" r="0" b="0"/>
                      <wp:wrapNone/>
                      <wp:docPr id="227" name="_x0000_s2370"/>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4669DEB0">
                                  <w:pPr>
                                    <w:rPr>
                                      <w:rFonts w:hint="eastAsia"/>
                                    </w:rPr>
                                  </w:pPr>
                                  <w:r>
                                    <w:rPr>
                                      <w:rFonts w:hint="eastAsia"/>
                                    </w:rPr>
                                    <w:t>W3</w:t>
                                  </w:r>
                                </w:p>
                                <w:p w14:paraId="7771FDA1"/>
                              </w:txbxContent>
                            </wps:txbx>
                            <wps:bodyPr wrap="square" upright="1"/>
                          </wps:wsp>
                        </a:graphicData>
                      </a:graphic>
                    </wp:anchor>
                  </w:drawing>
                </mc:Choice>
                <mc:Fallback>
                  <w:pict>
                    <v:shape id="_x0000_s2370" o:spid="_x0000_s1026" o:spt="202" type="#_x0000_t202" style="position:absolute;left:0pt;margin-left:204.75pt;margin-top:7.6pt;height:23.4pt;width:36.75pt;z-index:251660288;mso-width-relative:page;mso-height-relative:page;" filled="f" stroked="f" coordsize="21600,21600" o:gfxdata="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aji7ENcAAAAJAQAADwAAAAAAAAABACAAAAAiAAAAZHJzL2Rvd25yZXYueG1sUEsBAhQAFAAA&#10;AAgAh07iQH64b1+3AQAAbAMAAA4AAAAAAAAAAQAgAAAAJgEAAGRycy9lMm9Eb2MueG1sUEsFBgAA&#10;AAAGAAYAWQEAAE8FAAAAAA==&#10;">
                      <v:fill on="f" focussize="0,0"/>
                      <v:stroke on="f"/>
                      <v:imagedata o:title=""/>
                      <o:lock v:ext="edit" aspectratio="f"/>
                      <v:textbox>
                        <w:txbxContent>
                          <w:p w14:paraId="4669DEB0">
                            <w:pPr>
                              <w:rPr>
                                <w:rFonts w:hint="eastAsia"/>
                              </w:rPr>
                            </w:pPr>
                            <w:r>
                              <w:rPr>
                                <w:rFonts w:hint="eastAsia"/>
                              </w:rPr>
                              <w:t>W3</w:t>
                            </w:r>
                          </w:p>
                          <w:p w14:paraId="7771FDA1"/>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1533525</wp:posOffset>
                      </wp:positionH>
                      <wp:positionV relativeFrom="paragraph">
                        <wp:posOffset>86995</wp:posOffset>
                      </wp:positionV>
                      <wp:extent cx="600075" cy="297180"/>
                      <wp:effectExtent l="0" t="0" r="0" b="0"/>
                      <wp:wrapNone/>
                      <wp:docPr id="228" name="_x0000_s236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E00E0EB">
                                  <w:pPr>
                                    <w:rPr>
                                      <w:rFonts w:hint="eastAsia"/>
                                    </w:rPr>
                                  </w:pPr>
                                  <w:r>
                                    <w:rPr>
                                      <w:rFonts w:hint="eastAsia"/>
                                    </w:rPr>
                                    <w:t>G2、S5</w:t>
                                  </w:r>
                                </w:p>
                                <w:p w14:paraId="46B4CD99"/>
                              </w:txbxContent>
                            </wps:txbx>
                            <wps:bodyPr wrap="square" upright="1"/>
                          </wps:wsp>
                        </a:graphicData>
                      </a:graphic>
                    </wp:anchor>
                  </w:drawing>
                </mc:Choice>
                <mc:Fallback>
                  <w:pict>
                    <v:shape id="_x0000_s2369" o:spid="_x0000_s1026" o:spt="202" type="#_x0000_t202" style="position:absolute;left:0pt;margin-left:120.75pt;margin-top:6.85pt;height:23.4pt;width:47.25pt;z-index:251660288;mso-width-relative:page;mso-height-relative:page;" filled="f" stroked="f" coordsize="21600,21600" o:gfxdata="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0O1/Q1wAAAAkBAAAPAAAAAAAAAAEAIAAAACIAAABkcnMvZG93bnJldi54bWxQSwECFAAUAAAA&#10;CACHTuJAAyV1DbYBAABsAwAADgAAAAAAAAABACAAAAAmAQAAZHJzL2Uyb0RvYy54bWxQSwUGAAAA&#10;AAYABgBZAQAATgUAAAAA&#10;">
                      <v:fill on="f" focussize="0,0"/>
                      <v:stroke on="f"/>
                      <v:imagedata o:title=""/>
                      <o:lock v:ext="edit" aspectratio="f"/>
                      <v:textbox>
                        <w:txbxContent>
                          <w:p w14:paraId="6E00E0EB">
                            <w:pPr>
                              <w:rPr>
                                <w:rFonts w:hint="eastAsia"/>
                              </w:rPr>
                            </w:pPr>
                            <w:r>
                              <w:rPr>
                                <w:rFonts w:hint="eastAsia"/>
                              </w:rPr>
                              <w:t>G2、S5</w:t>
                            </w:r>
                          </w:p>
                          <w:p w14:paraId="46B4CD99"/>
                        </w:txbxContent>
                      </v:textbox>
                    </v:shape>
                  </w:pict>
                </mc:Fallback>
              </mc:AlternateContent>
            </w:r>
          </w:p>
          <w:p w14:paraId="6021DF58">
            <w:pPr>
              <w:spacing w:line="360" w:lineRule="auto"/>
              <w:rPr>
                <w:rFonts w:ascii="Times New Roman" w:hAnsi="Times New Roman" w:eastAsia="宋体" w:cs="Times New Roman"/>
                <w:color w:val="000000"/>
              </w:rPr>
            </w:pPr>
          </w:p>
          <w:p w14:paraId="140F00A4">
            <w:pPr>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图5-4   项目副产品加工及产污节点示意图</w:t>
            </w:r>
          </w:p>
          <w:p w14:paraId="413ECED4">
            <w:pPr>
              <w:pStyle w:val="197"/>
              <w:spacing w:line="480" w:lineRule="auto"/>
              <w:ind w:firstLine="0"/>
              <w:rPr>
                <w:rFonts w:ascii="Times New Roman" w:hAnsi="Times New Roman" w:eastAsia="宋体" w:cs="Times New Roman"/>
                <w:color w:val="000000"/>
              </w:rPr>
            </w:pPr>
            <w:r>
              <w:rPr>
                <w:rFonts w:ascii="Times New Roman" w:hAnsi="Times New Roman" w:eastAsia="宋体" w:cs="Times New Roman"/>
                <w:color w:val="000000"/>
              </w:rPr>
              <w:t>3、项目运营其他工艺简述</w:t>
            </w:r>
          </w:p>
          <w:p w14:paraId="41A0976A">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项目制冷系统</w:t>
            </w:r>
          </w:p>
          <w:p w14:paraId="343554C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本项目不设置冷库，因此本次环评不涉及冷库相关内容。</w:t>
            </w:r>
          </w:p>
          <w:p w14:paraId="1B4B7F80">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生猪及猪屠体检疫</w:t>
            </w:r>
          </w:p>
          <w:p w14:paraId="481F6378">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（1）生猪检疫</w:t>
            </w:r>
          </w:p>
          <w:p w14:paraId="1C00338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项目屠宰生猪入厂前已经进行了相关初步检疫，本次环评不包含入厂前检疫过程。</w:t>
            </w:r>
          </w:p>
          <w:p w14:paraId="0CA9F45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（2）猪屠宰体检验</w:t>
            </w:r>
          </w:p>
          <w:p w14:paraId="2C98DDC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检验一般分成头部检验、初检（皮肤、肠系膜淋巴结和脾脏检验）、内脏检验、寄生虫检验、酮体复检。</w:t>
            </w:r>
          </w:p>
          <w:p w14:paraId="2307C40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头蹄部检疫：观察头部表面有无明显病变情况，口腔内有无水疱、溃疡等病变，在观察蹄部有无肿胀等。</w:t>
            </w:r>
          </w:p>
          <w:p w14:paraId="79A761AD">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初检：通过视检、触检法将结果综合判定。视检通常判定皮肤的病理变化；触检则是剖检判定肠系膜淋巴结和手触脾脏，视其组织结构的变化。对于猪的典型三大传染病（猪瘟、猪丹毒、猪肺疫），视检皮肤可以检出。</w:t>
            </w:r>
          </w:p>
          <w:p w14:paraId="5D89BE8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内脏检查：观察肺脏外形、色泽、大小；观察心脏形态、大小、色泽、心外膜，在心室肌肉处切一小口，检查有无囊虫；观察肝脏形态、触摸硬度与弹性、看有无淤血、槟榔肝。</w:t>
            </w:r>
          </w:p>
          <w:p w14:paraId="68B4C1F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寄生虫检疫：取生猪左右隔膜肌肉50g，制成压片，检验肌纤维组织，放在显微镜下观察是否有悬毛虫与住肉孢子虫。</w:t>
            </w:r>
          </w:p>
          <w:p w14:paraId="619BEF8C">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酮体检验：首先判断放血情况，再观察皮肤、脂肪、胸腹腔、关节是否有传染病而引起坏死、肿胀、炎症等。肌肉检验，检查股部内侧肌、深腰肌、肋骨两侧小血管有无血醋瘤和肌断面湿润，以判断放血程度好坏；观察脊椎骨纵面色泽和有无出血、畸形等病理变化。</w:t>
            </w:r>
          </w:p>
          <w:p w14:paraId="7E1E6043">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项目检疫以视检为主，仅寄生虫检疫需制成载玻压片以显微镜观察，项目检验不涉及药品使用。</w:t>
            </w:r>
          </w:p>
          <w:p w14:paraId="54029614">
            <w:pPr>
              <w:pStyle w:val="197"/>
              <w:spacing w:line="480" w:lineRule="auto"/>
              <w:ind w:firstLine="0"/>
              <w:rPr>
                <w:rFonts w:ascii="Times New Roman" w:hAnsi="Times New Roman" w:eastAsia="宋体" w:cs="Times New Roman"/>
                <w:color w:val="000000"/>
                <w:szCs w:val="22"/>
              </w:rPr>
            </w:pPr>
            <w:bookmarkStart w:id="22" w:name="_Toc348948180"/>
            <w:r>
              <w:rPr>
                <w:rFonts w:ascii="Times New Roman" w:hAnsi="Times New Roman" w:eastAsia="宋体" w:cs="Times New Roman"/>
                <w:color w:val="000000"/>
                <w:szCs w:val="22"/>
              </w:rPr>
              <w:t>4、物料平衡</w:t>
            </w:r>
            <w:bookmarkEnd w:id="22"/>
          </w:p>
          <w:p w14:paraId="4272066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根据建设单位提供的资料，被屠宰生猪按150kg/头计，本评价按该数据进行物料平衡核算。</w:t>
            </w:r>
          </w:p>
          <w:p w14:paraId="0E81401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根据建设单位提供的资料，不计生猪清洗过程引起的质量变化，本评价按扩建后，项目满负荷运营（屠宰</w:t>
            </w:r>
            <w:r>
              <w:rPr>
                <w:rFonts w:ascii="Times New Roman" w:hAnsi="Times New Roman" w:eastAsia="宋体" w:cs="Times New Roman"/>
                <w:color w:val="000000"/>
                <w:sz w:val="24"/>
                <w:szCs w:val="24"/>
                <w:lang w:val="en-US" w:eastAsia="zh-CN"/>
              </w:rPr>
              <w:t>94900</w:t>
            </w:r>
            <w:r>
              <w:rPr>
                <w:rFonts w:ascii="Times New Roman" w:hAnsi="Times New Roman" w:eastAsia="宋体" w:cs="Times New Roman"/>
                <w:color w:val="000000"/>
                <w:sz w:val="24"/>
                <w:szCs w:val="24"/>
              </w:rPr>
              <w:t>头/a）对项目基本物料变化情况进行核算。为能更清晰描述项目各工段物料变化情况，根据项目生猪屠宰工艺特点，本评价对各工段物料变化情况分别描述。</w:t>
            </w:r>
          </w:p>
          <w:p w14:paraId="31A742FE">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A、生猪进场、屠宰加工物料平衡</w:t>
            </w:r>
          </w:p>
          <w:p w14:paraId="78F517D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项目生猪进场、屠宰加工物料平衡计算见表5-2。</w:t>
            </w:r>
          </w:p>
          <w:p w14:paraId="1079BE09">
            <w:pPr>
              <w:spacing w:line="360" w:lineRule="auto"/>
              <w:ind w:firstLine="480"/>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表5-2    项目生猪进场、屠宰加工物料衡算表      单位：t/a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18"/>
              <w:gridCol w:w="2129"/>
              <w:gridCol w:w="2131"/>
              <w:gridCol w:w="2144"/>
            </w:tblGrid>
            <w:tr w14:paraId="757DD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44AC879D">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物料名称</w:t>
                  </w:r>
                </w:p>
              </w:tc>
              <w:tc>
                <w:tcPr>
                  <w:tcW w:w="2129" w:type="dxa"/>
                  <w:noWrap w:val="0"/>
                  <w:vAlign w:val="center"/>
                </w:tcPr>
                <w:p w14:paraId="2A0929C0">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进料</w:t>
                  </w:r>
                </w:p>
              </w:tc>
              <w:tc>
                <w:tcPr>
                  <w:tcW w:w="2131" w:type="dxa"/>
                  <w:noWrap w:val="0"/>
                  <w:vAlign w:val="center"/>
                </w:tcPr>
                <w:p w14:paraId="52CE8C3F">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出料</w:t>
                  </w:r>
                </w:p>
              </w:tc>
              <w:tc>
                <w:tcPr>
                  <w:tcW w:w="2144" w:type="dxa"/>
                  <w:noWrap w:val="0"/>
                  <w:vAlign w:val="center"/>
                </w:tcPr>
                <w:p w14:paraId="7DBECCC9">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备注</w:t>
                  </w:r>
                </w:p>
              </w:tc>
            </w:tr>
            <w:tr w14:paraId="60420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56CBF634">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生猪</w:t>
                  </w:r>
                </w:p>
              </w:tc>
              <w:tc>
                <w:tcPr>
                  <w:tcW w:w="2129" w:type="dxa"/>
                  <w:noWrap w:val="0"/>
                  <w:vAlign w:val="center"/>
                </w:tcPr>
                <w:p w14:paraId="1BA45D83">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14235.0</w:t>
                  </w:r>
                </w:p>
              </w:tc>
              <w:tc>
                <w:tcPr>
                  <w:tcW w:w="2131" w:type="dxa"/>
                  <w:noWrap w:val="0"/>
                  <w:vAlign w:val="center"/>
                </w:tcPr>
                <w:p w14:paraId="6BD0FF9B">
                  <w:pPr>
                    <w:jc w:val="center"/>
                    <w:rPr>
                      <w:rFonts w:ascii="Times New Roman" w:hAnsi="Times New Roman" w:eastAsia="宋体" w:cs="Times New Roman"/>
                      <w:color w:val="000000"/>
                      <w:szCs w:val="21"/>
                    </w:rPr>
                  </w:pPr>
                </w:p>
              </w:tc>
              <w:tc>
                <w:tcPr>
                  <w:tcW w:w="2144" w:type="dxa"/>
                  <w:noWrap w:val="0"/>
                  <w:vAlign w:val="center"/>
                </w:tcPr>
                <w:p w14:paraId="02938D2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按150kg/头计</w:t>
                  </w:r>
                </w:p>
              </w:tc>
            </w:tr>
            <w:tr w14:paraId="0B81F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22FF71BE">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病猪</w:t>
                  </w:r>
                </w:p>
              </w:tc>
              <w:tc>
                <w:tcPr>
                  <w:tcW w:w="2129" w:type="dxa"/>
                  <w:noWrap w:val="0"/>
                  <w:vAlign w:val="center"/>
                </w:tcPr>
                <w:p w14:paraId="13807C3D">
                  <w:pPr>
                    <w:jc w:val="center"/>
                    <w:rPr>
                      <w:rFonts w:ascii="Times New Roman" w:hAnsi="Times New Roman" w:eastAsia="宋体" w:cs="Times New Roman"/>
                      <w:color w:val="000000"/>
                      <w:szCs w:val="21"/>
                    </w:rPr>
                  </w:pPr>
                </w:p>
              </w:tc>
              <w:tc>
                <w:tcPr>
                  <w:tcW w:w="2131" w:type="dxa"/>
                  <w:noWrap w:val="0"/>
                  <w:vAlign w:val="center"/>
                </w:tcPr>
                <w:p w14:paraId="3D247896">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28.47</w:t>
                  </w:r>
                </w:p>
              </w:tc>
              <w:tc>
                <w:tcPr>
                  <w:tcW w:w="2144" w:type="dxa"/>
                  <w:noWrap w:val="0"/>
                  <w:vAlign w:val="center"/>
                </w:tcPr>
                <w:p w14:paraId="7766EBD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被屠宰生猪的2‰</w:t>
                  </w:r>
                </w:p>
              </w:tc>
            </w:tr>
            <w:tr w14:paraId="4362B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1E1147B8">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猪粪便</w:t>
                  </w:r>
                </w:p>
              </w:tc>
              <w:tc>
                <w:tcPr>
                  <w:tcW w:w="2129" w:type="dxa"/>
                  <w:noWrap w:val="0"/>
                  <w:vAlign w:val="center"/>
                </w:tcPr>
                <w:p w14:paraId="4661FB38">
                  <w:pPr>
                    <w:jc w:val="center"/>
                    <w:rPr>
                      <w:rFonts w:ascii="Times New Roman" w:hAnsi="Times New Roman" w:eastAsia="宋体" w:cs="Times New Roman"/>
                      <w:color w:val="000000"/>
                      <w:szCs w:val="21"/>
                    </w:rPr>
                  </w:pPr>
                </w:p>
              </w:tc>
              <w:tc>
                <w:tcPr>
                  <w:tcW w:w="2131" w:type="dxa"/>
                  <w:noWrap w:val="0"/>
                  <w:vAlign w:val="center"/>
                </w:tcPr>
                <w:p w14:paraId="2B8883BD">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379.6</w:t>
                  </w:r>
                </w:p>
              </w:tc>
              <w:tc>
                <w:tcPr>
                  <w:tcW w:w="2144" w:type="dxa"/>
                  <w:noWrap w:val="0"/>
                  <w:vAlign w:val="center"/>
                </w:tcPr>
                <w:p w14:paraId="0C57826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4kg/头•15h计</w:t>
                  </w:r>
                </w:p>
              </w:tc>
            </w:tr>
            <w:tr w14:paraId="76AB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399DF0F3">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猪血</w:t>
                  </w:r>
                </w:p>
              </w:tc>
              <w:tc>
                <w:tcPr>
                  <w:tcW w:w="2129" w:type="dxa"/>
                  <w:noWrap w:val="0"/>
                  <w:vAlign w:val="center"/>
                </w:tcPr>
                <w:p w14:paraId="70FA6EEC">
                  <w:pPr>
                    <w:jc w:val="center"/>
                    <w:rPr>
                      <w:rFonts w:ascii="Times New Roman" w:hAnsi="Times New Roman" w:eastAsia="宋体" w:cs="Times New Roman"/>
                      <w:color w:val="000000"/>
                      <w:szCs w:val="21"/>
                    </w:rPr>
                  </w:pPr>
                </w:p>
              </w:tc>
              <w:tc>
                <w:tcPr>
                  <w:tcW w:w="2131" w:type="dxa"/>
                  <w:noWrap w:val="0"/>
                  <w:vAlign w:val="center"/>
                </w:tcPr>
                <w:p w14:paraId="206465BB">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806.52</w:t>
                  </w:r>
                </w:p>
              </w:tc>
              <w:tc>
                <w:tcPr>
                  <w:tcW w:w="2144" w:type="dxa"/>
                  <w:noWrap w:val="0"/>
                  <w:vAlign w:val="center"/>
                </w:tcPr>
                <w:p w14:paraId="7A4A7084">
                  <w:pPr>
                    <w:jc w:val="center"/>
                    <w:rPr>
                      <w:rFonts w:ascii="Times New Roman" w:hAnsi="Times New Roman" w:eastAsia="宋体" w:cs="Times New Roman"/>
                      <w:color w:val="000000"/>
                      <w:szCs w:val="21"/>
                    </w:rPr>
                  </w:pPr>
                </w:p>
              </w:tc>
            </w:tr>
            <w:tr w14:paraId="28A8E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36" w:hRule="exact"/>
                <w:jc w:val="center"/>
              </w:trPr>
              <w:tc>
                <w:tcPr>
                  <w:tcW w:w="2118" w:type="dxa"/>
                  <w:noWrap w:val="0"/>
                  <w:vAlign w:val="center"/>
                </w:tcPr>
                <w:p w14:paraId="1D9DC88F">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猪鬃毛</w:t>
                  </w:r>
                </w:p>
              </w:tc>
              <w:tc>
                <w:tcPr>
                  <w:tcW w:w="2129" w:type="dxa"/>
                  <w:noWrap w:val="0"/>
                  <w:vAlign w:val="center"/>
                </w:tcPr>
                <w:p w14:paraId="404966BF">
                  <w:pPr>
                    <w:jc w:val="center"/>
                    <w:rPr>
                      <w:rFonts w:ascii="Times New Roman" w:hAnsi="Times New Roman" w:eastAsia="宋体" w:cs="Times New Roman"/>
                      <w:color w:val="000000"/>
                      <w:szCs w:val="21"/>
                    </w:rPr>
                  </w:pPr>
                </w:p>
              </w:tc>
              <w:tc>
                <w:tcPr>
                  <w:tcW w:w="2131" w:type="dxa"/>
                  <w:noWrap w:val="0"/>
                  <w:vAlign w:val="center"/>
                </w:tcPr>
                <w:p w14:paraId="2C40A1E9">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33.28</w:t>
                  </w:r>
                </w:p>
              </w:tc>
              <w:tc>
                <w:tcPr>
                  <w:tcW w:w="2144" w:type="dxa"/>
                  <w:noWrap w:val="0"/>
                  <w:vAlign w:val="center"/>
                </w:tcPr>
                <w:p w14:paraId="3807F1C1">
                  <w:pPr>
                    <w:jc w:val="center"/>
                    <w:rPr>
                      <w:rFonts w:ascii="Times New Roman" w:hAnsi="Times New Roman" w:eastAsia="宋体" w:cs="Times New Roman"/>
                      <w:color w:val="000000"/>
                      <w:szCs w:val="21"/>
                    </w:rPr>
                  </w:pPr>
                </w:p>
              </w:tc>
            </w:tr>
            <w:tr w14:paraId="72665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5C2745F2">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猪头、蹄、尾</w:t>
                  </w:r>
                </w:p>
              </w:tc>
              <w:tc>
                <w:tcPr>
                  <w:tcW w:w="2129" w:type="dxa"/>
                  <w:noWrap w:val="0"/>
                  <w:vAlign w:val="center"/>
                </w:tcPr>
                <w:p w14:paraId="12450281">
                  <w:pPr>
                    <w:jc w:val="center"/>
                    <w:rPr>
                      <w:rFonts w:ascii="Times New Roman" w:hAnsi="Times New Roman" w:eastAsia="宋体" w:cs="Times New Roman"/>
                      <w:color w:val="000000"/>
                      <w:szCs w:val="21"/>
                    </w:rPr>
                  </w:pPr>
                </w:p>
              </w:tc>
              <w:tc>
                <w:tcPr>
                  <w:tcW w:w="2131" w:type="dxa"/>
                  <w:noWrap w:val="0"/>
                  <w:vAlign w:val="center"/>
                </w:tcPr>
                <w:p w14:paraId="18A284DD">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1304.68</w:t>
                  </w:r>
                </w:p>
              </w:tc>
              <w:tc>
                <w:tcPr>
                  <w:tcW w:w="2144" w:type="dxa"/>
                  <w:noWrap w:val="0"/>
                  <w:vAlign w:val="center"/>
                </w:tcPr>
                <w:p w14:paraId="36FB8229">
                  <w:pPr>
                    <w:jc w:val="center"/>
                    <w:rPr>
                      <w:rFonts w:ascii="Times New Roman" w:hAnsi="Times New Roman" w:eastAsia="宋体" w:cs="Times New Roman"/>
                      <w:color w:val="000000"/>
                      <w:szCs w:val="21"/>
                    </w:rPr>
                  </w:pPr>
                </w:p>
              </w:tc>
            </w:tr>
            <w:tr w14:paraId="4DA21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1F9F8497">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红内脏</w:t>
                  </w:r>
                </w:p>
              </w:tc>
              <w:tc>
                <w:tcPr>
                  <w:tcW w:w="2129" w:type="dxa"/>
                  <w:noWrap w:val="0"/>
                  <w:vAlign w:val="center"/>
                </w:tcPr>
                <w:p w14:paraId="7F32EE70">
                  <w:pPr>
                    <w:jc w:val="center"/>
                    <w:rPr>
                      <w:rFonts w:ascii="Times New Roman" w:hAnsi="Times New Roman" w:eastAsia="宋体" w:cs="Times New Roman"/>
                      <w:color w:val="000000"/>
                      <w:szCs w:val="21"/>
                    </w:rPr>
                  </w:pPr>
                </w:p>
              </w:tc>
              <w:tc>
                <w:tcPr>
                  <w:tcW w:w="2131" w:type="dxa"/>
                  <w:noWrap w:val="0"/>
                  <w:vAlign w:val="center"/>
                </w:tcPr>
                <w:p w14:paraId="0346939F">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1067.6</w:t>
                  </w:r>
                </w:p>
              </w:tc>
              <w:tc>
                <w:tcPr>
                  <w:tcW w:w="2144" w:type="dxa"/>
                  <w:noWrap w:val="0"/>
                  <w:vAlign w:val="center"/>
                </w:tcPr>
                <w:p w14:paraId="01A91F83">
                  <w:pPr>
                    <w:jc w:val="center"/>
                    <w:rPr>
                      <w:rFonts w:ascii="Times New Roman" w:hAnsi="Times New Roman" w:eastAsia="宋体" w:cs="Times New Roman"/>
                      <w:color w:val="000000"/>
                      <w:szCs w:val="21"/>
                    </w:rPr>
                  </w:pPr>
                </w:p>
              </w:tc>
            </w:tr>
            <w:tr w14:paraId="7774B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791C9480">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白内脏</w:t>
                  </w:r>
                </w:p>
              </w:tc>
              <w:tc>
                <w:tcPr>
                  <w:tcW w:w="2129" w:type="dxa"/>
                  <w:noWrap w:val="0"/>
                  <w:vAlign w:val="center"/>
                </w:tcPr>
                <w:p w14:paraId="5FB60BF1">
                  <w:pPr>
                    <w:jc w:val="center"/>
                    <w:rPr>
                      <w:rFonts w:ascii="Times New Roman" w:hAnsi="Times New Roman" w:eastAsia="宋体" w:cs="Times New Roman"/>
                      <w:color w:val="000000"/>
                      <w:szCs w:val="21"/>
                    </w:rPr>
                  </w:pPr>
                </w:p>
              </w:tc>
              <w:tc>
                <w:tcPr>
                  <w:tcW w:w="2131" w:type="dxa"/>
                  <w:noWrap w:val="0"/>
                  <w:vAlign w:val="center"/>
                </w:tcPr>
                <w:p w14:paraId="245094F6">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854.4</w:t>
                  </w:r>
                </w:p>
              </w:tc>
              <w:tc>
                <w:tcPr>
                  <w:tcW w:w="2144" w:type="dxa"/>
                  <w:noWrap w:val="0"/>
                  <w:vAlign w:val="center"/>
                </w:tcPr>
                <w:p w14:paraId="1E6F4B0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含胃肠容物</w:t>
                  </w:r>
                </w:p>
              </w:tc>
            </w:tr>
            <w:tr w14:paraId="30932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62DCADDA">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板油</w:t>
                  </w:r>
                </w:p>
              </w:tc>
              <w:tc>
                <w:tcPr>
                  <w:tcW w:w="2129" w:type="dxa"/>
                  <w:noWrap w:val="0"/>
                  <w:vAlign w:val="center"/>
                </w:tcPr>
                <w:p w14:paraId="79084947">
                  <w:pPr>
                    <w:jc w:val="center"/>
                    <w:rPr>
                      <w:rFonts w:ascii="Times New Roman" w:hAnsi="Times New Roman" w:eastAsia="宋体" w:cs="Times New Roman"/>
                      <w:color w:val="000000"/>
                      <w:szCs w:val="21"/>
                    </w:rPr>
                  </w:pPr>
                </w:p>
              </w:tc>
              <w:tc>
                <w:tcPr>
                  <w:tcW w:w="2131" w:type="dxa"/>
                  <w:noWrap w:val="0"/>
                  <w:vAlign w:val="center"/>
                </w:tcPr>
                <w:p w14:paraId="2C9CD459">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474.8</w:t>
                  </w:r>
                </w:p>
              </w:tc>
              <w:tc>
                <w:tcPr>
                  <w:tcW w:w="2144" w:type="dxa"/>
                  <w:noWrap w:val="0"/>
                  <w:vAlign w:val="center"/>
                </w:tcPr>
                <w:p w14:paraId="17509352">
                  <w:pPr>
                    <w:jc w:val="center"/>
                    <w:rPr>
                      <w:rFonts w:ascii="Times New Roman" w:hAnsi="Times New Roman" w:eastAsia="宋体" w:cs="Times New Roman"/>
                      <w:color w:val="000000"/>
                      <w:szCs w:val="21"/>
                    </w:rPr>
                  </w:pPr>
                </w:p>
              </w:tc>
            </w:tr>
            <w:tr w14:paraId="4A440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2F868367">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猪白条</w:t>
                  </w:r>
                </w:p>
              </w:tc>
              <w:tc>
                <w:tcPr>
                  <w:tcW w:w="2129" w:type="dxa"/>
                  <w:noWrap w:val="0"/>
                  <w:vAlign w:val="center"/>
                </w:tcPr>
                <w:p w14:paraId="20A7DF68">
                  <w:pPr>
                    <w:pStyle w:val="2"/>
                    <w:ind w:firstLine="360"/>
                    <w:jc w:val="center"/>
                    <w:rPr>
                      <w:rFonts w:ascii="Times New Roman" w:hAnsi="Times New Roman" w:eastAsia="宋体" w:cs="Times New Roman"/>
                      <w:color w:val="000000"/>
                      <w:sz w:val="21"/>
                      <w:szCs w:val="21"/>
                      <w:lang w:val="en-US" w:eastAsia="zh-CN"/>
                    </w:rPr>
                  </w:pPr>
                </w:p>
              </w:tc>
              <w:tc>
                <w:tcPr>
                  <w:tcW w:w="2131" w:type="dxa"/>
                  <w:noWrap w:val="0"/>
                  <w:vAlign w:val="center"/>
                </w:tcPr>
                <w:p w14:paraId="6A22FA5C">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9285.65</w:t>
                  </w:r>
                </w:p>
              </w:tc>
              <w:tc>
                <w:tcPr>
                  <w:tcW w:w="2144" w:type="dxa"/>
                  <w:noWrap w:val="0"/>
                  <w:vAlign w:val="center"/>
                </w:tcPr>
                <w:p w14:paraId="0D5D2578">
                  <w:pPr>
                    <w:jc w:val="center"/>
                    <w:rPr>
                      <w:rFonts w:ascii="Times New Roman" w:hAnsi="Times New Roman" w:eastAsia="宋体" w:cs="Times New Roman"/>
                      <w:color w:val="000000"/>
                      <w:szCs w:val="21"/>
                    </w:rPr>
                  </w:pPr>
                </w:p>
              </w:tc>
            </w:tr>
            <w:tr w14:paraId="1EE43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exact"/>
                <w:jc w:val="center"/>
              </w:trPr>
              <w:tc>
                <w:tcPr>
                  <w:tcW w:w="2118" w:type="dxa"/>
                  <w:noWrap w:val="0"/>
                  <w:vAlign w:val="center"/>
                </w:tcPr>
                <w:p w14:paraId="0FD0F0C1">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合计</w:t>
                  </w:r>
                </w:p>
              </w:tc>
              <w:tc>
                <w:tcPr>
                  <w:tcW w:w="2129" w:type="dxa"/>
                  <w:noWrap w:val="0"/>
                  <w:vAlign w:val="center"/>
                </w:tcPr>
                <w:p w14:paraId="18595F49">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14235.0</w:t>
                  </w:r>
                </w:p>
              </w:tc>
              <w:tc>
                <w:tcPr>
                  <w:tcW w:w="2131" w:type="dxa"/>
                  <w:noWrap w:val="0"/>
                  <w:vAlign w:val="center"/>
                </w:tcPr>
                <w:p w14:paraId="4FDB7EF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14235.0</w:t>
                  </w:r>
                </w:p>
              </w:tc>
              <w:tc>
                <w:tcPr>
                  <w:tcW w:w="2144" w:type="dxa"/>
                  <w:noWrap w:val="0"/>
                  <w:vAlign w:val="center"/>
                </w:tcPr>
                <w:p w14:paraId="7133E638">
                  <w:pPr>
                    <w:jc w:val="center"/>
                    <w:rPr>
                      <w:rFonts w:ascii="Times New Roman" w:hAnsi="Times New Roman" w:eastAsia="宋体" w:cs="Times New Roman"/>
                      <w:color w:val="000000"/>
                      <w:szCs w:val="21"/>
                    </w:rPr>
                  </w:pPr>
                </w:p>
              </w:tc>
            </w:tr>
          </w:tbl>
          <w:p w14:paraId="3FEE82D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B、副产品加工物料平衡</w:t>
            </w:r>
          </w:p>
          <w:p w14:paraId="1840712F">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项目屠宰过程中产生的板油等经收集后直接外售，不进行进一步加工；猪头、蹄、尾，红、白内脏等经分类收集后，进一步加工后外售。</w:t>
            </w:r>
          </w:p>
          <w:p w14:paraId="1E7ED4D9">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sz w:val="24"/>
                <w:szCs w:val="24"/>
              </w:rPr>
              <w:t>副产品加工物料平衡计算见表5-3。</w:t>
            </w:r>
          </w:p>
          <w:p w14:paraId="03D55700">
            <w:pPr>
              <w:spacing w:line="360" w:lineRule="auto"/>
              <w:ind w:firstLine="480"/>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表5-3 项目副产品加工物料衡算表    单位：t/a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31"/>
              <w:gridCol w:w="2845"/>
              <w:gridCol w:w="2846"/>
            </w:tblGrid>
            <w:tr w14:paraId="1ED66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7FAFE4C6">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 xml:space="preserve">   物料名称</w:t>
                  </w:r>
                </w:p>
              </w:tc>
              <w:tc>
                <w:tcPr>
                  <w:tcW w:w="2845" w:type="dxa"/>
                  <w:noWrap w:val="0"/>
                  <w:vAlign w:val="center"/>
                </w:tcPr>
                <w:p w14:paraId="37CA2EF7">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进料</w:t>
                  </w:r>
                </w:p>
              </w:tc>
              <w:tc>
                <w:tcPr>
                  <w:tcW w:w="2846" w:type="dxa"/>
                  <w:noWrap w:val="0"/>
                  <w:vAlign w:val="center"/>
                </w:tcPr>
                <w:p w14:paraId="2EDB10C5">
                  <w:pPr>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出料</w:t>
                  </w:r>
                </w:p>
              </w:tc>
            </w:tr>
            <w:tr w14:paraId="1AEFB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5648A42B">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红内脏</w:t>
                  </w:r>
                </w:p>
              </w:tc>
              <w:tc>
                <w:tcPr>
                  <w:tcW w:w="2845" w:type="dxa"/>
                  <w:noWrap w:val="0"/>
                  <w:vAlign w:val="center"/>
                </w:tcPr>
                <w:p w14:paraId="1E169215">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 xml:space="preserve"> 1067.6</w:t>
                  </w:r>
                </w:p>
              </w:tc>
              <w:tc>
                <w:tcPr>
                  <w:tcW w:w="2846" w:type="dxa"/>
                  <w:noWrap w:val="0"/>
                  <w:vAlign w:val="center"/>
                </w:tcPr>
                <w:p w14:paraId="0A78260B">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960.5</w:t>
                  </w:r>
                </w:p>
              </w:tc>
            </w:tr>
            <w:tr w14:paraId="55949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497FD56A">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白内脏</w:t>
                  </w:r>
                </w:p>
              </w:tc>
              <w:tc>
                <w:tcPr>
                  <w:tcW w:w="2845" w:type="dxa"/>
                  <w:noWrap w:val="0"/>
                  <w:vAlign w:val="center"/>
                </w:tcPr>
                <w:p w14:paraId="364AA19C">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 xml:space="preserve"> 854.4</w:t>
                  </w:r>
                </w:p>
              </w:tc>
              <w:tc>
                <w:tcPr>
                  <w:tcW w:w="2846" w:type="dxa"/>
                  <w:noWrap w:val="0"/>
                  <w:vAlign w:val="center"/>
                </w:tcPr>
                <w:p w14:paraId="21EA8645">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379.1</w:t>
                  </w:r>
                </w:p>
              </w:tc>
            </w:tr>
            <w:tr w14:paraId="5DAEB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79D4B7BB">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猪头、蹄、尾</w:t>
                  </w:r>
                </w:p>
              </w:tc>
              <w:tc>
                <w:tcPr>
                  <w:tcW w:w="2845" w:type="dxa"/>
                  <w:noWrap w:val="0"/>
                  <w:vAlign w:val="center"/>
                </w:tcPr>
                <w:p w14:paraId="3626A622">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 xml:space="preserve"> 1304.68</w:t>
                  </w:r>
                </w:p>
              </w:tc>
              <w:tc>
                <w:tcPr>
                  <w:tcW w:w="2846" w:type="dxa"/>
                  <w:noWrap w:val="0"/>
                  <w:vAlign w:val="center"/>
                </w:tcPr>
                <w:p w14:paraId="4DFB7848">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1300.0</w:t>
                  </w:r>
                </w:p>
              </w:tc>
            </w:tr>
            <w:tr w14:paraId="06A4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08AB71B8">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猪鬃毛</w:t>
                  </w:r>
                </w:p>
              </w:tc>
              <w:tc>
                <w:tcPr>
                  <w:tcW w:w="2845" w:type="dxa"/>
                  <w:noWrap w:val="0"/>
                  <w:vAlign w:val="center"/>
                </w:tcPr>
                <w:p w14:paraId="23918486">
                  <w:pPr>
                    <w:jc w:val="center"/>
                    <w:rPr>
                      <w:rFonts w:ascii="Times New Roman" w:hAnsi="Times New Roman" w:eastAsia="宋体" w:cs="Times New Roman"/>
                      <w:color w:val="000000"/>
                      <w:szCs w:val="21"/>
                    </w:rPr>
                  </w:pPr>
                </w:p>
              </w:tc>
              <w:tc>
                <w:tcPr>
                  <w:tcW w:w="2846" w:type="dxa"/>
                  <w:noWrap w:val="0"/>
                  <w:vAlign w:val="center"/>
                </w:tcPr>
                <w:p w14:paraId="1330D4C6">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4.68</w:t>
                  </w:r>
                </w:p>
              </w:tc>
            </w:tr>
            <w:tr w14:paraId="52FDCC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3E86E9F4">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胃肠容物</w:t>
                  </w:r>
                </w:p>
              </w:tc>
              <w:tc>
                <w:tcPr>
                  <w:tcW w:w="2845" w:type="dxa"/>
                  <w:noWrap w:val="0"/>
                  <w:vAlign w:val="center"/>
                </w:tcPr>
                <w:p w14:paraId="115B4969">
                  <w:pPr>
                    <w:jc w:val="center"/>
                    <w:rPr>
                      <w:rFonts w:ascii="Times New Roman" w:hAnsi="Times New Roman" w:eastAsia="宋体" w:cs="Times New Roman"/>
                      <w:color w:val="000000"/>
                      <w:szCs w:val="21"/>
                    </w:rPr>
                  </w:pPr>
                </w:p>
              </w:tc>
              <w:tc>
                <w:tcPr>
                  <w:tcW w:w="2846" w:type="dxa"/>
                  <w:noWrap w:val="0"/>
                  <w:vAlign w:val="center"/>
                </w:tcPr>
                <w:p w14:paraId="4F5E7C4D">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475.8</w:t>
                  </w:r>
                </w:p>
              </w:tc>
            </w:tr>
            <w:tr w14:paraId="60076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07249F3F">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不可食用内脏</w:t>
                  </w:r>
                </w:p>
              </w:tc>
              <w:tc>
                <w:tcPr>
                  <w:tcW w:w="2845" w:type="dxa"/>
                  <w:noWrap w:val="0"/>
                  <w:vAlign w:val="center"/>
                </w:tcPr>
                <w:p w14:paraId="04F12687">
                  <w:pPr>
                    <w:jc w:val="center"/>
                    <w:rPr>
                      <w:rFonts w:ascii="Times New Roman" w:hAnsi="Times New Roman" w:eastAsia="宋体" w:cs="Times New Roman"/>
                      <w:color w:val="000000"/>
                      <w:szCs w:val="21"/>
                    </w:rPr>
                  </w:pPr>
                </w:p>
              </w:tc>
              <w:tc>
                <w:tcPr>
                  <w:tcW w:w="2846" w:type="dxa"/>
                  <w:noWrap w:val="0"/>
                  <w:vAlign w:val="center"/>
                </w:tcPr>
                <w:p w14:paraId="5CE3A928">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106.6</w:t>
                  </w:r>
                </w:p>
              </w:tc>
            </w:tr>
            <w:tr w14:paraId="23D45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jc w:val="center"/>
              </w:trPr>
              <w:tc>
                <w:tcPr>
                  <w:tcW w:w="2831" w:type="dxa"/>
                  <w:noWrap w:val="0"/>
                  <w:vAlign w:val="center"/>
                </w:tcPr>
                <w:p w14:paraId="34C3BC39">
                  <w:pPr>
                    <w:pStyle w:val="2"/>
                    <w:ind w:firstLine="36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合计</w:t>
                  </w:r>
                </w:p>
              </w:tc>
              <w:tc>
                <w:tcPr>
                  <w:tcW w:w="2845" w:type="dxa"/>
                  <w:noWrap w:val="0"/>
                  <w:vAlign w:val="center"/>
                </w:tcPr>
                <w:p w14:paraId="08F62040">
                  <w:pPr>
                    <w:jc w:val="both"/>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 xml:space="preserve">         3226.68</w:t>
                  </w:r>
                </w:p>
              </w:tc>
              <w:tc>
                <w:tcPr>
                  <w:tcW w:w="2846" w:type="dxa"/>
                  <w:noWrap w:val="0"/>
                  <w:vAlign w:val="center"/>
                </w:tcPr>
                <w:p w14:paraId="3B69D4D7">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3226.68</w:t>
                  </w:r>
                </w:p>
              </w:tc>
            </w:tr>
          </w:tbl>
          <w:p w14:paraId="46C175CB">
            <w:pPr>
              <w:pStyle w:val="251"/>
              <w:spacing w:before="156" w:line="360" w:lineRule="auto"/>
              <w:jc w:val="both"/>
              <w:rPr>
                <w:rFonts w:ascii="Times New Roman" w:hAnsi="Times New Roman" w:eastAsia="宋体" w:cs="Times New Roman"/>
                <w:b/>
                <w:bCs/>
                <w:color w:val="000000"/>
              </w:rPr>
            </w:pPr>
            <w:r>
              <w:rPr>
                <w:rFonts w:ascii="Times New Roman" w:hAnsi="Times New Roman" w:eastAsia="宋体" w:cs="Times New Roman"/>
                <w:b/>
                <w:bCs/>
                <w:color w:val="000000"/>
              </w:rPr>
              <w:t>主要产污环节及污染物：</w:t>
            </w:r>
          </w:p>
          <w:p w14:paraId="6AE9AA3B">
            <w:pPr>
              <w:pStyle w:val="459"/>
              <w:spacing w:line="360" w:lineRule="auto"/>
              <w:ind w:firstLine="36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本工程建设施工期和营运期主要产污工序分述如下：</w:t>
            </w:r>
          </w:p>
          <w:p w14:paraId="4C330CA1">
            <w:pPr>
              <w:pStyle w:val="459"/>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一、施工期环境影响因素</w:t>
            </w:r>
          </w:p>
          <w:p w14:paraId="23DB8A1F">
            <w:pPr>
              <w:pStyle w:val="224"/>
              <w:spacing w:line="360" w:lineRule="auto"/>
              <w:ind w:right="105" w:firstLine="470"/>
              <w:outlineLvl w:val="0"/>
              <w:rPr>
                <w:rFonts w:ascii="Times New Roman" w:hAnsi="Times New Roman" w:eastAsia="宋体" w:cs="Times New Roman"/>
                <w:color w:val="000000"/>
                <w:szCs w:val="24"/>
              </w:rPr>
            </w:pPr>
            <w:r>
              <w:rPr>
                <w:rFonts w:ascii="Times New Roman" w:hAnsi="Times New Roman" w:eastAsia="宋体" w:cs="Times New Roman"/>
                <w:color w:val="000000"/>
                <w:szCs w:val="24"/>
              </w:rPr>
              <w:t>本次</w:t>
            </w:r>
            <w:r>
              <w:rPr>
                <w:rFonts w:ascii="Times New Roman" w:hAnsi="Times New Roman" w:eastAsia="宋体" w:cs="Times New Roman"/>
                <w:color w:val="000000"/>
                <w:szCs w:val="24"/>
                <w:lang w:val="en-US" w:eastAsia="zh-CN"/>
              </w:rPr>
              <w:t>技改</w:t>
            </w:r>
            <w:r>
              <w:rPr>
                <w:rFonts w:ascii="Times New Roman" w:hAnsi="Times New Roman" w:eastAsia="宋体" w:cs="Times New Roman"/>
                <w:color w:val="000000"/>
                <w:szCs w:val="24"/>
              </w:rPr>
              <w:t>工程施工将不可避免的产生废气、废水、噪声及固废，产污环节分析如下：</w:t>
            </w:r>
          </w:p>
          <w:p w14:paraId="0F43C3E1">
            <w:pPr>
              <w:pStyle w:val="213"/>
              <w:spacing w:line="360" w:lineRule="auto"/>
              <w:ind w:firstLine="482"/>
              <w:rPr>
                <w:rFonts w:ascii="Times New Roman" w:hAnsi="Times New Roman" w:eastAsia="宋体" w:cs="Times New Roman"/>
                <w:color w:val="000000"/>
                <w:szCs w:val="24"/>
              </w:rPr>
            </w:pPr>
            <w:r>
              <w:rPr>
                <w:rFonts w:ascii="Times New Roman" w:hAnsi="Times New Roman" w:eastAsia="宋体" w:cs="Times New Roman"/>
                <w:color w:val="000000"/>
                <w:szCs w:val="24"/>
              </w:rPr>
              <w:t>1、废气</w:t>
            </w:r>
          </w:p>
          <w:p w14:paraId="5B3CAC1C">
            <w:pPr>
              <w:pStyle w:val="2"/>
              <w:tabs>
                <w:tab w:val="left" w:pos="8100"/>
              </w:tabs>
              <w:spacing w:line="360" w:lineRule="auto"/>
              <w:ind w:firstLine="480"/>
              <w:rPr>
                <w:rFonts w:ascii="Times New Roman" w:hAnsi="Times New Roman"/>
                <w:color w:val="000000"/>
                <w:sz w:val="24"/>
                <w:szCs w:val="24"/>
              </w:rPr>
            </w:pPr>
            <w:r>
              <w:rPr>
                <w:rFonts w:hint="eastAsia" w:ascii="Times New Roman" w:hAnsi="Times New Roman"/>
                <w:color w:val="000000"/>
                <w:sz w:val="24"/>
                <w:szCs w:val="24"/>
                <w:lang w:val="en-US" w:eastAsia="zh-CN"/>
              </w:rPr>
              <w:t>项目</w:t>
            </w:r>
            <w:r>
              <w:rPr>
                <w:rFonts w:hint="eastAsia" w:ascii="Times New Roman" w:hAnsi="Times New Roman"/>
                <w:color w:val="000000"/>
                <w:sz w:val="24"/>
                <w:szCs w:val="24"/>
              </w:rPr>
              <w:t>施工</w:t>
            </w:r>
            <w:r>
              <w:rPr>
                <w:rFonts w:ascii="Times New Roman" w:hAnsi="Times New Roman"/>
                <w:color w:val="000000"/>
                <w:sz w:val="24"/>
                <w:szCs w:val="24"/>
              </w:rPr>
              <w:t>及设备安装过程中，因</w:t>
            </w:r>
            <w:r>
              <w:rPr>
                <w:rFonts w:hint="eastAsia" w:ascii="Times New Roman" w:hAnsi="Times New Roman"/>
                <w:color w:val="000000"/>
                <w:sz w:val="24"/>
                <w:szCs w:val="24"/>
                <w:lang w:val="en-US" w:eastAsia="zh-CN"/>
              </w:rPr>
              <w:t>打孔、</w:t>
            </w:r>
            <w:r>
              <w:rPr>
                <w:rFonts w:ascii="Times New Roman" w:hAnsi="Times New Roman"/>
                <w:color w:val="000000"/>
                <w:sz w:val="24"/>
                <w:szCs w:val="24"/>
              </w:rPr>
              <w:t>建筑</w:t>
            </w:r>
            <w:r>
              <w:rPr>
                <w:rFonts w:hint="eastAsia" w:ascii="Times New Roman" w:hAnsi="Times New Roman"/>
                <w:color w:val="000000"/>
                <w:sz w:val="24"/>
                <w:szCs w:val="24"/>
                <w:lang w:val="en-US" w:eastAsia="zh-CN"/>
              </w:rPr>
              <w:t>材料</w:t>
            </w:r>
            <w:r>
              <w:rPr>
                <w:rFonts w:ascii="Times New Roman" w:hAnsi="Times New Roman"/>
                <w:color w:val="000000"/>
                <w:sz w:val="24"/>
                <w:szCs w:val="24"/>
              </w:rPr>
              <w:t>清理</w:t>
            </w:r>
            <w:r>
              <w:rPr>
                <w:rFonts w:hint="eastAsia" w:ascii="Times New Roman" w:hAnsi="Times New Roman"/>
                <w:color w:val="000000"/>
                <w:sz w:val="24"/>
                <w:szCs w:val="24"/>
                <w:lang w:eastAsia="zh-CN"/>
              </w:rPr>
              <w:t>、</w:t>
            </w:r>
            <w:r>
              <w:rPr>
                <w:rFonts w:ascii="Times New Roman" w:hAnsi="Times New Roman"/>
                <w:color w:val="000000"/>
                <w:sz w:val="24"/>
                <w:szCs w:val="24"/>
              </w:rPr>
              <w:t>运输等，将产生施工扬尘。施工时应采取适时洒水除尘，及时清除建渣、垃圾，清扫施工场地等措施，以防止和减少施工扬尘对环境的影响。</w:t>
            </w:r>
          </w:p>
          <w:p w14:paraId="2EDD8ED3">
            <w:pPr>
              <w:pStyle w:val="213"/>
              <w:spacing w:line="360" w:lineRule="auto"/>
              <w:ind w:firstLine="482"/>
              <w:rPr>
                <w:rFonts w:ascii="Times New Roman" w:hAnsi="Times New Roman" w:eastAsia="宋体" w:cs="Times New Roman"/>
                <w:color w:val="000000"/>
                <w:szCs w:val="24"/>
              </w:rPr>
            </w:pPr>
            <w:r>
              <w:rPr>
                <w:rFonts w:ascii="Times New Roman" w:hAnsi="Times New Roman" w:eastAsia="宋体" w:cs="Times New Roman"/>
                <w:color w:val="000000"/>
                <w:szCs w:val="24"/>
              </w:rPr>
              <w:t xml:space="preserve"> 2、废水</w:t>
            </w:r>
          </w:p>
          <w:p w14:paraId="0B44A7F4">
            <w:pPr>
              <w:pStyle w:val="2"/>
              <w:tabs>
                <w:tab w:val="left" w:pos="8100"/>
              </w:tabs>
              <w:spacing w:line="360" w:lineRule="auto"/>
              <w:ind w:firstLine="480"/>
              <w:rPr>
                <w:rFonts w:hint="eastAsia" w:ascii="Times New Roman" w:hAnsi="Times New Roman" w:eastAsia="宋体"/>
                <w:color w:val="000000"/>
                <w:sz w:val="24"/>
                <w:szCs w:val="24"/>
                <w:lang w:eastAsia="zh-CN"/>
              </w:rPr>
            </w:pPr>
            <w:r>
              <w:rPr>
                <w:rFonts w:ascii="Times New Roman" w:hAnsi="Times New Roman"/>
                <w:color w:val="000000"/>
                <w:sz w:val="24"/>
                <w:szCs w:val="24"/>
              </w:rPr>
              <w:t>施工废水主要为施工人员得生活废水和施工废水，本项目施工人数最高为10人计，施工人员不在场地吃住，</w:t>
            </w:r>
            <w:r>
              <w:rPr>
                <w:rFonts w:ascii="Times New Roman" w:hAnsi="Times New Roman" w:eastAsia="宋体" w:cs="Times New Roman"/>
                <w:color w:val="000000"/>
                <w:sz w:val="24"/>
                <w:szCs w:val="24"/>
              </w:rPr>
              <w:t>施工人员产生的废水主要为洗手等清洁废水，清洁用水量约为5L/人·d，用水量为0.05m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/d，排水量按80%计算，清洁废水产生量为0.04m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/d，由于废水量较少，水质清洁，可排入场地现有的</w:t>
            </w:r>
            <w:r>
              <w:rPr>
                <w:rFonts w:hint="eastAsia" w:ascii="Times New Roman" w:hAnsi="Times New Roman" w:eastAsia="宋体" w:cs="Times New Roman"/>
                <w:color w:val="000000"/>
                <w:sz w:val="24"/>
                <w:szCs w:val="24"/>
                <w:lang w:val="en-US" w:eastAsia="zh-CN"/>
              </w:rPr>
              <w:t>污水处理站集中处理达标排放</w:t>
            </w:r>
            <w:r>
              <w:rPr>
                <w:rFonts w:hint="eastAsia" w:ascii="Times New Roman" w:hAnsi="Times New Roman" w:eastAsia="宋体" w:cs="Times New Roman"/>
                <w:color w:val="000000"/>
                <w:sz w:val="24"/>
                <w:szCs w:val="24"/>
                <w:lang w:eastAsia="zh-CN"/>
              </w:rPr>
              <w:t>。</w:t>
            </w:r>
          </w:p>
          <w:p w14:paraId="2B8959CC">
            <w:pPr>
              <w:pStyle w:val="2"/>
              <w:tabs>
                <w:tab w:val="left" w:pos="8100"/>
              </w:tabs>
              <w:spacing w:line="360" w:lineRule="auto"/>
              <w:ind w:firstLine="480"/>
              <w:rPr>
                <w:color w:val="000000"/>
                <w:sz w:val="24"/>
                <w:szCs w:val="24"/>
              </w:rPr>
            </w:pPr>
            <w:r>
              <w:rPr>
                <w:rFonts w:hint="eastAsia" w:ascii="Times New Roman" w:hAnsi="Times New Roman"/>
                <w:color w:val="000000"/>
                <w:sz w:val="24"/>
                <w:szCs w:val="24"/>
                <w:lang w:val="en-US" w:eastAsia="zh-CN"/>
              </w:rPr>
              <w:t>本项目施工比较简单，</w:t>
            </w:r>
            <w:r>
              <w:rPr>
                <w:rFonts w:hint="eastAsia"/>
                <w:color w:val="000000"/>
                <w:sz w:val="24"/>
                <w:szCs w:val="24"/>
                <w:lang w:val="en-US" w:eastAsia="zh-CN"/>
              </w:rPr>
              <w:t>不在施工场地进行机械设备清洗、维修，因此施工过程</w:t>
            </w:r>
            <w:r>
              <w:rPr>
                <w:rFonts w:hint="eastAsia" w:ascii="Times New Roman" w:hAnsi="Times New Roman"/>
                <w:color w:val="000000"/>
                <w:sz w:val="24"/>
                <w:szCs w:val="24"/>
                <w:lang w:val="en-US" w:eastAsia="zh-CN"/>
              </w:rPr>
              <w:t>无混凝土养护废水、</w:t>
            </w:r>
            <w:r>
              <w:rPr>
                <w:color w:val="000000"/>
                <w:sz w:val="24"/>
                <w:szCs w:val="24"/>
              </w:rPr>
              <w:t>施工机械清洗</w:t>
            </w:r>
            <w:r>
              <w:rPr>
                <w:rFonts w:hint="eastAsia"/>
                <w:color w:val="000000"/>
                <w:sz w:val="24"/>
                <w:szCs w:val="24"/>
                <w:lang w:val="en-US" w:eastAsia="zh-CN"/>
              </w:rPr>
              <w:t>废水产生</w:t>
            </w:r>
            <w:r>
              <w:rPr>
                <w:color w:val="000000"/>
                <w:sz w:val="24"/>
                <w:szCs w:val="24"/>
              </w:rPr>
              <w:t>。</w:t>
            </w:r>
          </w:p>
          <w:p w14:paraId="10503B9B">
            <w:pPr>
              <w:pStyle w:val="213"/>
              <w:spacing w:line="360" w:lineRule="auto"/>
              <w:ind w:firstLine="482"/>
              <w:rPr>
                <w:rFonts w:ascii="Times New Roman" w:hAnsi="Times New Roman" w:eastAsia="宋体" w:cs="Times New Roman"/>
                <w:color w:val="000000"/>
                <w:szCs w:val="24"/>
              </w:rPr>
            </w:pPr>
            <w:r>
              <w:rPr>
                <w:rFonts w:ascii="Times New Roman" w:hAnsi="Times New Roman" w:eastAsia="宋体" w:cs="Times New Roman"/>
                <w:color w:val="000000"/>
                <w:szCs w:val="24"/>
              </w:rPr>
              <w:t>3、噪声</w:t>
            </w:r>
          </w:p>
          <w:p w14:paraId="4A89C2D4">
            <w:pPr>
              <w:pStyle w:val="2"/>
              <w:keepNext w:val="0"/>
              <w:keepLines w:val="0"/>
              <w:pageBreakBefore w:val="0"/>
              <w:widowControl w:val="0"/>
              <w:tabs>
                <w:tab w:val="left" w:pos="8100"/>
              </w:tabs>
              <w:spacing w:line="360" w:lineRule="auto"/>
              <w:ind w:firstLine="480"/>
              <w:rPr>
                <w:rFonts w:ascii="Times New Roman" w:hAnsi="Times New Roman"/>
                <w:color w:val="000000"/>
                <w:sz w:val="24"/>
                <w:szCs w:val="24"/>
              </w:rPr>
            </w:pPr>
            <w:r>
              <w:rPr>
                <w:rFonts w:hint="eastAsia" w:ascii="Times New Roman" w:hAnsi="Times New Roman"/>
                <w:color w:val="000000"/>
                <w:sz w:val="24"/>
                <w:szCs w:val="24"/>
                <w:lang w:val="en-US" w:eastAsia="zh-CN"/>
              </w:rPr>
              <w:t>项目改造</w:t>
            </w:r>
            <w:r>
              <w:rPr>
                <w:rFonts w:hint="eastAsia" w:ascii="Times New Roman" w:hAnsi="Times New Roman"/>
                <w:color w:val="000000"/>
                <w:sz w:val="24"/>
                <w:szCs w:val="24"/>
              </w:rPr>
              <w:t>施工</w:t>
            </w:r>
            <w:r>
              <w:rPr>
                <w:rFonts w:ascii="Times New Roman" w:hAnsi="Times New Roman"/>
                <w:color w:val="000000"/>
                <w:sz w:val="24"/>
                <w:szCs w:val="24"/>
              </w:rPr>
              <w:t>及设备安装过程中因使用电钻、切割机等工具产生的噪声，一般在70～90dB（A）之间，</w:t>
            </w:r>
            <w:r>
              <w:rPr>
                <w:rFonts w:hint="eastAsia" w:ascii="Times New Roman" w:hAnsi="Times New Roman"/>
                <w:color w:val="000000"/>
                <w:sz w:val="24"/>
                <w:szCs w:val="24"/>
                <w:lang w:val="en-US" w:eastAsia="zh-CN"/>
              </w:rPr>
              <w:t>一般改造施工、</w:t>
            </w:r>
            <w:r>
              <w:rPr>
                <w:rFonts w:ascii="Times New Roman" w:hAnsi="Times New Roman"/>
                <w:color w:val="000000"/>
                <w:sz w:val="24"/>
                <w:szCs w:val="24"/>
              </w:rPr>
              <w:t>设备安装在室内及白天进行（应严禁夜间施工），施工噪声经门窗及墙壁隔音降噪后，场界噪声可以达到标准限值要求。</w:t>
            </w:r>
          </w:p>
          <w:p w14:paraId="125F20CF">
            <w:pPr>
              <w:pStyle w:val="213"/>
              <w:keepNext w:val="0"/>
              <w:keepLines w:val="0"/>
              <w:pageBreakBefore w:val="0"/>
              <w:widowControl w:val="0"/>
              <w:spacing w:line="360" w:lineRule="auto"/>
              <w:ind w:firstLine="482"/>
              <w:rPr>
                <w:rFonts w:ascii="Times New Roman" w:hAnsi="Times New Roman" w:eastAsia="宋体" w:cs="Times New Roman"/>
                <w:color w:val="000000"/>
                <w:szCs w:val="24"/>
              </w:rPr>
            </w:pPr>
            <w:r>
              <w:rPr>
                <w:rFonts w:ascii="Times New Roman" w:hAnsi="Times New Roman" w:eastAsia="宋体" w:cs="Times New Roman"/>
                <w:color w:val="000000"/>
                <w:szCs w:val="24"/>
              </w:rPr>
              <w:t>4、固体废弃物</w:t>
            </w:r>
          </w:p>
          <w:p w14:paraId="439BC6CF">
            <w:pPr>
              <w:keepNext w:val="0"/>
              <w:keepLines w:val="0"/>
              <w:pageBreakBefore w:val="0"/>
              <w:widowControl w:val="0"/>
              <w:spacing w:line="360" w:lineRule="auto"/>
              <w:ind w:firstLine="480"/>
              <w:rPr>
                <w:rFonts w:ascii="Times New Roman" w:hAnsi="Times New Roman" w:eastAsia="宋体" w:cs="Times New Roman"/>
                <w:color w:val="000000"/>
                <w:sz w:val="24"/>
                <w:szCs w:val="24"/>
              </w:rPr>
            </w:pPr>
            <w:r>
              <w:rPr>
                <w:rFonts w:ascii="Times New Roman" w:hAnsi="Times New Roman"/>
                <w:color w:val="000000"/>
                <w:sz w:val="24"/>
                <w:szCs w:val="24"/>
              </w:rPr>
              <w:t>废弃建筑材料及生活垃圾是施工中的产生的固体废物，废弃的建筑材料产生量小，</w:t>
            </w:r>
            <w:r>
              <w:rPr>
                <w:rFonts w:hint="eastAsia" w:ascii="Times New Roman" w:hAnsi="Times New Roman"/>
                <w:color w:val="000000"/>
                <w:sz w:val="24"/>
                <w:szCs w:val="24"/>
              </w:rPr>
              <w:t>有回收价值的送废品收购站回收利用；无回收价值的</w:t>
            </w:r>
            <w:r>
              <w:rPr>
                <w:rFonts w:ascii="Times New Roman" w:hAnsi="Times New Roman"/>
                <w:color w:val="000000"/>
                <w:sz w:val="24"/>
                <w:szCs w:val="24"/>
              </w:rPr>
              <w:t>及时清运到相关主管部门指定的堆放点；</w:t>
            </w:r>
            <w:r>
              <w:rPr>
                <w:rFonts w:ascii="Times New Roman" w:hAnsi="Times New Roman" w:eastAsia="宋体" w:cs="Times New Roman"/>
                <w:color w:val="000000"/>
                <w:sz w:val="24"/>
                <w:szCs w:val="24"/>
              </w:rPr>
              <w:t>施工人员垃圾产生量按0.1kg/d▪人计算，施工人员生活垃圾约为1kg/d，</w:t>
            </w:r>
            <w:r>
              <w:rPr>
                <w:rFonts w:ascii="Times New Roman" w:hAnsi="Times New Roman" w:eastAsia="宋体" w:cs="Times New Roman"/>
                <w:color w:val="000000"/>
                <w:sz w:val="24"/>
                <w:szCs w:val="24"/>
                <w:lang w:val="en-US" w:eastAsia="zh-CN"/>
              </w:rPr>
              <w:t>采用垃圾桶收集后</w:t>
            </w:r>
            <w:r>
              <w:rPr>
                <w:rFonts w:ascii="Times New Roman" w:hAnsi="Times New Roman" w:eastAsia="宋体" w:cs="Times New Roman"/>
                <w:color w:val="000000"/>
                <w:sz w:val="24"/>
                <w:szCs w:val="24"/>
              </w:rPr>
              <w:t>，由</w:t>
            </w:r>
            <w:r>
              <w:rPr>
                <w:rFonts w:ascii="Times New Roman" w:hAnsi="Times New Roman" w:eastAsia="宋体" w:cs="Times New Roman"/>
                <w:color w:val="000000"/>
                <w:sz w:val="24"/>
                <w:szCs w:val="24"/>
                <w:lang w:val="en-US" w:eastAsia="zh-CN"/>
              </w:rPr>
              <w:t>当地</w:t>
            </w:r>
            <w:r>
              <w:rPr>
                <w:rFonts w:ascii="Times New Roman" w:hAnsi="Times New Roman" w:eastAsia="宋体" w:cs="Times New Roman"/>
                <w:color w:val="000000"/>
                <w:sz w:val="24"/>
                <w:szCs w:val="24"/>
              </w:rPr>
              <w:t>环卫部门清运处置。</w:t>
            </w:r>
          </w:p>
          <w:p w14:paraId="70E6E959">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、小结</w:t>
            </w:r>
          </w:p>
          <w:p w14:paraId="7C7B9499">
            <w:pPr>
              <w:spacing w:line="360" w:lineRule="auto"/>
              <w:ind w:right="-101" w:firstLine="512"/>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综上所述，施工污染存在于整个施工过程，但不同污染因子在不同施工阶段污染强度不同，随着施工期的结束，对环境的影响也随之消失。</w:t>
            </w:r>
          </w:p>
          <w:p w14:paraId="0D694D75">
            <w:pPr>
              <w:pStyle w:val="459"/>
              <w:spacing w:line="360" w:lineRule="auto"/>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二、运营期环境影响因素</w:t>
            </w:r>
          </w:p>
          <w:p w14:paraId="16814E08">
            <w:pPr>
              <w:pStyle w:val="197"/>
              <w:spacing w:line="360" w:lineRule="auto"/>
              <w:ind w:firstLine="0"/>
              <w:rPr>
                <w:rFonts w:ascii="Times New Roman" w:hAnsi="Times New Roman" w:eastAsia="宋体" w:cs="Times New Roman"/>
                <w:color w:val="000000"/>
              </w:rPr>
            </w:pPr>
            <w:bookmarkStart w:id="23" w:name="_Toc307311539"/>
            <w:bookmarkStart w:id="24" w:name="_Toc348948183"/>
            <w:r>
              <w:rPr>
                <w:rFonts w:ascii="Times New Roman" w:hAnsi="Times New Roman" w:eastAsia="宋体" w:cs="Times New Roman"/>
                <w:color w:val="000000"/>
              </w:rPr>
              <w:t>1、废水</w:t>
            </w:r>
            <w:bookmarkEnd w:id="23"/>
            <w:bookmarkEnd w:id="24"/>
          </w:p>
          <w:p w14:paraId="3E63AF6E">
            <w:pPr>
              <w:pStyle w:val="197"/>
              <w:spacing w:line="360" w:lineRule="auto"/>
              <w:ind w:firstLine="602"/>
              <w:rPr>
                <w:rFonts w:ascii="Times New Roman" w:hAnsi="Times New Roman" w:eastAsia="宋体" w:cs="Times New Roman"/>
                <w:color w:val="000000"/>
                <w:szCs w:val="24"/>
                <w:lang w:val="en-US" w:eastAsia="zh-CN"/>
              </w:rPr>
            </w:pPr>
            <w:r>
              <w:rPr>
                <w:rFonts w:ascii="Times New Roman" w:hAnsi="Times New Roman" w:eastAsia="宋体" w:cs="Times New Roman"/>
                <w:color w:val="000000"/>
                <w:sz w:val="24"/>
                <w:szCs w:val="24"/>
              </w:rPr>
              <w:t>本项目</w:t>
            </w:r>
            <w:r>
              <w:rPr>
                <w:rFonts w:hint="eastAsia" w:ascii="Times New Roman" w:hAnsi="Times New Roman" w:eastAsia="宋体" w:cs="Times New Roman"/>
                <w:color w:val="000000"/>
                <w:sz w:val="24"/>
                <w:szCs w:val="24"/>
                <w:lang w:val="en-US" w:eastAsia="zh-CN"/>
              </w:rPr>
              <w:t>改建主要</w:t>
            </w:r>
            <w:r>
              <w:rPr>
                <w:rFonts w:ascii="Times New Roman" w:hAnsi="Times New Roman" w:eastAsia="宋体" w:cs="Times New Roman"/>
                <w:color w:val="000000"/>
                <w:sz w:val="24"/>
                <w:szCs w:val="24"/>
                <w:lang w:val="en-US" w:eastAsia="zh-CN"/>
              </w:rPr>
              <w:t>将</w:t>
            </w:r>
            <w:r>
              <w:rPr>
                <w:rFonts w:hint="eastAsia" w:ascii="Times New Roman" w:hAnsi="Times New Roman" w:eastAsia="宋体" w:cs="Times New Roman"/>
                <w:color w:val="000000"/>
                <w:sz w:val="24"/>
                <w:szCs w:val="24"/>
                <w:lang w:val="en-US" w:eastAsia="zh-CN"/>
              </w:rPr>
              <w:t>生物质燃料锅炉</w:t>
            </w:r>
            <w:r>
              <w:rPr>
                <w:rFonts w:ascii="Times New Roman" w:hAnsi="Times New Roman" w:eastAsia="宋体" w:cs="Times New Roman"/>
                <w:color w:val="000000"/>
                <w:sz w:val="24"/>
                <w:szCs w:val="24"/>
                <w:lang w:val="en-US" w:eastAsia="zh-CN"/>
              </w:rPr>
              <w:t>更换</w:t>
            </w:r>
            <w:r>
              <w:rPr>
                <w:rFonts w:hint="eastAsia" w:ascii="Times New Roman" w:hAnsi="Times New Roman" w:eastAsia="宋体" w:cs="Times New Roman"/>
                <w:color w:val="000000"/>
                <w:sz w:val="24"/>
                <w:szCs w:val="24"/>
                <w:lang w:val="en-US" w:eastAsia="zh-CN"/>
              </w:rPr>
              <w:t>为</w:t>
            </w:r>
            <w:r>
              <w:rPr>
                <w:rFonts w:ascii="Times New Roman" w:hAnsi="Times New Roman" w:eastAsia="宋体" w:cs="Times New Roman"/>
                <w:color w:val="000000"/>
                <w:sz w:val="24"/>
                <w:szCs w:val="24"/>
              </w:rPr>
              <w:t>1台</w:t>
            </w:r>
            <w:r>
              <w:rPr>
                <w:rFonts w:hint="eastAsia" w:ascii="Times New Roman" w:hAnsi="Times New Roman" w:eastAsia="宋体" w:cs="Times New Roman"/>
                <w:color w:val="000000"/>
                <w:sz w:val="24"/>
                <w:szCs w:val="24"/>
                <w:lang w:val="en-US" w:eastAsia="zh-CN"/>
              </w:rPr>
              <w:t>型号为WDR01-07</w:t>
            </w:r>
            <w:r>
              <w:rPr>
                <w:rFonts w:ascii="Times New Roman" w:hAnsi="Times New Roman" w:eastAsia="宋体" w:cs="Times New Roman"/>
                <w:color w:val="000000"/>
                <w:sz w:val="24"/>
                <w:szCs w:val="24"/>
                <w:lang w:val="en-US" w:eastAsia="zh-CN"/>
              </w:rPr>
              <w:t>电</w:t>
            </w:r>
            <w:r>
              <w:rPr>
                <w:rFonts w:ascii="Times New Roman" w:hAnsi="Times New Roman" w:eastAsia="宋体" w:cs="Times New Roman"/>
                <w:color w:val="000000"/>
                <w:sz w:val="24"/>
                <w:szCs w:val="24"/>
              </w:rPr>
              <w:t>锅炉，为烫毛工序处理工序提供热源，</w:t>
            </w:r>
            <w:r>
              <w:rPr>
                <w:rFonts w:hint="eastAsia" w:ascii="Times New Roman" w:hAnsi="Times New Roman" w:eastAsia="宋体" w:cs="Times New Roman"/>
                <w:color w:val="000000"/>
                <w:sz w:val="24"/>
                <w:szCs w:val="24"/>
                <w:lang w:val="en-US" w:eastAsia="zh-CN"/>
              </w:rPr>
              <w:t>由于项目蒸汽用量不变，因此锅炉用水量与现有项目一致，同时对焚烧炉增设一套水膜除尘器，除尘用水循环使用，仅需要少量的补充，因此</w:t>
            </w:r>
            <w:r>
              <w:rPr>
                <w:rFonts w:hint="eastAsia" w:ascii="Times New Roman" w:hAnsi="Times New Roman" w:eastAsia="宋体" w:cs="Times New Roman"/>
                <w:color w:val="000000"/>
                <w:szCs w:val="24"/>
                <w:lang w:val="en-US" w:eastAsia="zh-CN"/>
              </w:rPr>
              <w:t>本项目技改完成后，废水来源与现有项目产排情况一致，不发生改变，具体如下：</w:t>
            </w:r>
          </w:p>
          <w:p w14:paraId="59F2D33A">
            <w:pPr>
              <w:pStyle w:val="197"/>
              <w:spacing w:line="360" w:lineRule="auto"/>
              <w:ind w:firstLine="602"/>
              <w:rPr>
                <w:rFonts w:ascii="Times New Roman" w:hAnsi="Times New Roman" w:eastAsia="宋体" w:cs="Times New Roman"/>
                <w:color w:val="000000"/>
                <w:szCs w:val="24"/>
              </w:rPr>
            </w:pPr>
            <w:r>
              <w:rPr>
                <w:rFonts w:ascii="Times New Roman" w:hAnsi="Times New Roman" w:eastAsia="宋体" w:cs="Times New Roman"/>
                <w:color w:val="000000"/>
                <w:szCs w:val="24"/>
              </w:rPr>
              <w:t>A．废水来源分析</w:t>
            </w:r>
          </w:p>
          <w:p w14:paraId="2773AE61">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（1）锅炉用水</w:t>
            </w:r>
          </w:p>
          <w:p w14:paraId="7F826BAB">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w:t>
            </w:r>
            <w:r>
              <w:rPr>
                <w:rFonts w:ascii="Times New Roman" w:hAnsi="Times New Roman" w:eastAsia="宋体" w:cs="Times New Roman"/>
                <w:color w:val="000000"/>
                <w:sz w:val="24"/>
                <w:szCs w:val="24"/>
                <w:lang w:val="en-US" w:eastAsia="zh-CN"/>
              </w:rPr>
              <w:t>计划将</w:t>
            </w:r>
            <w:r>
              <w:rPr>
                <w:rFonts w:hint="eastAsia" w:ascii="Times New Roman" w:hAnsi="Times New Roman" w:eastAsia="宋体" w:cs="Times New Roman"/>
                <w:color w:val="000000"/>
                <w:sz w:val="24"/>
                <w:szCs w:val="24"/>
                <w:lang w:val="en-US" w:eastAsia="zh-CN"/>
              </w:rPr>
              <w:t>生物质燃料锅炉</w:t>
            </w:r>
            <w:r>
              <w:rPr>
                <w:rFonts w:ascii="Times New Roman" w:hAnsi="Times New Roman" w:eastAsia="宋体" w:cs="Times New Roman"/>
                <w:color w:val="000000"/>
                <w:sz w:val="24"/>
                <w:szCs w:val="24"/>
                <w:lang w:val="en-US" w:eastAsia="zh-CN"/>
              </w:rPr>
              <w:t>更换</w:t>
            </w:r>
            <w:r>
              <w:rPr>
                <w:rFonts w:hint="eastAsia" w:ascii="Times New Roman" w:hAnsi="Times New Roman" w:eastAsia="宋体" w:cs="Times New Roman"/>
                <w:color w:val="000000"/>
                <w:sz w:val="24"/>
                <w:szCs w:val="24"/>
                <w:lang w:val="en-US" w:eastAsia="zh-CN"/>
              </w:rPr>
              <w:t>为</w:t>
            </w:r>
            <w:r>
              <w:rPr>
                <w:rFonts w:ascii="Times New Roman" w:hAnsi="Times New Roman" w:eastAsia="宋体" w:cs="Times New Roman"/>
                <w:color w:val="000000"/>
                <w:sz w:val="24"/>
                <w:szCs w:val="24"/>
              </w:rPr>
              <w:t>1台</w:t>
            </w:r>
            <w:r>
              <w:rPr>
                <w:rFonts w:hint="eastAsia" w:ascii="Times New Roman" w:hAnsi="Times New Roman" w:eastAsia="宋体" w:cs="Times New Roman"/>
                <w:color w:val="000000"/>
                <w:sz w:val="24"/>
                <w:szCs w:val="24"/>
                <w:lang w:val="en-US" w:eastAsia="zh-CN"/>
              </w:rPr>
              <w:t>型号为WDR01-07</w:t>
            </w:r>
            <w:r>
              <w:rPr>
                <w:rFonts w:ascii="Times New Roman" w:hAnsi="Times New Roman" w:eastAsia="宋体" w:cs="Times New Roman"/>
                <w:color w:val="000000"/>
                <w:sz w:val="24"/>
                <w:szCs w:val="24"/>
                <w:lang w:val="en-US" w:eastAsia="zh-CN"/>
              </w:rPr>
              <w:t>电</w:t>
            </w:r>
            <w:r>
              <w:rPr>
                <w:rFonts w:ascii="Times New Roman" w:hAnsi="Times New Roman" w:eastAsia="宋体" w:cs="Times New Roman"/>
                <w:color w:val="000000"/>
                <w:sz w:val="24"/>
                <w:szCs w:val="24"/>
              </w:rPr>
              <w:t>锅炉，为烫毛工序处理工序提供热源，该锅炉热水产量为</w:t>
            </w:r>
            <w:r>
              <w:rPr>
                <w:rFonts w:ascii="Times New Roman" w:hAnsi="Times New Roman" w:eastAsia="宋体" w:cs="Times New Roman"/>
                <w:color w:val="000000"/>
                <w:sz w:val="24"/>
                <w:szCs w:val="24"/>
                <w:lang w:val="en-US" w:eastAsia="zh-CN"/>
              </w:rPr>
              <w:t>2.8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/h，锅炉每天工作1.5h，用水量为</w:t>
            </w:r>
            <w:r>
              <w:rPr>
                <w:rFonts w:ascii="Times New Roman" w:hAnsi="Times New Roman" w:eastAsia="宋体" w:cs="Times New Roman"/>
                <w:color w:val="000000"/>
                <w:sz w:val="24"/>
                <w:szCs w:val="24"/>
                <w:lang w:val="en-US" w:eastAsia="zh-CN"/>
              </w:rPr>
              <w:t>4.2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/d，损耗量约为80%，需要补充水量为</w:t>
            </w:r>
            <w:r>
              <w:rPr>
                <w:rFonts w:ascii="Times New Roman" w:hAnsi="Times New Roman" w:eastAsia="宋体" w:cs="Times New Roman"/>
                <w:color w:val="000000"/>
                <w:sz w:val="24"/>
                <w:szCs w:val="24"/>
                <w:lang w:val="en-US" w:eastAsia="zh-CN"/>
              </w:rPr>
              <w:t>3.36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1226.4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0197CAF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（2）水膜除尘器循环水</w:t>
            </w:r>
          </w:p>
          <w:p w14:paraId="7D5E274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w:t>
            </w:r>
            <w:r>
              <w:rPr>
                <w:rFonts w:ascii="Times New Roman" w:hAnsi="Times New Roman" w:eastAsia="宋体" w:cs="Times New Roman"/>
                <w:color w:val="000000"/>
                <w:sz w:val="24"/>
                <w:szCs w:val="24"/>
                <w:lang w:val="en-US" w:eastAsia="zh-CN"/>
              </w:rPr>
              <w:t>焚烧炉</w:t>
            </w:r>
            <w:r>
              <w:rPr>
                <w:rFonts w:ascii="Times New Roman" w:hAnsi="Times New Roman" w:eastAsia="宋体" w:cs="Times New Roman"/>
                <w:color w:val="000000"/>
                <w:sz w:val="24"/>
                <w:szCs w:val="24"/>
              </w:rPr>
              <w:t>运行时拟采用1套水膜除尘装置对焚烧炉烟气进行烟尘治理，经过类比，项目除尘用水量约为</w:t>
            </w:r>
            <w:r>
              <w:rPr>
                <w:rFonts w:ascii="Times New Roman" w:hAnsi="Times New Roman" w:eastAsia="宋体" w:cs="Times New Roman"/>
                <w:color w:val="000000"/>
                <w:sz w:val="24"/>
                <w:szCs w:val="24"/>
                <w:lang w:val="en-US" w:eastAsia="zh-CN"/>
              </w:rPr>
              <w:t>5.0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d</w:t>
            </w:r>
            <w:r>
              <w:rPr>
                <w:rFonts w:ascii="Times New Roman" w:hAnsi="Times New Roman" w:eastAsia="宋体" w:cs="Times New Roman"/>
                <w:color w:val="000000"/>
                <w:sz w:val="24"/>
                <w:szCs w:val="24"/>
              </w:rPr>
              <w:t>，设备运行时产生的回流水进入设备旁的沉淀水池沉淀出悬浮物固体颗粒后循环使用。喷淋水蒸发及损失的水量按照用水量的10%进行补充，需水量为0.</w:t>
            </w: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d</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182.5m</w:t>
            </w:r>
            <w:r>
              <w:rPr>
                <w:rFonts w:ascii="Times New Roman" w:hAnsi="Times New Roman" w:eastAsia="宋体" w:cs="Times New Roman"/>
                <w:color w:val="000000"/>
                <w:sz w:val="24"/>
                <w:szCs w:val="24"/>
                <w:vertAlign w:val="superscript"/>
                <w:lang w:val="en-US" w:eastAsia="zh-CN"/>
              </w:rPr>
              <w:t>3</w:t>
            </w:r>
            <w:r>
              <w:rPr>
                <w:rFonts w:ascii="Times New Roman" w:hAnsi="Times New Roman" w:eastAsia="宋体" w:cs="Times New Roman"/>
                <w:color w:val="000000"/>
                <w:sz w:val="24"/>
                <w:szCs w:val="24"/>
                <w:lang w:val="en-US" w:eastAsia="zh-CN"/>
              </w:rPr>
              <w:t>/a</w:t>
            </w:r>
            <w:r>
              <w:rPr>
                <w:rFonts w:ascii="Times New Roman" w:hAnsi="Times New Roman" w:eastAsia="宋体" w:cs="Times New Roman"/>
                <w:color w:val="000000"/>
                <w:sz w:val="24"/>
                <w:szCs w:val="24"/>
              </w:rPr>
              <w:t>。</w:t>
            </w:r>
          </w:p>
          <w:p w14:paraId="4D869411">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）生猪待宰间清洁用水（W1）</w:t>
            </w:r>
          </w:p>
          <w:p w14:paraId="765F60A5">
            <w:pPr>
              <w:spacing w:line="360" w:lineRule="auto"/>
              <w:ind w:firstLine="61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本项目生猪待宰间采用干法清粪，即将猪粪先人工单独清出，然后对该区域进行冲洗。这样大大减少了冲洗水的用量，同时降低了冲洗废水中污染物含量。</w:t>
            </w:r>
          </w:p>
          <w:p w14:paraId="48BE31A5">
            <w:pPr>
              <w:spacing w:line="360" w:lineRule="auto"/>
              <w:ind w:firstLine="61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生猪待宰间每日结束后清洗一次。根据建设单位提供资料，待宰间面积为</w:t>
            </w:r>
            <w:r>
              <w:rPr>
                <w:rFonts w:ascii="Times New Roman" w:hAnsi="Times New Roman" w:eastAsia="宋体" w:cs="Times New Roman"/>
                <w:color w:val="000000"/>
                <w:sz w:val="24"/>
                <w:szCs w:val="24"/>
                <w:lang w:val="en-US" w:eastAsia="zh-CN"/>
              </w:rPr>
              <w:t>700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，根据建设方经验数据，用水指标2L/m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·次，则生猪待宰间冲洗耗水量为</w:t>
            </w:r>
            <w:r>
              <w:rPr>
                <w:rFonts w:ascii="Times New Roman" w:hAnsi="Times New Roman" w:eastAsia="宋体" w:cs="Times New Roman"/>
                <w:color w:val="000000"/>
                <w:sz w:val="24"/>
                <w:szCs w:val="24"/>
                <w:lang w:val="en-US" w:eastAsia="zh-CN"/>
              </w:rPr>
              <w:t>1.4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511</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/a；排水率以80%计，则废水产生量为</w:t>
            </w:r>
            <w:r>
              <w:rPr>
                <w:rFonts w:ascii="Times New Roman" w:hAnsi="Times New Roman" w:eastAsia="宋体" w:cs="Times New Roman"/>
                <w:color w:val="000000"/>
                <w:sz w:val="24"/>
                <w:szCs w:val="24"/>
                <w:lang w:val="en-US" w:eastAsia="zh-CN"/>
              </w:rPr>
              <w:t>1.12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408.8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/a。该部分废水主要含有生猪尿液、粪便等，污染物为COD、BOD</w:t>
            </w:r>
            <w:r>
              <w:rPr>
                <w:rFonts w:ascii="Times New Roman" w:hAnsi="Times New Roman" w:eastAsia="宋体" w:cs="Times New Roman"/>
                <w:color w:val="000000"/>
                <w:sz w:val="24"/>
                <w:szCs w:val="24"/>
                <w:vertAlign w:val="subscript"/>
              </w:rPr>
              <w:t>5</w:t>
            </w:r>
            <w:r>
              <w:rPr>
                <w:rFonts w:ascii="Times New Roman" w:hAnsi="Times New Roman" w:eastAsia="宋体" w:cs="Times New Roman"/>
                <w:color w:val="000000"/>
                <w:sz w:val="24"/>
                <w:szCs w:val="24"/>
              </w:rPr>
              <w:t>、NH3-N、TP、SS。</w:t>
            </w:r>
          </w:p>
          <w:p w14:paraId="374E145E">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）隔离间清洁用水（W2）</w:t>
            </w:r>
          </w:p>
          <w:p w14:paraId="62C609EB">
            <w:pPr>
              <w:spacing w:line="360" w:lineRule="auto"/>
              <w:ind w:firstLine="61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项目设置有隔离间，对疑病猪进行隔离观察，隔离间面积为</w:t>
            </w:r>
            <w:r>
              <w:rPr>
                <w:rFonts w:ascii="Times New Roman" w:hAnsi="Times New Roman" w:eastAsia="宋体" w:cs="Times New Roman"/>
                <w:color w:val="000000"/>
                <w:sz w:val="24"/>
                <w:szCs w:val="24"/>
                <w:lang w:val="en-US" w:eastAsia="zh-CN"/>
              </w:rPr>
              <w:t>700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。根据建设方经验数据，用水指标2L/m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·次，则生猪隔离间冲洗耗水量为</w:t>
            </w:r>
            <w:r>
              <w:rPr>
                <w:rFonts w:ascii="Times New Roman" w:hAnsi="Times New Roman" w:eastAsia="宋体" w:cs="Times New Roman"/>
                <w:color w:val="000000"/>
                <w:sz w:val="24"/>
                <w:szCs w:val="24"/>
                <w:lang w:val="en-US" w:eastAsia="zh-CN"/>
              </w:rPr>
              <w:t>1.4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511</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/a；排水率以85%计，则废水产生量为</w:t>
            </w:r>
            <w:r>
              <w:rPr>
                <w:rFonts w:ascii="Times New Roman" w:hAnsi="Times New Roman" w:eastAsia="宋体" w:cs="Times New Roman"/>
                <w:color w:val="000000"/>
                <w:sz w:val="24"/>
                <w:szCs w:val="24"/>
                <w:lang w:val="en-US" w:eastAsia="zh-CN"/>
              </w:rPr>
              <w:t>1.19</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434.35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/a。隔离间地面冲洗废水排入污水处理站处理。</w:t>
            </w:r>
          </w:p>
          <w:p w14:paraId="385CECA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r>
              <w:rPr>
                <w:rFonts w:hint="eastAsia"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）屠宰用水（W3）</w:t>
            </w:r>
          </w:p>
          <w:p w14:paraId="1EAC8DD8">
            <w:pPr>
              <w:spacing w:line="360" w:lineRule="auto"/>
              <w:ind w:firstLine="61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本项目屠宰废水主要由生猪冲洗废水、猪屠体冲洗废水、烫毛废水、修毛清洗废水、内脏清洗废水以及各车间设备清洁废水组成。</w:t>
            </w:r>
          </w:p>
          <w:p w14:paraId="391A3D2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w:t>
            </w:r>
            <w:r>
              <w:rPr>
                <w:rFonts w:hint="eastAsia" w:ascii="Times New Roman" w:hAnsi="Times New Roman" w:eastAsia="宋体" w:cs="Times New Roman"/>
                <w:color w:val="000000"/>
                <w:sz w:val="24"/>
                <w:szCs w:val="24"/>
                <w:lang w:val="en-US" w:eastAsia="zh-CN"/>
              </w:rPr>
              <w:t>建设方提供的</w:t>
            </w:r>
            <w:r>
              <w:rPr>
                <w:rFonts w:ascii="Times New Roman" w:hAnsi="Times New Roman" w:eastAsia="宋体" w:cs="Times New Roman"/>
                <w:color w:val="000000"/>
                <w:sz w:val="24"/>
                <w:szCs w:val="24"/>
              </w:rPr>
              <w:t>屠宰用水量为</w:t>
            </w:r>
            <w:r>
              <w:rPr>
                <w:rFonts w:hint="eastAsia" w:ascii="Times New Roman" w:hAnsi="Times New Roman" w:eastAsia="宋体" w:cs="Times New Roman"/>
                <w:color w:val="000000"/>
                <w:sz w:val="24"/>
                <w:szCs w:val="24"/>
                <w:lang w:val="en-US" w:eastAsia="zh-CN"/>
              </w:rPr>
              <w:t>37.78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13789.7</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/a，根据《屠宰与肉类加工废水治理工程技术规范》（HJ2004-2010），排水率以90%计，则屠宰废水产生量为</w:t>
            </w:r>
            <w:r>
              <w:rPr>
                <w:rFonts w:hint="eastAsia" w:ascii="Times New Roman" w:hAnsi="Times New Roman" w:eastAsia="宋体" w:cs="Times New Roman"/>
                <w:color w:val="000000"/>
                <w:sz w:val="24"/>
                <w:szCs w:val="24"/>
                <w:lang w:val="en-US" w:eastAsia="zh-CN"/>
              </w:rPr>
              <w:t>34.004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12411.46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4E9207F3">
            <w:pPr>
              <w:spacing w:line="360" w:lineRule="auto"/>
              <w:ind w:firstLine="61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该部分废水主要含有大量生猪血渍、鬃毛、体液、动物油脂等，属高浓度有机废水，是本项目主要水污染源。其主要污染物为COD 、BOD</w:t>
            </w:r>
            <w:r>
              <w:rPr>
                <w:rFonts w:ascii="Times New Roman" w:hAnsi="Times New Roman" w:eastAsia="宋体" w:cs="Times New Roman"/>
                <w:color w:val="000000"/>
                <w:sz w:val="24"/>
                <w:szCs w:val="24"/>
                <w:vertAlign w:val="subscript"/>
              </w:rPr>
              <w:t>5</w:t>
            </w:r>
            <w:r>
              <w:rPr>
                <w:rFonts w:ascii="Times New Roman" w:hAnsi="Times New Roman" w:eastAsia="宋体" w:cs="Times New Roman"/>
                <w:color w:val="000000"/>
                <w:sz w:val="24"/>
                <w:szCs w:val="24"/>
              </w:rPr>
              <w:t>、SS、动植物油、NH</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-N。</w:t>
            </w:r>
          </w:p>
          <w:p w14:paraId="2A1BBD85">
            <w:pPr>
              <w:pStyle w:val="2"/>
              <w:keepNext w:val="0"/>
              <w:keepLines w:val="0"/>
              <w:pageBreakBefore w:val="0"/>
              <w:widowControl w:val="0"/>
              <w:numPr>
                <w:ilvl w:val="0"/>
                <w:numId w:val="0"/>
              </w:numPr>
              <w:spacing w:line="360" w:lineRule="auto"/>
              <w:rPr>
                <w:rFonts w:hint="eastAsia"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bidi="ar-SA"/>
              </w:rPr>
              <w:t>猪血</w:t>
            </w:r>
            <w:r>
              <w:rPr>
                <w:rFonts w:ascii="Times New Roman" w:hAnsi="Times New Roman" w:eastAsia="宋体" w:cs="Times New Roman"/>
                <w:color w:val="000000"/>
                <w:sz w:val="24"/>
                <w:szCs w:val="24"/>
              </w:rPr>
              <w:t>（W4）</w:t>
            </w:r>
          </w:p>
          <w:p w14:paraId="298B0AF4">
            <w:pPr>
              <w:pStyle w:val="2"/>
              <w:keepNext w:val="0"/>
              <w:keepLines w:val="0"/>
              <w:pageBreakBefore w:val="0"/>
              <w:widowControl w:val="0"/>
              <w:numPr>
                <w:ilvl w:val="0"/>
                <w:numId w:val="0"/>
              </w:numPr>
              <w:spacing w:line="360" w:lineRule="auto"/>
              <w:ind w:left="0" w:firstLine="480"/>
              <w:rPr>
                <w:rFonts w:ascii="Times New Roman" w:hAnsi="Times New Roman" w:eastAsia="宋体" w:cs="Times New Roman"/>
                <w:color w:val="000000"/>
                <w:sz w:val="24"/>
                <w:szCs w:val="24"/>
                <w:lang w:val="en-US" w:eastAsia="zh-CN" w:bidi="ar-SA"/>
              </w:rPr>
            </w:pPr>
            <w:r>
              <w:rPr>
                <w:rFonts w:hint="eastAsia" w:ascii="Times New Roman" w:hAnsi="Times New Roman" w:eastAsia="宋体" w:cs="Times New Roman"/>
                <w:color w:val="000000"/>
                <w:sz w:val="24"/>
                <w:szCs w:val="24"/>
                <w:lang w:val="en-US" w:eastAsia="zh-CN" w:bidi="ar-SA"/>
              </w:rPr>
              <w:t>根据业主提供的资料，项目在屠宰过程产生的猪血不集中收集作为副产品外售，而是随着屠宰废水一起排入污水处理站集中处理后，外排，根据物料平衡，猪血产生量为806.52m</w:t>
            </w:r>
            <w:r>
              <w:rPr>
                <w:rFonts w:hint="eastAsia" w:ascii="Times New Roman" w:hAnsi="Times New Roman" w:eastAsia="宋体" w:cs="Times New Roman"/>
                <w:color w:val="000000"/>
                <w:sz w:val="24"/>
                <w:szCs w:val="24"/>
                <w:vertAlign w:val="superscript"/>
                <w:lang w:val="en-US" w:eastAsia="zh-CN" w:bidi="ar-SA"/>
              </w:rPr>
              <w:t>3</w:t>
            </w:r>
            <w:r>
              <w:rPr>
                <w:rFonts w:hint="eastAsia" w:ascii="Times New Roman" w:hAnsi="Times New Roman" w:eastAsia="宋体" w:cs="Times New Roman"/>
                <w:color w:val="000000"/>
                <w:sz w:val="24"/>
                <w:szCs w:val="24"/>
                <w:lang w:val="en-US" w:eastAsia="zh-CN" w:bidi="ar-SA"/>
              </w:rPr>
              <w:t>/a，2.21</w:t>
            </w:r>
            <w:r>
              <w:rPr>
                <w:rFonts w:ascii="Times New Roman" w:hAnsi="Times New Roman" w:eastAsia="宋体" w:cs="Times New Roman"/>
                <w:color w:val="000000"/>
                <w:sz w:val="24"/>
                <w:szCs w:val="24"/>
                <w:lang w:val="en-US" w:eastAsia="zh-CN" w:bidi="ar-SA"/>
              </w:rPr>
              <w:t>m</w:t>
            </w:r>
            <w:r>
              <w:rPr>
                <w:rFonts w:ascii="Times New Roman" w:hAnsi="Times New Roman" w:eastAsia="宋体" w:cs="Times New Roman"/>
                <w:color w:val="000000"/>
                <w:sz w:val="24"/>
                <w:szCs w:val="24"/>
                <w:vertAlign w:val="superscript"/>
                <w:lang w:val="en-US" w:eastAsia="zh-CN" w:bidi="ar-SA"/>
              </w:rPr>
              <w:t>3</w:t>
            </w:r>
            <w:r>
              <w:rPr>
                <w:rFonts w:ascii="Times New Roman" w:hAnsi="Times New Roman" w:eastAsia="宋体" w:cs="Times New Roman"/>
                <w:color w:val="000000"/>
                <w:sz w:val="24"/>
                <w:szCs w:val="24"/>
                <w:lang w:val="en-US" w:eastAsia="zh-CN" w:bidi="ar-SA"/>
              </w:rPr>
              <w:t>/d</w:t>
            </w:r>
            <w:r>
              <w:rPr>
                <w:rFonts w:hint="eastAsia" w:ascii="Times New Roman" w:hAnsi="Times New Roman" w:eastAsia="宋体" w:cs="Times New Roman"/>
                <w:color w:val="000000"/>
                <w:sz w:val="24"/>
                <w:szCs w:val="24"/>
                <w:lang w:val="en-US" w:eastAsia="zh-CN" w:bidi="ar-SA"/>
              </w:rPr>
              <w:t>。</w:t>
            </w:r>
          </w:p>
          <w:p w14:paraId="7062C07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）检疫室用水（W5）</w:t>
            </w:r>
          </w:p>
          <w:p w14:paraId="1C45BFF2">
            <w:pPr>
              <w:spacing w:line="360" w:lineRule="auto"/>
              <w:ind w:firstLine="616"/>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设置检疫室对生猪内脏、胴体等进行检疫，检疫室主要用于对内脏、胴体切片进行显微观察，检疫以视检为主，不涉及细菌培养，理化检验。检验室废水由地面清洁废水、显微镜载玻片清洗废水组成，根据业主提供的经验数据，其日耗水量为0.5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/d，排水率以80%计，产生量为0.4m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/d。该部分废水主要污染物为COD 、BOD5、SS。</w:t>
            </w:r>
          </w:p>
          <w:p w14:paraId="29945DF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）生活用水（W6）</w:t>
            </w:r>
          </w:p>
          <w:p w14:paraId="43B1B759">
            <w:pPr>
              <w:spacing w:line="360" w:lineRule="auto"/>
              <w:ind w:firstLine="6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本项目劳动定员</w:t>
            </w:r>
            <w:r>
              <w:rPr>
                <w:rFonts w:ascii="Times New Roman" w:hAnsi="Times New Roman" w:eastAsia="宋体" w:cs="Times New Roman"/>
                <w:color w:val="000000"/>
                <w:sz w:val="24"/>
                <w:szCs w:val="24"/>
                <w:lang w:val="en-US" w:eastAsia="zh-CN"/>
              </w:rPr>
              <w:t>14</w:t>
            </w:r>
            <w:r>
              <w:rPr>
                <w:rFonts w:ascii="Times New Roman" w:hAnsi="Times New Roman" w:eastAsia="宋体" w:cs="Times New Roman"/>
                <w:color w:val="000000"/>
                <w:sz w:val="24"/>
                <w:szCs w:val="24"/>
              </w:rPr>
              <w:t>人，</w:t>
            </w:r>
            <w:r>
              <w:rPr>
                <w:rFonts w:ascii="Times New Roman" w:hAnsi="Times New Roman" w:eastAsia="宋体" w:cs="Times New Roman"/>
                <w:color w:val="000000"/>
                <w:sz w:val="24"/>
                <w:szCs w:val="24"/>
                <w:lang w:val="en-US" w:eastAsia="zh-CN"/>
              </w:rPr>
              <w:t>为附近村民，</w:t>
            </w:r>
            <w:r>
              <w:rPr>
                <w:rFonts w:ascii="Times New Roman" w:hAnsi="Times New Roman" w:eastAsia="宋体" w:cs="Times New Roman"/>
                <w:color w:val="000000"/>
                <w:sz w:val="24"/>
                <w:szCs w:val="24"/>
              </w:rPr>
              <w:t>全部</w:t>
            </w:r>
            <w:r>
              <w:rPr>
                <w:rFonts w:ascii="Times New Roman" w:hAnsi="Times New Roman" w:eastAsia="宋体" w:cs="Times New Roman"/>
                <w:color w:val="000000"/>
                <w:sz w:val="24"/>
                <w:szCs w:val="24"/>
                <w:lang w:val="en-US" w:eastAsia="zh-CN"/>
              </w:rPr>
              <w:t>不</w:t>
            </w:r>
            <w:r>
              <w:rPr>
                <w:rFonts w:ascii="Times New Roman" w:hAnsi="Times New Roman" w:eastAsia="宋体" w:cs="Times New Roman"/>
                <w:color w:val="000000"/>
                <w:sz w:val="24"/>
                <w:szCs w:val="24"/>
              </w:rPr>
              <w:t>在项目区内食宿，根据</w:t>
            </w:r>
            <w:r>
              <w:rPr>
                <w:rFonts w:hint="eastAsia" w:ascii="Times New Roman" w:hAnsi="Times New Roman" w:eastAsia="宋体" w:cs="Times New Roman"/>
                <w:color w:val="000000"/>
                <w:sz w:val="24"/>
                <w:szCs w:val="24"/>
                <w:lang w:val="en-US" w:eastAsia="zh-CN"/>
              </w:rPr>
              <w:t>建设方提供的数据</w:t>
            </w:r>
            <w:r>
              <w:rPr>
                <w:rFonts w:ascii="Times New Roman" w:hAnsi="Times New Roman" w:eastAsia="宋体" w:cs="Times New Roman"/>
                <w:color w:val="000000"/>
                <w:sz w:val="24"/>
                <w:szCs w:val="24"/>
              </w:rPr>
              <w:t>，生活用水量按</w:t>
            </w:r>
            <w:r>
              <w:rPr>
                <w:rFonts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0L/人·d计，生活用水量为0.</w:t>
            </w:r>
            <w:r>
              <w:rPr>
                <w:rFonts w:ascii="Times New Roman" w:hAnsi="Times New Roman" w:eastAsia="宋体" w:cs="Times New Roman"/>
                <w:color w:val="000000"/>
                <w:sz w:val="24"/>
                <w:szCs w:val="24"/>
                <w:lang w:val="en-US" w:eastAsia="zh-CN"/>
              </w:rPr>
              <w:t>56</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204.4</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/a，污水排放系数以0.8计，则生活污水产生量为0.4</w:t>
            </w:r>
            <w:r>
              <w:rPr>
                <w:rFonts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8m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ascii="Times New Roman" w:hAnsi="Times New Roman" w:eastAsia="宋体" w:cs="Times New Roman"/>
                <w:color w:val="000000"/>
                <w:sz w:val="24"/>
                <w:szCs w:val="24"/>
                <w:lang w:val="en-US" w:eastAsia="zh-CN"/>
              </w:rPr>
              <w:t>163.52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7C35F341">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hint="eastAsia"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）车辆清洗用水（W7）</w:t>
            </w:r>
          </w:p>
          <w:p w14:paraId="02372146">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本项目需对生猪运输车辆进行清洗，运输车辆清洁用水为</w:t>
            </w: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/d，排水率以80%计，则其废水产生量为</w:t>
            </w:r>
            <w:r>
              <w:rPr>
                <w:rFonts w:ascii="Times New Roman" w:hAnsi="Times New Roman" w:eastAsia="宋体" w:cs="Times New Roman"/>
                <w:color w:val="000000"/>
                <w:sz w:val="24"/>
                <w:szCs w:val="24"/>
                <w:lang w:val="en-US" w:eastAsia="zh-CN"/>
              </w:rPr>
              <w:t>4.0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/d。运营车辆冲洗废水中可能含有机油、猪粪等，该部分污水全部排入污水处理站处理。</w:t>
            </w:r>
          </w:p>
          <w:p w14:paraId="77781FB7">
            <w:pPr>
              <w:spacing w:line="360" w:lineRule="auto"/>
              <w:ind w:firstLine="482"/>
              <w:jc w:val="left"/>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B.水量平衡</w:t>
            </w:r>
          </w:p>
          <w:p w14:paraId="58333A8B">
            <w:pPr>
              <w:spacing w:line="360" w:lineRule="auto"/>
              <w:ind w:firstLine="360"/>
              <w:rPr>
                <w:rFonts w:ascii="Times New Roman" w:hAnsi="Times New Roman" w:eastAsia="宋体" w:cs="Times New Roman"/>
                <w:color w:val="000000"/>
              </w:rPr>
            </w:pPr>
            <w:r>
              <w:rPr>
                <w:rFonts w:ascii="Times New Roman" w:hAnsi="Times New Roman" w:eastAsia="宋体" w:cs="Times New Roman"/>
                <w:color w:val="000000"/>
                <w:sz w:val="24"/>
                <w:szCs w:val="24"/>
              </w:rPr>
              <w:t>项目用水及污水排放量情况如下表5-</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所示。</w:t>
            </w:r>
          </w:p>
          <w:p w14:paraId="7747F7EA">
            <w:pPr>
              <w:spacing w:line="360" w:lineRule="auto"/>
              <w:ind w:firstLine="2361"/>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表5-</w:t>
            </w:r>
            <w:r>
              <w:rPr>
                <w:rFonts w:hint="eastAsia" w:ascii="Times New Roman" w:hAnsi="Times New Roman" w:eastAsia="宋体" w:cs="Times New Roman"/>
                <w:b/>
                <w:bCs/>
                <w:color w:val="000000"/>
                <w:sz w:val="24"/>
                <w:szCs w:val="24"/>
                <w:lang w:val="en-US" w:eastAsia="zh-CN"/>
              </w:rPr>
              <w:t>4</w:t>
            </w:r>
            <w:r>
              <w:rPr>
                <w:rFonts w:ascii="Times New Roman" w:hAnsi="Times New Roman" w:eastAsia="宋体" w:cs="Times New Roman"/>
                <w:b/>
                <w:bCs/>
                <w:color w:val="000000"/>
                <w:sz w:val="24"/>
                <w:szCs w:val="24"/>
              </w:rPr>
              <w:t xml:space="preserve"> 项目用水及污水排放情况</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2430"/>
              <w:gridCol w:w="1222"/>
              <w:gridCol w:w="1368"/>
              <w:gridCol w:w="2817"/>
            </w:tblGrid>
            <w:tr w14:paraId="4EFFC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blHeader/>
              </w:trPr>
              <w:tc>
                <w:tcPr>
                  <w:tcW w:w="763" w:type="dxa"/>
                  <w:noWrap w:val="0"/>
                  <w:vAlign w:val="center"/>
                </w:tcPr>
                <w:p w14:paraId="6ED994D9">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用水单元</w:t>
                  </w:r>
                </w:p>
              </w:tc>
              <w:tc>
                <w:tcPr>
                  <w:tcW w:w="2430" w:type="dxa"/>
                  <w:noWrap w:val="0"/>
                  <w:vAlign w:val="center"/>
                </w:tcPr>
                <w:p w14:paraId="01C140D2">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用水部位</w:t>
                  </w:r>
                </w:p>
              </w:tc>
              <w:tc>
                <w:tcPr>
                  <w:tcW w:w="1222" w:type="dxa"/>
                  <w:noWrap w:val="0"/>
                  <w:vAlign w:val="center"/>
                </w:tcPr>
                <w:p w14:paraId="0A197135">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用水量</w:t>
                  </w:r>
                </w:p>
                <w:p w14:paraId="5E0B4810">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（m</w:t>
                  </w:r>
                  <w:r>
                    <w:rPr>
                      <w:rFonts w:ascii="Times New Roman" w:hAnsi="Times New Roman" w:eastAsia="宋体" w:cs="Times New Roman"/>
                      <w:b/>
                      <w:bCs/>
                      <w:color w:val="000000"/>
                      <w:vertAlign w:val="superscript"/>
                    </w:rPr>
                    <w:t>3</w:t>
                  </w:r>
                  <w:r>
                    <w:rPr>
                      <w:rFonts w:ascii="Times New Roman" w:hAnsi="Times New Roman" w:eastAsia="宋体" w:cs="Times New Roman"/>
                      <w:b/>
                      <w:bCs/>
                      <w:color w:val="000000"/>
                    </w:rPr>
                    <w:t>/d）</w:t>
                  </w:r>
                </w:p>
              </w:tc>
              <w:tc>
                <w:tcPr>
                  <w:tcW w:w="1368" w:type="dxa"/>
                  <w:noWrap w:val="0"/>
                  <w:vAlign w:val="center"/>
                </w:tcPr>
                <w:p w14:paraId="47F89074">
                  <w:pPr>
                    <w:widowControl/>
                    <w:rPr>
                      <w:rFonts w:ascii="Times New Roman" w:hAnsi="Times New Roman" w:eastAsia="宋体" w:cs="Times New Roman"/>
                      <w:b/>
                      <w:bCs/>
                      <w:color w:val="000000"/>
                    </w:rPr>
                  </w:pPr>
                  <w:r>
                    <w:rPr>
                      <w:rFonts w:ascii="Times New Roman" w:hAnsi="Times New Roman" w:eastAsia="宋体" w:cs="Times New Roman"/>
                      <w:b/>
                      <w:bCs/>
                      <w:color w:val="000000"/>
                    </w:rPr>
                    <w:t>排水量（m</w:t>
                  </w:r>
                  <w:r>
                    <w:rPr>
                      <w:rFonts w:ascii="Times New Roman" w:hAnsi="Times New Roman" w:eastAsia="宋体" w:cs="Times New Roman"/>
                      <w:b/>
                      <w:bCs/>
                      <w:color w:val="000000"/>
                      <w:vertAlign w:val="superscript"/>
                    </w:rPr>
                    <w:t>3</w:t>
                  </w:r>
                  <w:r>
                    <w:rPr>
                      <w:rFonts w:ascii="Times New Roman" w:hAnsi="Times New Roman" w:eastAsia="宋体" w:cs="Times New Roman"/>
                      <w:b/>
                      <w:bCs/>
                      <w:color w:val="000000"/>
                    </w:rPr>
                    <w:t>/d）</w:t>
                  </w:r>
                </w:p>
              </w:tc>
              <w:tc>
                <w:tcPr>
                  <w:tcW w:w="2817" w:type="dxa"/>
                  <w:noWrap w:val="0"/>
                  <w:vAlign w:val="center"/>
                </w:tcPr>
                <w:p w14:paraId="0378F457">
                  <w:pPr>
                    <w:widowControl/>
                    <w:jc w:val="center"/>
                    <w:rPr>
                      <w:rFonts w:ascii="Times New Roman" w:hAnsi="Times New Roman" w:eastAsia="宋体" w:cs="Times New Roman"/>
                      <w:b/>
                      <w:bCs/>
                      <w:color w:val="000000"/>
                    </w:rPr>
                  </w:pPr>
                  <w:r>
                    <w:rPr>
                      <w:rFonts w:ascii="Times New Roman" w:hAnsi="Times New Roman" w:eastAsia="宋体" w:cs="Times New Roman"/>
                      <w:b/>
                      <w:bCs/>
                      <w:color w:val="000000"/>
                    </w:rPr>
                    <w:t>排水去向</w:t>
                  </w:r>
                </w:p>
              </w:tc>
            </w:tr>
            <w:tr w14:paraId="329AD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3" w:hRule="atLeast"/>
              </w:trPr>
              <w:tc>
                <w:tcPr>
                  <w:tcW w:w="763" w:type="dxa"/>
                  <w:noWrap w:val="0"/>
                  <w:vAlign w:val="center"/>
                </w:tcPr>
                <w:p w14:paraId="302D63BE">
                  <w:pPr>
                    <w:widowControl/>
                    <w:jc w:val="center"/>
                    <w:rPr>
                      <w:rFonts w:ascii="Times New Roman" w:hAnsi="Times New Roman" w:eastAsia="宋体" w:cs="Times New Roman"/>
                      <w:color w:val="000000"/>
                    </w:rPr>
                  </w:pPr>
                  <w:r>
                    <w:rPr>
                      <w:rFonts w:ascii="Times New Roman" w:hAnsi="Times New Roman" w:eastAsia="宋体" w:cs="Times New Roman"/>
                      <w:color w:val="000000"/>
                    </w:rPr>
                    <w:t>生猪待宰间</w:t>
                  </w:r>
                </w:p>
              </w:tc>
              <w:tc>
                <w:tcPr>
                  <w:tcW w:w="2430" w:type="dxa"/>
                  <w:noWrap w:val="0"/>
                  <w:vAlign w:val="center"/>
                </w:tcPr>
                <w:p w14:paraId="78F4A46A">
                  <w:pPr>
                    <w:jc w:val="center"/>
                    <w:rPr>
                      <w:rFonts w:ascii="Times New Roman" w:hAnsi="Times New Roman" w:eastAsia="宋体" w:cs="Times New Roman"/>
                      <w:color w:val="000000"/>
                    </w:rPr>
                  </w:pPr>
                  <w:r>
                    <w:rPr>
                      <w:rFonts w:ascii="Times New Roman" w:hAnsi="Times New Roman" w:eastAsia="宋体" w:cs="Times New Roman"/>
                      <w:color w:val="000000"/>
                    </w:rPr>
                    <w:t>地面冲洗用水</w:t>
                  </w:r>
                </w:p>
              </w:tc>
              <w:tc>
                <w:tcPr>
                  <w:tcW w:w="1222" w:type="dxa"/>
                  <w:noWrap w:val="0"/>
                  <w:vAlign w:val="center"/>
                </w:tcPr>
                <w:p w14:paraId="46B3D04A">
                  <w:pPr>
                    <w:ind w:firstLine="315"/>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1.4</w:t>
                  </w:r>
                </w:p>
              </w:tc>
              <w:tc>
                <w:tcPr>
                  <w:tcW w:w="1368" w:type="dxa"/>
                  <w:noWrap w:val="0"/>
                  <w:vAlign w:val="center"/>
                </w:tcPr>
                <w:p w14:paraId="6B79D173">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1.12</w:t>
                  </w:r>
                </w:p>
              </w:tc>
              <w:tc>
                <w:tcPr>
                  <w:tcW w:w="2817" w:type="dxa"/>
                  <w:noWrap w:val="0"/>
                  <w:vAlign w:val="center"/>
                </w:tcPr>
                <w:p w14:paraId="3789C107">
                  <w:pPr>
                    <w:widowControl/>
                    <w:jc w:val="center"/>
                    <w:rPr>
                      <w:rFonts w:ascii="Times New Roman" w:hAnsi="Times New Roman" w:eastAsia="宋体" w:cs="Times New Roman"/>
                      <w:color w:val="000000"/>
                    </w:rPr>
                  </w:pPr>
                  <w:r>
                    <w:rPr>
                      <w:rFonts w:ascii="Times New Roman" w:hAnsi="Times New Roman" w:eastAsia="宋体" w:cs="Times New Roman"/>
                      <w:color w:val="000000"/>
                    </w:rPr>
                    <w:t>统一收集后排入污水处理站处理</w:t>
                  </w:r>
                </w:p>
              </w:tc>
            </w:tr>
            <w:tr w14:paraId="1ECD9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restart"/>
                  <w:noWrap w:val="0"/>
                  <w:vAlign w:val="center"/>
                </w:tcPr>
                <w:p w14:paraId="7A43F1E5">
                  <w:pPr>
                    <w:widowControl/>
                    <w:jc w:val="center"/>
                    <w:rPr>
                      <w:rFonts w:ascii="Times New Roman" w:hAnsi="Times New Roman" w:eastAsia="宋体" w:cs="Times New Roman"/>
                      <w:color w:val="000000"/>
                    </w:rPr>
                  </w:pPr>
                  <w:r>
                    <w:rPr>
                      <w:rFonts w:ascii="Times New Roman" w:hAnsi="Times New Roman" w:eastAsia="宋体" w:cs="Times New Roman"/>
                      <w:color w:val="000000"/>
                    </w:rPr>
                    <w:t>屠宰过程</w:t>
                  </w:r>
                </w:p>
              </w:tc>
              <w:tc>
                <w:tcPr>
                  <w:tcW w:w="2430" w:type="dxa"/>
                  <w:noWrap w:val="0"/>
                  <w:vAlign w:val="center"/>
                </w:tcPr>
                <w:p w14:paraId="16F9FECD">
                  <w:pPr>
                    <w:widowControl/>
                    <w:jc w:val="center"/>
                    <w:rPr>
                      <w:rFonts w:ascii="Times New Roman" w:hAnsi="Times New Roman" w:eastAsia="宋体" w:cs="Times New Roman"/>
                      <w:color w:val="000000"/>
                    </w:rPr>
                  </w:pPr>
                  <w:r>
                    <w:rPr>
                      <w:rFonts w:ascii="Times New Roman" w:hAnsi="Times New Roman" w:eastAsia="宋体" w:cs="Times New Roman"/>
                      <w:color w:val="000000"/>
                    </w:rPr>
                    <w:t>生猪一次冲洗用水</w:t>
                  </w:r>
                </w:p>
              </w:tc>
              <w:tc>
                <w:tcPr>
                  <w:tcW w:w="1222" w:type="dxa"/>
                  <w:vMerge w:val="restart"/>
                  <w:noWrap w:val="0"/>
                  <w:vAlign w:val="center"/>
                </w:tcPr>
                <w:p w14:paraId="7B4F47D7">
                  <w:pPr>
                    <w:jc w:val="center"/>
                    <w:rPr>
                      <w:rFonts w:ascii="Times New Roman" w:hAnsi="Times New Roman" w:eastAsia="宋体" w:cs="Times New Roman"/>
                      <w:color w:val="000000"/>
                      <w:lang w:val="en-US" w:eastAsia="zh-CN"/>
                    </w:rPr>
                  </w:pPr>
                  <w:r>
                    <w:rPr>
                      <w:rFonts w:hint="eastAsia" w:ascii="Times New Roman" w:hAnsi="Times New Roman" w:eastAsia="宋体" w:cs="Times New Roman"/>
                      <w:color w:val="000000"/>
                      <w:highlight w:val="none"/>
                      <w:lang w:val="en-US" w:eastAsia="zh-CN"/>
                    </w:rPr>
                    <w:t>37.78</w:t>
                  </w:r>
                </w:p>
              </w:tc>
              <w:tc>
                <w:tcPr>
                  <w:tcW w:w="1368" w:type="dxa"/>
                  <w:vMerge w:val="restart"/>
                  <w:noWrap w:val="0"/>
                  <w:vAlign w:val="center"/>
                </w:tcPr>
                <w:p w14:paraId="4FDDA1AB">
                  <w:pPr>
                    <w:widowControl/>
                    <w:jc w:val="center"/>
                    <w:rPr>
                      <w:rFonts w:ascii="Times New Roman" w:hAnsi="Times New Roman" w:eastAsia="宋体" w:cs="Times New Roman"/>
                      <w:color w:val="000000"/>
                      <w:lang w:val="en-US" w:eastAsia="zh-CN"/>
                    </w:rPr>
                  </w:pPr>
                  <w:r>
                    <w:rPr>
                      <w:rFonts w:hint="eastAsia" w:ascii="Times New Roman" w:hAnsi="Times New Roman" w:eastAsia="宋体" w:cs="Times New Roman"/>
                      <w:color w:val="000000"/>
                      <w:highlight w:val="none"/>
                      <w:lang w:val="en-US" w:eastAsia="zh-CN"/>
                    </w:rPr>
                    <w:t>34.004</w:t>
                  </w:r>
                </w:p>
              </w:tc>
              <w:tc>
                <w:tcPr>
                  <w:tcW w:w="2817" w:type="dxa"/>
                  <w:vMerge w:val="restart"/>
                  <w:noWrap w:val="0"/>
                  <w:vAlign w:val="center"/>
                </w:tcPr>
                <w:p w14:paraId="44254F26">
                  <w:pPr>
                    <w:widowControl/>
                    <w:jc w:val="center"/>
                    <w:rPr>
                      <w:rFonts w:ascii="Times New Roman" w:hAnsi="Times New Roman" w:eastAsia="宋体" w:cs="Times New Roman"/>
                      <w:color w:val="000000"/>
                    </w:rPr>
                  </w:pPr>
                  <w:r>
                    <w:rPr>
                      <w:rFonts w:ascii="Times New Roman" w:hAnsi="Times New Roman" w:eastAsia="宋体" w:cs="Times New Roman"/>
                      <w:color w:val="000000"/>
                    </w:rPr>
                    <w:t>统一收集后排入污水处理站处理</w:t>
                  </w:r>
                </w:p>
              </w:tc>
            </w:tr>
            <w:tr w14:paraId="09929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763" w:type="dxa"/>
                  <w:vMerge w:val="continue"/>
                  <w:noWrap w:val="0"/>
                  <w:vAlign w:val="center"/>
                </w:tcPr>
                <w:p w14:paraId="737B4B44">
                  <w:pPr>
                    <w:widowControl/>
                    <w:jc w:val="center"/>
                    <w:rPr>
                      <w:rFonts w:ascii="Times New Roman" w:hAnsi="Times New Roman" w:eastAsia="宋体" w:cs="Times New Roman"/>
                      <w:color w:val="000000"/>
                    </w:rPr>
                  </w:pPr>
                </w:p>
              </w:tc>
              <w:tc>
                <w:tcPr>
                  <w:tcW w:w="2430" w:type="dxa"/>
                  <w:noWrap w:val="0"/>
                  <w:vAlign w:val="center"/>
                </w:tcPr>
                <w:p w14:paraId="6EF1C757">
                  <w:pPr>
                    <w:widowControl/>
                    <w:jc w:val="center"/>
                    <w:rPr>
                      <w:rFonts w:ascii="Times New Roman" w:hAnsi="Times New Roman" w:eastAsia="宋体" w:cs="Times New Roman"/>
                      <w:color w:val="000000"/>
                    </w:rPr>
                  </w:pPr>
                  <w:r>
                    <w:rPr>
                      <w:rFonts w:ascii="Times New Roman" w:hAnsi="Times New Roman" w:eastAsia="宋体" w:cs="Times New Roman"/>
                      <w:color w:val="000000"/>
                    </w:rPr>
                    <w:t>猪屠体冲洗用水</w:t>
                  </w:r>
                </w:p>
              </w:tc>
              <w:tc>
                <w:tcPr>
                  <w:tcW w:w="1222" w:type="dxa"/>
                  <w:vMerge w:val="continue"/>
                  <w:noWrap w:val="0"/>
                  <w:vAlign w:val="center"/>
                </w:tcPr>
                <w:p w14:paraId="6C5F7E38">
                  <w:pPr>
                    <w:jc w:val="center"/>
                    <w:rPr>
                      <w:rFonts w:ascii="Times New Roman" w:hAnsi="Times New Roman" w:eastAsia="宋体" w:cs="Times New Roman"/>
                      <w:color w:val="000000"/>
                    </w:rPr>
                  </w:pPr>
                </w:p>
              </w:tc>
              <w:tc>
                <w:tcPr>
                  <w:tcW w:w="1368" w:type="dxa"/>
                  <w:vMerge w:val="continue"/>
                  <w:noWrap w:val="0"/>
                  <w:vAlign w:val="center"/>
                </w:tcPr>
                <w:p w14:paraId="58969D64">
                  <w:pPr>
                    <w:jc w:val="center"/>
                    <w:rPr>
                      <w:rFonts w:ascii="Times New Roman" w:hAnsi="Times New Roman" w:eastAsia="宋体" w:cs="Times New Roman"/>
                      <w:color w:val="000000"/>
                    </w:rPr>
                  </w:pPr>
                </w:p>
              </w:tc>
              <w:tc>
                <w:tcPr>
                  <w:tcW w:w="2817" w:type="dxa"/>
                  <w:vMerge w:val="continue"/>
                  <w:noWrap w:val="0"/>
                  <w:vAlign w:val="center"/>
                </w:tcPr>
                <w:p w14:paraId="51047F08">
                  <w:pPr>
                    <w:widowControl/>
                    <w:jc w:val="center"/>
                    <w:rPr>
                      <w:rFonts w:ascii="Times New Roman" w:hAnsi="Times New Roman" w:eastAsia="宋体" w:cs="Times New Roman"/>
                      <w:color w:val="000000"/>
                    </w:rPr>
                  </w:pPr>
                </w:p>
              </w:tc>
            </w:tr>
            <w:tr w14:paraId="651CC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51902B81">
                  <w:pPr>
                    <w:widowControl/>
                    <w:jc w:val="center"/>
                    <w:rPr>
                      <w:rFonts w:ascii="Times New Roman" w:hAnsi="Times New Roman" w:eastAsia="宋体" w:cs="Times New Roman"/>
                      <w:color w:val="000000"/>
                    </w:rPr>
                  </w:pPr>
                </w:p>
              </w:tc>
              <w:tc>
                <w:tcPr>
                  <w:tcW w:w="2430" w:type="dxa"/>
                  <w:noWrap w:val="0"/>
                  <w:vAlign w:val="center"/>
                </w:tcPr>
                <w:p w14:paraId="2D5D0B64">
                  <w:pPr>
                    <w:widowControl/>
                    <w:jc w:val="center"/>
                    <w:rPr>
                      <w:rFonts w:ascii="Times New Roman" w:hAnsi="Times New Roman" w:eastAsia="宋体" w:cs="Times New Roman"/>
                      <w:color w:val="000000"/>
                    </w:rPr>
                  </w:pPr>
                  <w:r>
                    <w:rPr>
                      <w:rFonts w:ascii="Times New Roman" w:hAnsi="Times New Roman" w:eastAsia="宋体" w:cs="Times New Roman"/>
                      <w:color w:val="000000"/>
                    </w:rPr>
                    <w:t>冷凝式烫毛用水</w:t>
                  </w:r>
                </w:p>
              </w:tc>
              <w:tc>
                <w:tcPr>
                  <w:tcW w:w="1222" w:type="dxa"/>
                  <w:vMerge w:val="continue"/>
                  <w:noWrap w:val="0"/>
                  <w:vAlign w:val="center"/>
                </w:tcPr>
                <w:p w14:paraId="5790F83C">
                  <w:pPr>
                    <w:jc w:val="center"/>
                    <w:rPr>
                      <w:rFonts w:ascii="Times New Roman" w:hAnsi="Times New Roman" w:eastAsia="宋体" w:cs="Times New Roman"/>
                      <w:color w:val="000000"/>
                    </w:rPr>
                  </w:pPr>
                </w:p>
              </w:tc>
              <w:tc>
                <w:tcPr>
                  <w:tcW w:w="1368" w:type="dxa"/>
                  <w:vMerge w:val="continue"/>
                  <w:noWrap w:val="0"/>
                  <w:vAlign w:val="center"/>
                </w:tcPr>
                <w:p w14:paraId="586F7638">
                  <w:pPr>
                    <w:jc w:val="center"/>
                    <w:rPr>
                      <w:rFonts w:ascii="Times New Roman" w:hAnsi="Times New Roman" w:eastAsia="宋体" w:cs="Times New Roman"/>
                      <w:color w:val="000000"/>
                    </w:rPr>
                  </w:pPr>
                </w:p>
              </w:tc>
              <w:tc>
                <w:tcPr>
                  <w:tcW w:w="2817" w:type="dxa"/>
                  <w:vMerge w:val="continue"/>
                  <w:noWrap w:val="0"/>
                  <w:vAlign w:val="center"/>
                </w:tcPr>
                <w:p w14:paraId="7F4D9450">
                  <w:pPr>
                    <w:widowControl/>
                    <w:jc w:val="center"/>
                    <w:rPr>
                      <w:rFonts w:ascii="Times New Roman" w:hAnsi="Times New Roman" w:eastAsia="宋体" w:cs="Times New Roman"/>
                      <w:color w:val="000000"/>
                    </w:rPr>
                  </w:pPr>
                </w:p>
              </w:tc>
            </w:tr>
            <w:tr w14:paraId="192E2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17BB5376">
                  <w:pPr>
                    <w:widowControl/>
                    <w:jc w:val="center"/>
                    <w:rPr>
                      <w:rFonts w:ascii="Times New Roman" w:hAnsi="Times New Roman" w:eastAsia="宋体" w:cs="Times New Roman"/>
                      <w:color w:val="000000"/>
                    </w:rPr>
                  </w:pPr>
                </w:p>
              </w:tc>
              <w:tc>
                <w:tcPr>
                  <w:tcW w:w="2430" w:type="dxa"/>
                  <w:noWrap w:val="0"/>
                  <w:vAlign w:val="center"/>
                </w:tcPr>
                <w:p w14:paraId="506DD7BB">
                  <w:pPr>
                    <w:widowControl/>
                    <w:jc w:val="center"/>
                    <w:rPr>
                      <w:rFonts w:ascii="Times New Roman" w:hAnsi="Times New Roman" w:eastAsia="宋体" w:cs="Times New Roman"/>
                      <w:color w:val="000000"/>
                    </w:rPr>
                  </w:pPr>
                  <w:r>
                    <w:rPr>
                      <w:rFonts w:ascii="Times New Roman" w:hAnsi="Times New Roman" w:eastAsia="宋体" w:cs="Times New Roman"/>
                      <w:color w:val="000000"/>
                    </w:rPr>
                    <w:t>修毛清洗耗水</w:t>
                  </w:r>
                </w:p>
              </w:tc>
              <w:tc>
                <w:tcPr>
                  <w:tcW w:w="1222" w:type="dxa"/>
                  <w:vMerge w:val="continue"/>
                  <w:noWrap w:val="0"/>
                  <w:vAlign w:val="center"/>
                </w:tcPr>
                <w:p w14:paraId="35E30870">
                  <w:pPr>
                    <w:jc w:val="center"/>
                    <w:rPr>
                      <w:rFonts w:ascii="Times New Roman" w:hAnsi="Times New Roman" w:eastAsia="宋体" w:cs="Times New Roman"/>
                      <w:color w:val="000000"/>
                    </w:rPr>
                  </w:pPr>
                </w:p>
              </w:tc>
              <w:tc>
                <w:tcPr>
                  <w:tcW w:w="1368" w:type="dxa"/>
                  <w:vMerge w:val="continue"/>
                  <w:noWrap w:val="0"/>
                  <w:vAlign w:val="center"/>
                </w:tcPr>
                <w:p w14:paraId="72753BF7">
                  <w:pPr>
                    <w:widowControl/>
                    <w:jc w:val="center"/>
                    <w:rPr>
                      <w:rFonts w:ascii="Times New Roman" w:hAnsi="Times New Roman" w:eastAsia="宋体" w:cs="Times New Roman"/>
                      <w:color w:val="000000"/>
                    </w:rPr>
                  </w:pPr>
                </w:p>
              </w:tc>
              <w:tc>
                <w:tcPr>
                  <w:tcW w:w="2817" w:type="dxa"/>
                  <w:vMerge w:val="continue"/>
                  <w:noWrap w:val="0"/>
                  <w:vAlign w:val="center"/>
                </w:tcPr>
                <w:p w14:paraId="05A3A36C">
                  <w:pPr>
                    <w:widowControl/>
                    <w:jc w:val="center"/>
                    <w:rPr>
                      <w:rFonts w:ascii="Times New Roman" w:hAnsi="Times New Roman" w:eastAsia="宋体" w:cs="Times New Roman"/>
                      <w:color w:val="000000"/>
                    </w:rPr>
                  </w:pPr>
                </w:p>
              </w:tc>
            </w:tr>
            <w:tr w14:paraId="7E20B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72CA186E">
                  <w:pPr>
                    <w:widowControl/>
                    <w:jc w:val="center"/>
                    <w:rPr>
                      <w:rFonts w:ascii="Times New Roman" w:hAnsi="Times New Roman" w:eastAsia="宋体" w:cs="Times New Roman"/>
                      <w:color w:val="000000"/>
                    </w:rPr>
                  </w:pPr>
                </w:p>
              </w:tc>
              <w:tc>
                <w:tcPr>
                  <w:tcW w:w="2430" w:type="dxa"/>
                  <w:noWrap w:val="0"/>
                  <w:vAlign w:val="center"/>
                </w:tcPr>
                <w:p w14:paraId="0B1D38A7">
                  <w:pPr>
                    <w:widowControl/>
                    <w:jc w:val="center"/>
                    <w:rPr>
                      <w:rFonts w:ascii="Times New Roman" w:hAnsi="Times New Roman" w:eastAsia="宋体" w:cs="Times New Roman"/>
                      <w:color w:val="000000"/>
                    </w:rPr>
                  </w:pPr>
                  <w:r>
                    <w:rPr>
                      <w:rFonts w:ascii="Times New Roman" w:hAnsi="Times New Roman" w:eastAsia="宋体" w:cs="Times New Roman"/>
                      <w:color w:val="000000"/>
                    </w:rPr>
                    <w:t>猪白条清洗用水</w:t>
                  </w:r>
                </w:p>
              </w:tc>
              <w:tc>
                <w:tcPr>
                  <w:tcW w:w="1222" w:type="dxa"/>
                  <w:vMerge w:val="continue"/>
                  <w:noWrap w:val="0"/>
                  <w:vAlign w:val="center"/>
                </w:tcPr>
                <w:p w14:paraId="79E8AE14">
                  <w:pPr>
                    <w:jc w:val="center"/>
                    <w:rPr>
                      <w:rFonts w:ascii="Times New Roman" w:hAnsi="Times New Roman" w:eastAsia="宋体" w:cs="Times New Roman"/>
                      <w:color w:val="000000"/>
                    </w:rPr>
                  </w:pPr>
                </w:p>
              </w:tc>
              <w:tc>
                <w:tcPr>
                  <w:tcW w:w="1368" w:type="dxa"/>
                  <w:vMerge w:val="continue"/>
                  <w:noWrap w:val="0"/>
                  <w:vAlign w:val="center"/>
                </w:tcPr>
                <w:p w14:paraId="47C18EF8">
                  <w:pPr>
                    <w:widowControl/>
                    <w:jc w:val="center"/>
                    <w:rPr>
                      <w:rFonts w:ascii="Times New Roman" w:hAnsi="Times New Roman" w:eastAsia="宋体" w:cs="Times New Roman"/>
                      <w:color w:val="000000"/>
                    </w:rPr>
                  </w:pPr>
                </w:p>
              </w:tc>
              <w:tc>
                <w:tcPr>
                  <w:tcW w:w="2817" w:type="dxa"/>
                  <w:vMerge w:val="continue"/>
                  <w:noWrap w:val="0"/>
                  <w:vAlign w:val="center"/>
                </w:tcPr>
                <w:p w14:paraId="4FA4E69F">
                  <w:pPr>
                    <w:widowControl/>
                    <w:jc w:val="center"/>
                    <w:rPr>
                      <w:rFonts w:ascii="Times New Roman" w:hAnsi="Times New Roman" w:eastAsia="宋体" w:cs="Times New Roman"/>
                      <w:color w:val="000000"/>
                    </w:rPr>
                  </w:pPr>
                </w:p>
              </w:tc>
            </w:tr>
            <w:tr w14:paraId="4B5A2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6517F782">
                  <w:pPr>
                    <w:widowControl/>
                    <w:jc w:val="center"/>
                    <w:rPr>
                      <w:rFonts w:ascii="Times New Roman" w:hAnsi="Times New Roman" w:eastAsia="宋体" w:cs="Times New Roman"/>
                      <w:color w:val="000000"/>
                    </w:rPr>
                  </w:pPr>
                </w:p>
              </w:tc>
              <w:tc>
                <w:tcPr>
                  <w:tcW w:w="2430" w:type="dxa"/>
                  <w:noWrap w:val="0"/>
                  <w:vAlign w:val="center"/>
                </w:tcPr>
                <w:p w14:paraId="4D5DF913">
                  <w:pPr>
                    <w:widowControl/>
                    <w:jc w:val="center"/>
                    <w:rPr>
                      <w:rFonts w:ascii="Times New Roman" w:hAnsi="Times New Roman" w:eastAsia="宋体" w:cs="Times New Roman"/>
                      <w:color w:val="000000"/>
                    </w:rPr>
                  </w:pPr>
                  <w:r>
                    <w:rPr>
                      <w:rFonts w:ascii="Times New Roman" w:hAnsi="Times New Roman" w:eastAsia="宋体" w:cs="Times New Roman"/>
                      <w:color w:val="000000"/>
                    </w:rPr>
                    <w:t>设备清洗</w:t>
                  </w:r>
                </w:p>
              </w:tc>
              <w:tc>
                <w:tcPr>
                  <w:tcW w:w="1222" w:type="dxa"/>
                  <w:vMerge w:val="continue"/>
                  <w:noWrap w:val="0"/>
                  <w:vAlign w:val="center"/>
                </w:tcPr>
                <w:p w14:paraId="38B832B1">
                  <w:pPr>
                    <w:widowControl/>
                    <w:jc w:val="center"/>
                    <w:rPr>
                      <w:rFonts w:ascii="Times New Roman" w:hAnsi="Times New Roman" w:eastAsia="宋体" w:cs="Times New Roman"/>
                      <w:color w:val="000000"/>
                    </w:rPr>
                  </w:pPr>
                </w:p>
              </w:tc>
              <w:tc>
                <w:tcPr>
                  <w:tcW w:w="1368" w:type="dxa"/>
                  <w:vMerge w:val="continue"/>
                  <w:noWrap w:val="0"/>
                  <w:vAlign w:val="center"/>
                </w:tcPr>
                <w:p w14:paraId="1AA21E69">
                  <w:pPr>
                    <w:widowControl/>
                    <w:jc w:val="center"/>
                    <w:rPr>
                      <w:rFonts w:ascii="Times New Roman" w:hAnsi="Times New Roman" w:eastAsia="宋体" w:cs="Times New Roman"/>
                      <w:color w:val="000000"/>
                    </w:rPr>
                  </w:pPr>
                </w:p>
              </w:tc>
              <w:tc>
                <w:tcPr>
                  <w:tcW w:w="2817" w:type="dxa"/>
                  <w:vMerge w:val="continue"/>
                  <w:noWrap w:val="0"/>
                  <w:vAlign w:val="center"/>
                </w:tcPr>
                <w:p w14:paraId="795FBD49">
                  <w:pPr>
                    <w:jc w:val="center"/>
                    <w:rPr>
                      <w:rFonts w:ascii="Times New Roman" w:hAnsi="Times New Roman" w:eastAsia="宋体" w:cs="Times New Roman"/>
                      <w:color w:val="000000"/>
                    </w:rPr>
                  </w:pPr>
                </w:p>
              </w:tc>
            </w:tr>
            <w:tr w14:paraId="20B0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5D52EAE3">
                  <w:pPr>
                    <w:widowControl/>
                    <w:jc w:val="center"/>
                    <w:rPr>
                      <w:rFonts w:ascii="Times New Roman" w:hAnsi="Times New Roman" w:eastAsia="宋体" w:cs="Times New Roman"/>
                      <w:color w:val="000000"/>
                    </w:rPr>
                  </w:pPr>
                </w:p>
              </w:tc>
              <w:tc>
                <w:tcPr>
                  <w:tcW w:w="2430" w:type="dxa"/>
                  <w:noWrap w:val="0"/>
                  <w:vAlign w:val="center"/>
                </w:tcPr>
                <w:p w14:paraId="2992670E">
                  <w:pPr>
                    <w:widowControl/>
                    <w:jc w:val="cente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猪血</w:t>
                  </w:r>
                </w:p>
              </w:tc>
              <w:tc>
                <w:tcPr>
                  <w:tcW w:w="1222" w:type="dxa"/>
                  <w:noWrap w:val="0"/>
                  <w:vAlign w:val="center"/>
                </w:tcPr>
                <w:p w14:paraId="0B5627DE">
                  <w:pPr>
                    <w:widowControl/>
                    <w:jc w:val="center"/>
                    <w:rPr>
                      <w:rFonts w:hint="eastAsia"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w:t>
                  </w:r>
                </w:p>
              </w:tc>
              <w:tc>
                <w:tcPr>
                  <w:tcW w:w="1368" w:type="dxa"/>
                  <w:noWrap w:val="0"/>
                  <w:vAlign w:val="center"/>
                </w:tcPr>
                <w:p w14:paraId="6D8A4DA9">
                  <w:pPr>
                    <w:widowControl/>
                    <w:jc w:val="center"/>
                    <w:rPr>
                      <w:rFonts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2.21</w:t>
                  </w:r>
                </w:p>
              </w:tc>
              <w:tc>
                <w:tcPr>
                  <w:tcW w:w="2817" w:type="dxa"/>
                  <w:vMerge w:val="continue"/>
                  <w:noWrap w:val="0"/>
                  <w:vAlign w:val="center"/>
                </w:tcPr>
                <w:p w14:paraId="31B08CBA">
                  <w:pPr>
                    <w:jc w:val="center"/>
                    <w:rPr>
                      <w:rFonts w:ascii="Times New Roman" w:hAnsi="Times New Roman" w:eastAsia="宋体" w:cs="Times New Roman"/>
                      <w:color w:val="000000"/>
                    </w:rPr>
                  </w:pPr>
                </w:p>
              </w:tc>
            </w:tr>
            <w:tr w14:paraId="422DF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restart"/>
                  <w:noWrap w:val="0"/>
                  <w:vAlign w:val="center"/>
                </w:tcPr>
                <w:p w14:paraId="4389EFF6">
                  <w:pPr>
                    <w:widowControl/>
                    <w:jc w:val="center"/>
                    <w:rPr>
                      <w:rFonts w:ascii="Times New Roman" w:hAnsi="Times New Roman" w:eastAsia="宋体" w:cs="Times New Roman"/>
                      <w:color w:val="000000"/>
                    </w:rPr>
                  </w:pPr>
                  <w:r>
                    <w:rPr>
                      <w:rFonts w:ascii="Times New Roman" w:hAnsi="Times New Roman" w:eastAsia="宋体" w:cs="Times New Roman"/>
                      <w:color w:val="000000"/>
                    </w:rPr>
                    <w:t>锅炉房</w:t>
                  </w:r>
                </w:p>
              </w:tc>
              <w:tc>
                <w:tcPr>
                  <w:tcW w:w="2430" w:type="dxa"/>
                  <w:noWrap w:val="0"/>
                  <w:vAlign w:val="center"/>
                </w:tcPr>
                <w:p w14:paraId="18821FD1">
                  <w:pPr>
                    <w:widowControl/>
                    <w:jc w:val="center"/>
                    <w:rPr>
                      <w:rFonts w:ascii="Times New Roman" w:hAnsi="Times New Roman" w:eastAsia="宋体" w:cs="Times New Roman"/>
                      <w:color w:val="000000"/>
                    </w:rPr>
                  </w:pPr>
                  <w:r>
                    <w:rPr>
                      <w:rFonts w:ascii="Times New Roman" w:hAnsi="Times New Roman" w:eastAsia="宋体" w:cs="Times New Roman"/>
                      <w:color w:val="000000"/>
                    </w:rPr>
                    <w:t>锅炉用水</w:t>
                  </w:r>
                </w:p>
              </w:tc>
              <w:tc>
                <w:tcPr>
                  <w:tcW w:w="1222" w:type="dxa"/>
                  <w:noWrap w:val="0"/>
                  <w:vAlign w:val="center"/>
                </w:tcPr>
                <w:p w14:paraId="30EB25BA">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3.36</w:t>
                  </w:r>
                </w:p>
              </w:tc>
              <w:tc>
                <w:tcPr>
                  <w:tcW w:w="1368" w:type="dxa"/>
                  <w:noWrap w:val="0"/>
                  <w:vAlign w:val="center"/>
                </w:tcPr>
                <w:p w14:paraId="0E7EBBDD">
                  <w:pPr>
                    <w:widowControl/>
                    <w:jc w:val="center"/>
                    <w:rPr>
                      <w:rFonts w:ascii="Times New Roman" w:hAnsi="Times New Roman" w:eastAsia="宋体" w:cs="Times New Roman"/>
                      <w:color w:val="000000"/>
                    </w:rPr>
                  </w:pPr>
                  <w:r>
                    <w:rPr>
                      <w:rFonts w:ascii="Times New Roman" w:hAnsi="Times New Roman" w:eastAsia="宋体" w:cs="Times New Roman"/>
                      <w:color w:val="000000"/>
                    </w:rPr>
                    <w:t>0</w:t>
                  </w:r>
                </w:p>
              </w:tc>
              <w:tc>
                <w:tcPr>
                  <w:tcW w:w="2817" w:type="dxa"/>
                  <w:noWrap w:val="0"/>
                  <w:vAlign w:val="center"/>
                </w:tcPr>
                <w:p w14:paraId="720E76B3">
                  <w:pPr>
                    <w:widowControl/>
                    <w:jc w:val="center"/>
                    <w:rPr>
                      <w:rFonts w:ascii="Times New Roman" w:hAnsi="Times New Roman" w:eastAsia="宋体" w:cs="Times New Roman"/>
                      <w:color w:val="000000"/>
                    </w:rPr>
                  </w:pPr>
                  <w:r>
                    <w:rPr>
                      <w:rFonts w:ascii="Times New Roman" w:hAnsi="Times New Roman" w:eastAsia="宋体" w:cs="Times New Roman"/>
                      <w:color w:val="000000"/>
                    </w:rPr>
                    <w:t>/</w:t>
                  </w:r>
                </w:p>
              </w:tc>
            </w:tr>
            <w:tr w14:paraId="3A0FA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27D9BFA6">
                  <w:pPr>
                    <w:widowControl/>
                    <w:jc w:val="center"/>
                    <w:rPr>
                      <w:rFonts w:ascii="Times New Roman" w:hAnsi="Times New Roman" w:eastAsia="宋体" w:cs="Times New Roman"/>
                      <w:color w:val="000000"/>
                    </w:rPr>
                  </w:pPr>
                </w:p>
              </w:tc>
              <w:tc>
                <w:tcPr>
                  <w:tcW w:w="2430" w:type="dxa"/>
                  <w:noWrap w:val="0"/>
                  <w:vAlign w:val="center"/>
                </w:tcPr>
                <w:p w14:paraId="4FEED3E5">
                  <w:pPr>
                    <w:widowControl/>
                    <w:jc w:val="center"/>
                    <w:rPr>
                      <w:rFonts w:ascii="Times New Roman" w:hAnsi="Times New Roman" w:eastAsia="宋体" w:cs="Times New Roman"/>
                      <w:color w:val="000000"/>
                    </w:rPr>
                  </w:pPr>
                  <w:r>
                    <w:rPr>
                      <w:rFonts w:ascii="Times New Roman" w:hAnsi="Times New Roman" w:eastAsia="宋体" w:cs="Times New Roman"/>
                      <w:color w:val="000000"/>
                    </w:rPr>
                    <w:t>除尘用水</w:t>
                  </w:r>
                </w:p>
              </w:tc>
              <w:tc>
                <w:tcPr>
                  <w:tcW w:w="1222" w:type="dxa"/>
                  <w:noWrap w:val="0"/>
                  <w:vAlign w:val="center"/>
                </w:tcPr>
                <w:p w14:paraId="2B21328A">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0.5</w:t>
                  </w:r>
                </w:p>
              </w:tc>
              <w:tc>
                <w:tcPr>
                  <w:tcW w:w="1368" w:type="dxa"/>
                  <w:noWrap w:val="0"/>
                  <w:vAlign w:val="center"/>
                </w:tcPr>
                <w:p w14:paraId="0AE95BA1">
                  <w:pPr>
                    <w:widowControl/>
                    <w:jc w:val="center"/>
                    <w:rPr>
                      <w:rFonts w:ascii="Times New Roman" w:hAnsi="Times New Roman" w:eastAsia="宋体" w:cs="Times New Roman"/>
                      <w:color w:val="000000"/>
                    </w:rPr>
                  </w:pPr>
                  <w:r>
                    <w:rPr>
                      <w:rFonts w:ascii="Times New Roman" w:hAnsi="Times New Roman" w:eastAsia="宋体" w:cs="Times New Roman"/>
                      <w:color w:val="000000"/>
                    </w:rPr>
                    <w:t>0</w:t>
                  </w:r>
                </w:p>
              </w:tc>
              <w:tc>
                <w:tcPr>
                  <w:tcW w:w="2817" w:type="dxa"/>
                  <w:noWrap w:val="0"/>
                  <w:vAlign w:val="center"/>
                </w:tcPr>
                <w:p w14:paraId="68317AF7">
                  <w:pPr>
                    <w:widowControl/>
                    <w:jc w:val="center"/>
                    <w:rPr>
                      <w:rFonts w:ascii="Times New Roman" w:hAnsi="Times New Roman" w:eastAsia="宋体" w:cs="Times New Roman"/>
                      <w:color w:val="000000"/>
                    </w:rPr>
                  </w:pPr>
                  <w:r>
                    <w:rPr>
                      <w:rFonts w:ascii="Times New Roman" w:hAnsi="Times New Roman" w:eastAsia="宋体" w:cs="Times New Roman"/>
                      <w:color w:val="000000"/>
                    </w:rPr>
                    <w:t>/</w:t>
                  </w:r>
                </w:p>
              </w:tc>
            </w:tr>
            <w:tr w14:paraId="04638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63" w:type="dxa"/>
                  <w:noWrap w:val="0"/>
                  <w:vAlign w:val="center"/>
                </w:tcPr>
                <w:p w14:paraId="724D9F2E">
                  <w:pPr>
                    <w:jc w:val="center"/>
                    <w:rPr>
                      <w:rFonts w:ascii="Times New Roman" w:hAnsi="Times New Roman" w:eastAsia="宋体" w:cs="Times New Roman"/>
                      <w:color w:val="000000"/>
                    </w:rPr>
                  </w:pPr>
                  <w:r>
                    <w:rPr>
                      <w:rFonts w:ascii="Times New Roman" w:hAnsi="Times New Roman" w:eastAsia="宋体" w:cs="Times New Roman"/>
                      <w:color w:val="000000"/>
                    </w:rPr>
                    <w:t>办公及休息室</w:t>
                  </w:r>
                </w:p>
              </w:tc>
              <w:tc>
                <w:tcPr>
                  <w:tcW w:w="2430" w:type="dxa"/>
                  <w:noWrap w:val="0"/>
                  <w:vAlign w:val="center"/>
                </w:tcPr>
                <w:p w14:paraId="3C1E61F8">
                  <w:pPr>
                    <w:jc w:val="center"/>
                    <w:rPr>
                      <w:rFonts w:ascii="Times New Roman" w:hAnsi="Times New Roman" w:eastAsia="宋体" w:cs="Times New Roman"/>
                      <w:color w:val="000000"/>
                    </w:rPr>
                  </w:pPr>
                  <w:r>
                    <w:rPr>
                      <w:rFonts w:ascii="Times New Roman" w:hAnsi="Times New Roman" w:eastAsia="宋体" w:cs="Times New Roman"/>
                      <w:color w:val="000000"/>
                    </w:rPr>
                    <w:t>生活用水</w:t>
                  </w:r>
                </w:p>
              </w:tc>
              <w:tc>
                <w:tcPr>
                  <w:tcW w:w="1222" w:type="dxa"/>
                  <w:noWrap w:val="0"/>
                  <w:vAlign w:val="center"/>
                </w:tcPr>
                <w:p w14:paraId="5732C2D8">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0.56</w:t>
                  </w:r>
                </w:p>
              </w:tc>
              <w:tc>
                <w:tcPr>
                  <w:tcW w:w="1368" w:type="dxa"/>
                  <w:noWrap w:val="0"/>
                  <w:vAlign w:val="center"/>
                </w:tcPr>
                <w:p w14:paraId="71512991">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0.448</w:t>
                  </w:r>
                </w:p>
              </w:tc>
              <w:tc>
                <w:tcPr>
                  <w:tcW w:w="2817" w:type="dxa"/>
                  <w:noWrap w:val="0"/>
                  <w:vAlign w:val="center"/>
                </w:tcPr>
                <w:p w14:paraId="39E66DD5">
                  <w:pPr>
                    <w:widowControl/>
                    <w:jc w:val="center"/>
                    <w:rPr>
                      <w:rFonts w:ascii="Times New Roman" w:hAnsi="Times New Roman" w:eastAsia="宋体" w:cs="Times New Roman"/>
                      <w:color w:val="000000"/>
                    </w:rPr>
                  </w:pPr>
                  <w:r>
                    <w:rPr>
                      <w:rFonts w:ascii="Times New Roman" w:hAnsi="Times New Roman" w:eastAsia="宋体" w:cs="Times New Roman"/>
                      <w:color w:val="000000"/>
                    </w:rPr>
                    <w:t>经化粪池处理后排入污水处理站</w:t>
                  </w:r>
                </w:p>
              </w:tc>
            </w:tr>
            <w:tr w14:paraId="37E6A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restart"/>
                  <w:noWrap w:val="0"/>
                  <w:vAlign w:val="center"/>
                </w:tcPr>
                <w:p w14:paraId="4BB2622E">
                  <w:pPr>
                    <w:widowControl/>
                    <w:jc w:val="center"/>
                    <w:rPr>
                      <w:rFonts w:ascii="Times New Roman" w:hAnsi="Times New Roman" w:eastAsia="宋体" w:cs="Times New Roman"/>
                      <w:color w:val="000000"/>
                    </w:rPr>
                  </w:pPr>
                  <w:r>
                    <w:rPr>
                      <w:rFonts w:ascii="Times New Roman" w:hAnsi="Times New Roman" w:eastAsia="宋体" w:cs="Times New Roman"/>
                      <w:color w:val="000000"/>
                    </w:rPr>
                    <w:t>其他</w:t>
                  </w:r>
                </w:p>
              </w:tc>
              <w:tc>
                <w:tcPr>
                  <w:tcW w:w="2430" w:type="dxa"/>
                  <w:noWrap w:val="0"/>
                  <w:vAlign w:val="center"/>
                </w:tcPr>
                <w:p w14:paraId="2CC1B6F7">
                  <w:pPr>
                    <w:widowControl/>
                    <w:jc w:val="center"/>
                    <w:rPr>
                      <w:rFonts w:ascii="Times New Roman" w:hAnsi="Times New Roman" w:eastAsia="宋体" w:cs="Times New Roman"/>
                      <w:color w:val="000000"/>
                    </w:rPr>
                  </w:pPr>
                  <w:r>
                    <w:rPr>
                      <w:rFonts w:ascii="Times New Roman" w:hAnsi="Times New Roman" w:eastAsia="宋体" w:cs="Times New Roman"/>
                      <w:color w:val="000000"/>
                    </w:rPr>
                    <w:t>检验室用水</w:t>
                  </w:r>
                </w:p>
              </w:tc>
              <w:tc>
                <w:tcPr>
                  <w:tcW w:w="1222" w:type="dxa"/>
                  <w:noWrap w:val="0"/>
                  <w:vAlign w:val="center"/>
                </w:tcPr>
                <w:p w14:paraId="06457FC4">
                  <w:pPr>
                    <w:widowControl/>
                    <w:jc w:val="center"/>
                    <w:rPr>
                      <w:rFonts w:ascii="Times New Roman" w:hAnsi="Times New Roman" w:eastAsia="宋体" w:cs="Times New Roman"/>
                      <w:color w:val="000000"/>
                    </w:rPr>
                  </w:pPr>
                  <w:r>
                    <w:rPr>
                      <w:rFonts w:ascii="Times New Roman" w:hAnsi="Times New Roman" w:eastAsia="宋体" w:cs="Times New Roman"/>
                      <w:color w:val="000000"/>
                    </w:rPr>
                    <w:t>0.5</w:t>
                  </w:r>
                </w:p>
              </w:tc>
              <w:tc>
                <w:tcPr>
                  <w:tcW w:w="1368" w:type="dxa"/>
                  <w:noWrap w:val="0"/>
                  <w:vAlign w:val="center"/>
                </w:tcPr>
                <w:p w14:paraId="35023B54">
                  <w:pPr>
                    <w:widowControl/>
                    <w:jc w:val="center"/>
                    <w:rPr>
                      <w:rFonts w:ascii="Times New Roman" w:hAnsi="Times New Roman" w:eastAsia="宋体" w:cs="Times New Roman"/>
                      <w:color w:val="000000"/>
                    </w:rPr>
                  </w:pPr>
                  <w:r>
                    <w:rPr>
                      <w:rFonts w:ascii="Times New Roman" w:hAnsi="Times New Roman" w:eastAsia="宋体" w:cs="Times New Roman"/>
                      <w:color w:val="000000"/>
                    </w:rPr>
                    <w:t>0.4</w:t>
                  </w:r>
                </w:p>
              </w:tc>
              <w:tc>
                <w:tcPr>
                  <w:tcW w:w="2817" w:type="dxa"/>
                  <w:vMerge w:val="restart"/>
                  <w:noWrap w:val="0"/>
                  <w:vAlign w:val="center"/>
                </w:tcPr>
                <w:p w14:paraId="189FEB29">
                  <w:pPr>
                    <w:jc w:val="center"/>
                    <w:rPr>
                      <w:rFonts w:ascii="Times New Roman" w:hAnsi="Times New Roman" w:eastAsia="宋体" w:cs="Times New Roman"/>
                      <w:color w:val="000000"/>
                    </w:rPr>
                  </w:pPr>
                  <w:r>
                    <w:rPr>
                      <w:rFonts w:ascii="Times New Roman" w:hAnsi="Times New Roman" w:eastAsia="宋体" w:cs="Times New Roman"/>
                      <w:color w:val="000000"/>
                    </w:rPr>
                    <w:t>排入污水处理站处理</w:t>
                  </w:r>
                </w:p>
              </w:tc>
            </w:tr>
            <w:tr w14:paraId="732A1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30959B2D">
                  <w:pPr>
                    <w:widowControl/>
                    <w:jc w:val="center"/>
                    <w:rPr>
                      <w:rFonts w:ascii="Times New Roman" w:hAnsi="Times New Roman" w:eastAsia="宋体" w:cs="Times New Roman"/>
                      <w:color w:val="000000"/>
                    </w:rPr>
                  </w:pPr>
                </w:p>
              </w:tc>
              <w:tc>
                <w:tcPr>
                  <w:tcW w:w="2430" w:type="dxa"/>
                  <w:noWrap w:val="0"/>
                  <w:vAlign w:val="center"/>
                </w:tcPr>
                <w:p w14:paraId="5830682B">
                  <w:pPr>
                    <w:widowControl/>
                    <w:jc w:val="center"/>
                    <w:rPr>
                      <w:rFonts w:ascii="Times New Roman" w:hAnsi="Times New Roman" w:eastAsia="宋体" w:cs="Times New Roman"/>
                      <w:color w:val="000000"/>
                    </w:rPr>
                  </w:pPr>
                  <w:r>
                    <w:rPr>
                      <w:rFonts w:ascii="Times New Roman" w:hAnsi="Times New Roman" w:eastAsia="宋体" w:cs="Times New Roman"/>
                      <w:color w:val="000000"/>
                    </w:rPr>
                    <w:t>隔离间清洁用水</w:t>
                  </w:r>
                </w:p>
              </w:tc>
              <w:tc>
                <w:tcPr>
                  <w:tcW w:w="1222" w:type="dxa"/>
                  <w:noWrap w:val="0"/>
                  <w:vAlign w:val="center"/>
                </w:tcPr>
                <w:p w14:paraId="7DAA4BC2">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1.4</w:t>
                  </w:r>
                </w:p>
              </w:tc>
              <w:tc>
                <w:tcPr>
                  <w:tcW w:w="1368" w:type="dxa"/>
                  <w:noWrap w:val="0"/>
                  <w:vAlign w:val="center"/>
                </w:tcPr>
                <w:p w14:paraId="4FE61D3D">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1.19</w:t>
                  </w:r>
                </w:p>
              </w:tc>
              <w:tc>
                <w:tcPr>
                  <w:tcW w:w="2817" w:type="dxa"/>
                  <w:vMerge w:val="continue"/>
                  <w:noWrap w:val="0"/>
                  <w:vAlign w:val="center"/>
                </w:tcPr>
                <w:p w14:paraId="2A49DADF">
                  <w:pPr>
                    <w:jc w:val="center"/>
                    <w:rPr>
                      <w:rFonts w:ascii="Times New Roman" w:hAnsi="Times New Roman" w:eastAsia="宋体" w:cs="Times New Roman"/>
                      <w:color w:val="000000"/>
                    </w:rPr>
                  </w:pPr>
                </w:p>
              </w:tc>
            </w:tr>
            <w:tr w14:paraId="01796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 w:hRule="atLeast"/>
              </w:trPr>
              <w:tc>
                <w:tcPr>
                  <w:tcW w:w="763" w:type="dxa"/>
                  <w:vMerge w:val="continue"/>
                  <w:noWrap w:val="0"/>
                  <w:vAlign w:val="center"/>
                </w:tcPr>
                <w:p w14:paraId="75CD7E78">
                  <w:pPr>
                    <w:widowControl/>
                    <w:jc w:val="center"/>
                    <w:rPr>
                      <w:rFonts w:ascii="Times New Roman" w:hAnsi="Times New Roman" w:eastAsia="宋体" w:cs="Times New Roman"/>
                      <w:color w:val="000000"/>
                    </w:rPr>
                  </w:pPr>
                </w:p>
              </w:tc>
              <w:tc>
                <w:tcPr>
                  <w:tcW w:w="2430" w:type="dxa"/>
                  <w:noWrap w:val="0"/>
                  <w:vAlign w:val="center"/>
                </w:tcPr>
                <w:p w14:paraId="24ED734A">
                  <w:pPr>
                    <w:widowControl/>
                    <w:jc w:val="center"/>
                    <w:rPr>
                      <w:rFonts w:ascii="Times New Roman" w:hAnsi="Times New Roman" w:eastAsia="宋体" w:cs="Times New Roman"/>
                      <w:color w:val="000000"/>
                    </w:rPr>
                  </w:pPr>
                  <w:r>
                    <w:rPr>
                      <w:rFonts w:ascii="Times New Roman" w:hAnsi="Times New Roman" w:eastAsia="宋体" w:cs="Times New Roman"/>
                      <w:color w:val="000000"/>
                    </w:rPr>
                    <w:t>运输车辆冲洗</w:t>
                  </w:r>
                </w:p>
              </w:tc>
              <w:tc>
                <w:tcPr>
                  <w:tcW w:w="1222" w:type="dxa"/>
                  <w:noWrap w:val="0"/>
                  <w:vAlign w:val="center"/>
                </w:tcPr>
                <w:p w14:paraId="2243C523">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5.0</w:t>
                  </w:r>
                </w:p>
              </w:tc>
              <w:tc>
                <w:tcPr>
                  <w:tcW w:w="1368" w:type="dxa"/>
                  <w:noWrap w:val="0"/>
                  <w:vAlign w:val="center"/>
                </w:tcPr>
                <w:p w14:paraId="3B500DF3">
                  <w:pPr>
                    <w:widowControl/>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4.0</w:t>
                  </w:r>
                </w:p>
              </w:tc>
              <w:tc>
                <w:tcPr>
                  <w:tcW w:w="2817" w:type="dxa"/>
                  <w:vMerge w:val="continue"/>
                  <w:noWrap w:val="0"/>
                  <w:vAlign w:val="center"/>
                </w:tcPr>
                <w:p w14:paraId="1475B1F8">
                  <w:pPr>
                    <w:widowControl/>
                    <w:jc w:val="center"/>
                    <w:rPr>
                      <w:rFonts w:ascii="Times New Roman" w:hAnsi="Times New Roman" w:eastAsia="宋体" w:cs="Times New Roman"/>
                      <w:color w:val="000000"/>
                    </w:rPr>
                  </w:pPr>
                </w:p>
              </w:tc>
            </w:tr>
          </w:tbl>
          <w:p w14:paraId="32DB3119">
            <w:pPr>
              <w:spacing w:line="360" w:lineRule="auto"/>
              <w:ind w:firstLine="3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从表5-</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rPr>
              <w:t>可以看出，本项目用水总量为</w:t>
            </w:r>
            <w:r>
              <w:rPr>
                <w:rFonts w:hint="eastAsia" w:ascii="Times New Roman" w:hAnsi="Times New Roman" w:eastAsia="宋体" w:cs="Times New Roman"/>
                <w:color w:val="000000"/>
                <w:sz w:val="24"/>
                <w:szCs w:val="24"/>
                <w:lang w:val="en-US" w:eastAsia="zh-CN"/>
              </w:rPr>
              <w:t>50.5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shd w:val="clear" w:color="auto" w:fill="auto"/>
              </w:rPr>
              <w:t>d，</w:t>
            </w:r>
            <w:r>
              <w:rPr>
                <w:rFonts w:hint="eastAsia" w:ascii="Times New Roman" w:hAnsi="Times New Roman" w:eastAsia="宋体" w:cs="Times New Roman"/>
                <w:color w:val="000000"/>
                <w:sz w:val="24"/>
                <w:szCs w:val="24"/>
                <w:shd w:val="clear" w:color="auto" w:fill="auto"/>
                <w:lang w:val="en-US" w:eastAsia="zh-CN"/>
              </w:rPr>
              <w:t>18432.5</w:t>
            </w:r>
            <w:r>
              <w:rPr>
                <w:rFonts w:ascii="Times New Roman" w:hAnsi="Times New Roman" w:eastAsia="宋体" w:cs="Times New Roman"/>
                <w:color w:val="000000"/>
                <w:sz w:val="24"/>
                <w:szCs w:val="24"/>
                <w:shd w:val="clear" w:color="auto" w:fill="auto"/>
              </w:rPr>
              <w:t>m</w:t>
            </w:r>
            <w:r>
              <w:rPr>
                <w:rFonts w:ascii="Times New Roman" w:hAnsi="Times New Roman" w:eastAsia="宋体" w:cs="Times New Roman"/>
                <w:color w:val="000000"/>
                <w:sz w:val="24"/>
                <w:szCs w:val="24"/>
                <w:shd w:val="clear" w:color="auto" w:fill="auto"/>
                <w:vertAlign w:val="superscript"/>
              </w:rPr>
              <w:t>3</w:t>
            </w:r>
            <w:r>
              <w:rPr>
                <w:rFonts w:ascii="Times New Roman" w:hAnsi="Times New Roman" w:eastAsia="宋体" w:cs="Times New Roman"/>
                <w:color w:val="000000"/>
                <w:sz w:val="24"/>
                <w:szCs w:val="24"/>
                <w:shd w:val="clear" w:color="auto" w:fill="auto"/>
              </w:rPr>
              <w:t>/a。</w:t>
            </w:r>
            <w:r>
              <w:rPr>
                <w:rFonts w:ascii="Times New Roman" w:hAnsi="Times New Roman" w:eastAsia="宋体" w:cs="Times New Roman"/>
                <w:color w:val="000000"/>
                <w:sz w:val="24"/>
                <w:szCs w:val="24"/>
              </w:rPr>
              <w:t>最终废水外排量为</w:t>
            </w:r>
            <w:r>
              <w:rPr>
                <w:rFonts w:hint="eastAsia" w:ascii="Times New Roman" w:hAnsi="Times New Roman" w:eastAsia="宋体" w:cs="Times New Roman"/>
                <w:color w:val="000000"/>
                <w:sz w:val="24"/>
                <w:szCs w:val="24"/>
                <w:lang w:val="en-US" w:eastAsia="zh-CN"/>
              </w:rPr>
              <w:t>43.372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15830.65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/a。项目水平衡图如图5-6所示。</w:t>
            </w:r>
          </w:p>
          <w:p w14:paraId="681050B6">
            <w:pPr>
              <w:pStyle w:val="2"/>
              <w:rPr>
                <w:rFonts w:ascii="Times New Roman" w:hAnsi="Times New Roman" w:eastAsia="宋体" w:cs="Times New Roman"/>
                <w:color w:val="000000"/>
                <w:sz w:val="24"/>
                <w:szCs w:val="24"/>
              </w:rPr>
            </w:pPr>
          </w:p>
          <w:p w14:paraId="48CE3A14">
            <w:pPr>
              <w:pStyle w:val="2"/>
              <w:rPr>
                <w:rFonts w:ascii="Times New Roman" w:hAnsi="Times New Roman" w:eastAsia="宋体" w:cs="Times New Roman"/>
                <w:color w:val="000000"/>
                <w:sz w:val="24"/>
                <w:szCs w:val="24"/>
              </w:rPr>
            </w:pPr>
          </w:p>
          <w:p w14:paraId="4C590D54">
            <w:pPr>
              <w:pStyle w:val="2"/>
              <w:rPr>
                <w:rFonts w:ascii="Times New Roman" w:hAnsi="Times New Roman" w:eastAsia="宋体" w:cs="Times New Roman"/>
                <w:color w:val="000000"/>
                <w:sz w:val="24"/>
                <w:szCs w:val="24"/>
              </w:rPr>
            </w:pPr>
          </w:p>
          <w:p w14:paraId="65001D1F">
            <w:pPr>
              <w:pStyle w:val="2"/>
              <w:rPr>
                <w:rFonts w:ascii="Times New Roman" w:hAnsi="Times New Roman" w:eastAsia="宋体" w:cs="Times New Roman"/>
                <w:color w:val="000000"/>
                <w:sz w:val="24"/>
                <w:szCs w:val="24"/>
              </w:rPr>
            </w:pPr>
          </w:p>
          <w:p w14:paraId="0F4E5C75">
            <w:pPr>
              <w:pStyle w:val="2"/>
              <w:rPr>
                <w:rFonts w:ascii="Times New Roman" w:hAnsi="Times New Roman" w:eastAsia="宋体" w:cs="Times New Roman"/>
                <w:color w:val="000000"/>
                <w:sz w:val="24"/>
                <w:szCs w:val="24"/>
              </w:rPr>
            </w:pPr>
          </w:p>
          <w:p w14:paraId="327D5DC1">
            <w:pPr>
              <w:pStyle w:val="2"/>
              <w:rPr>
                <w:rFonts w:ascii="Times New Roman" w:hAnsi="Times New Roman" w:eastAsia="宋体" w:cs="Times New Roman"/>
                <w:color w:val="000000"/>
                <w:sz w:val="24"/>
                <w:szCs w:val="24"/>
              </w:rPr>
            </w:pPr>
          </w:p>
          <w:p w14:paraId="0CED21B0">
            <w:pPr>
              <w:pStyle w:val="2"/>
              <w:rPr>
                <w:rFonts w:ascii="Times New Roman" w:hAnsi="Times New Roman" w:eastAsia="宋体" w:cs="Times New Roman"/>
                <w:color w:val="000000"/>
                <w:sz w:val="24"/>
                <w:szCs w:val="24"/>
              </w:rPr>
            </w:pPr>
          </w:p>
          <w:p w14:paraId="2FD5DE5B">
            <w:pPr>
              <w:pStyle w:val="2"/>
              <w:rPr>
                <w:rFonts w:ascii="Times New Roman" w:hAnsi="Times New Roman" w:eastAsia="宋体" w:cs="Times New Roman"/>
                <w:color w:val="000000"/>
                <w:sz w:val="24"/>
                <w:szCs w:val="24"/>
              </w:rPr>
            </w:pPr>
          </w:p>
          <w:p w14:paraId="4A8CF80D">
            <w:pPr>
              <w:pStyle w:val="2"/>
              <w:rPr>
                <w:rFonts w:ascii="Times New Roman" w:hAnsi="Times New Roman" w:eastAsia="宋体" w:cs="Times New Roman"/>
                <w:color w:val="000000"/>
                <w:sz w:val="24"/>
                <w:szCs w:val="24"/>
              </w:rPr>
            </w:pPr>
          </w:p>
          <w:p w14:paraId="6BD98752">
            <w:pPr>
              <w:pStyle w:val="2"/>
              <w:rPr>
                <w:rFonts w:ascii="Times New Roman" w:hAnsi="Times New Roman" w:eastAsia="宋体" w:cs="Times New Roman"/>
                <w:color w:val="000000"/>
                <w:sz w:val="24"/>
                <w:szCs w:val="24"/>
              </w:rPr>
            </w:pPr>
          </w:p>
          <w:p w14:paraId="45AE452A">
            <w:pPr>
              <w:pStyle w:val="2"/>
              <w:rPr>
                <w:rFonts w:ascii="Times New Roman" w:hAnsi="Times New Roman" w:eastAsia="宋体" w:cs="Times New Roman"/>
                <w:color w:val="000000"/>
                <w:sz w:val="24"/>
                <w:szCs w:val="24"/>
              </w:rPr>
            </w:pPr>
          </w:p>
          <w:p w14:paraId="0DCA95F4">
            <w:pPr>
              <w:pStyle w:val="2"/>
              <w:rPr>
                <w:rFonts w:ascii="Times New Roman" w:hAnsi="Times New Roman" w:eastAsia="宋体" w:cs="Times New Roman"/>
                <w:color w:val="000000"/>
                <w:sz w:val="24"/>
                <w:szCs w:val="24"/>
              </w:rPr>
            </w:pPr>
          </w:p>
          <w:p w14:paraId="28666691">
            <w:pPr>
              <w:pStyle w:val="2"/>
              <w:rPr>
                <w:rFonts w:ascii="Times New Roman" w:hAnsi="Times New Roman" w:eastAsia="宋体" w:cs="Times New Roman"/>
                <w:color w:val="000000"/>
                <w:sz w:val="24"/>
                <w:szCs w:val="24"/>
                <w:lang w:val="en-US" w:eastAsia="zh-CN"/>
              </w:rPr>
            </w:pPr>
          </w:p>
          <w:p w14:paraId="7E872E85">
            <w:pPr>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3330575</wp:posOffset>
                      </wp:positionH>
                      <wp:positionV relativeFrom="paragraph">
                        <wp:posOffset>29845</wp:posOffset>
                      </wp:positionV>
                      <wp:extent cx="600075" cy="297180"/>
                      <wp:effectExtent l="0" t="0" r="0" b="0"/>
                      <wp:wrapNone/>
                      <wp:docPr id="229" name="_x0000_s2377"/>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72EC6EAD">
                                  <w:pPr>
                                    <w:rPr>
                                      <w:rFonts w:hint="eastAsia" w:eastAsia="宋体"/>
                                      <w:lang w:val="en-US" w:eastAsia="zh-CN"/>
                                    </w:rPr>
                                  </w:pPr>
                                  <w:r>
                                    <w:rPr>
                                      <w:rFonts w:hint="eastAsia"/>
                                      <w:lang w:val="en-US" w:eastAsia="zh-CN"/>
                                    </w:rPr>
                                    <w:t>3.36</w:t>
                                  </w:r>
                                </w:p>
                                <w:p w14:paraId="69676F63"/>
                              </w:txbxContent>
                            </wps:txbx>
                            <wps:bodyPr wrap="square" upright="1"/>
                          </wps:wsp>
                        </a:graphicData>
                      </a:graphic>
                    </wp:anchor>
                  </w:drawing>
                </mc:Choice>
                <mc:Fallback>
                  <w:pict>
                    <v:shape id="_x0000_s2377" o:spid="_x0000_s1026" o:spt="202" type="#_x0000_t202" style="position:absolute;left:0pt;margin-left:262.25pt;margin-top:2.35pt;height:23.4pt;width:47.25pt;z-index:251660288;mso-width-relative:page;mso-height-relative:page;" filled="f" stroked="f" coordsize="21600,21600" o:gfxdata="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SE9tjWAAAACAEAAA8AAAAAAAAAAQAgAAAAIgAAAGRycy9kb3ducmV2LnhtbFBLAQIUABQAAAAI&#10;AIdO4kArW//ttgEAAGwDAAAOAAAAAAAAAAEAIAAAACUBAABkcnMvZTJvRG9jLnhtbFBLBQYAAAAA&#10;BgAGAFkBAABNBQAAAAA=&#10;">
                      <v:fill on="f" focussize="0,0"/>
                      <v:stroke on="f"/>
                      <v:imagedata o:title=""/>
                      <o:lock v:ext="edit" aspectratio="f"/>
                      <v:textbox>
                        <w:txbxContent>
                          <w:p w14:paraId="72EC6EAD">
                            <w:pPr>
                              <w:rPr>
                                <w:rFonts w:hint="eastAsia" w:eastAsia="宋体"/>
                                <w:lang w:val="en-US" w:eastAsia="zh-CN"/>
                              </w:rPr>
                            </w:pPr>
                            <w:r>
                              <w:rPr>
                                <w:rFonts w:hint="eastAsia"/>
                                <w:lang w:val="en-US" w:eastAsia="zh-CN"/>
                              </w:rPr>
                              <w:t>3.36</w:t>
                            </w:r>
                          </w:p>
                          <w:p w14:paraId="69676F63"/>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3147695</wp:posOffset>
                      </wp:positionH>
                      <wp:positionV relativeFrom="paragraph">
                        <wp:posOffset>164465</wp:posOffset>
                      </wp:positionV>
                      <wp:extent cx="266700" cy="297180"/>
                      <wp:effectExtent l="0" t="0" r="0" b="0"/>
                      <wp:wrapNone/>
                      <wp:docPr id="230" name="_x0000_s2378"/>
                      <wp:cNvGraphicFramePr/>
                      <a:graphic xmlns:a="http://schemas.openxmlformats.org/drawingml/2006/main">
                        <a:graphicData uri="http://schemas.microsoft.com/office/word/2010/wordprocessingShape">
                          <wps:wsp>
                            <wps:cNvCnPr/>
                            <wps:spPr bwMode="auto">
                              <a:xfrm flipV="1">
                                <a:off x="0" y="0"/>
                                <a:ext cx="26670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78" o:spid="_x0000_s1026" o:spt="20" style="position:absolute;left:0pt;flip:y;margin-left:247.85pt;margin-top:12.95pt;height:23.4pt;width:21pt;z-index:251660288;mso-width-relative:page;mso-height-relative:page;" filled="f" stroked="t" coordsize="21600,21600" o:gfxdata="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aMddB1wAAAAkBAAAP&#10;AAAAAAAAAAEAIAAAACIAAABkcnMvZG93bnJldi54bWxQSwECFAAUAAAACACHTuJATGnDh+ABAADG&#10;AwAADgAAAAAAAAABACAAAAAmAQAAZHJzL2Uyb0RvYy54bWxQSwUGAAAAAAYABgBZAQAAe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2098675</wp:posOffset>
                      </wp:positionH>
                      <wp:positionV relativeFrom="paragraph">
                        <wp:posOffset>-17780</wp:posOffset>
                      </wp:positionV>
                      <wp:extent cx="600075" cy="297180"/>
                      <wp:effectExtent l="0" t="0" r="0" b="0"/>
                      <wp:wrapNone/>
                      <wp:docPr id="231" name="_x0000_s237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AEA8CD1">
                                  <w:pPr>
                                    <w:rPr>
                                      <w:rFonts w:hint="eastAsia" w:eastAsia="宋体"/>
                                      <w:lang w:val="en-US" w:eastAsia="zh-CN"/>
                                    </w:rPr>
                                  </w:pPr>
                                  <w:r>
                                    <w:rPr>
                                      <w:rFonts w:hint="eastAsia"/>
                                      <w:lang w:val="en-US" w:eastAsia="zh-CN"/>
                                    </w:rPr>
                                    <w:t>0.84</w:t>
                                  </w:r>
                                </w:p>
                                <w:p w14:paraId="25737ADC"/>
                              </w:txbxContent>
                            </wps:txbx>
                            <wps:bodyPr wrap="square" upright="1"/>
                          </wps:wsp>
                        </a:graphicData>
                      </a:graphic>
                    </wp:anchor>
                  </w:drawing>
                </mc:Choice>
                <mc:Fallback>
                  <w:pict>
                    <v:shape id="_x0000_s2379" o:spid="_x0000_s1026" o:spt="202" type="#_x0000_t202" style="position:absolute;left:0pt;margin-left:165.25pt;margin-top:-1.4pt;height:23.4pt;width:47.25pt;z-index:251660288;mso-width-relative:page;mso-height-relative:page;" filled="f" stroked="f" coordsize="21600,21600" o:gfxdata="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ovWYL1gAAAAkBAAAPAAAAAAAAAAEAIAAAACIAAABkcnMvZG93bnJldi54bWxQSwECFAAUAAAA&#10;CACHTuJAgjp2y7cBAABsAwAADgAAAAAAAAABACAAAAAlAQAAZHJzL2Uyb0RvYy54bWxQSwUGAAAA&#10;AAYABgBZAQAATgUAAAAA&#10;">
                      <v:fill on="f" focussize="0,0"/>
                      <v:stroke on="f"/>
                      <v:imagedata o:title=""/>
                      <o:lock v:ext="edit" aspectratio="f"/>
                      <v:textbox>
                        <w:txbxContent>
                          <w:p w14:paraId="0AEA8CD1">
                            <w:pPr>
                              <w:rPr>
                                <w:rFonts w:hint="eastAsia" w:eastAsia="宋体"/>
                                <w:lang w:val="en-US" w:eastAsia="zh-CN"/>
                              </w:rPr>
                            </w:pPr>
                            <w:r>
                              <w:rPr>
                                <w:rFonts w:hint="eastAsia"/>
                                <w:lang w:val="en-US" w:eastAsia="zh-CN"/>
                              </w:rPr>
                              <w:t>0.84</w:t>
                            </w:r>
                          </w:p>
                          <w:p w14:paraId="25737AD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2882900</wp:posOffset>
                      </wp:positionH>
                      <wp:positionV relativeFrom="paragraph">
                        <wp:posOffset>260985</wp:posOffset>
                      </wp:positionV>
                      <wp:extent cx="0" cy="198120"/>
                      <wp:effectExtent l="0" t="0" r="0" b="0"/>
                      <wp:wrapNone/>
                      <wp:docPr id="232" name="_x0000_s2380"/>
                      <wp:cNvGraphicFramePr/>
                      <a:graphic xmlns:a="http://schemas.openxmlformats.org/drawingml/2006/main">
                        <a:graphicData uri="http://schemas.microsoft.com/office/word/2010/wordprocessingShape">
                          <wps:wsp>
                            <wps:cNvCnPr/>
                            <wps:spPr bwMode="auto">
                              <a:xfrm flipV="1">
                                <a:off x="0" y="0"/>
                                <a:ext cx="0" cy="198120"/>
                              </a:xfrm>
                              <a:prstGeom prst="line">
                                <a:avLst/>
                              </a:prstGeom>
                              <a:noFill/>
                              <a:ln>
                                <a:solidFill>
                                  <a:srgbClr val="000000"/>
                                </a:solidFill>
                              </a:ln>
                            </wps:spPr>
                            <wps:bodyPr rot="0">
                              <a:noAutofit/>
                            </wps:bodyPr>
                          </wps:wsp>
                        </a:graphicData>
                      </a:graphic>
                    </wp:anchor>
                  </w:drawing>
                </mc:Choice>
                <mc:Fallback>
                  <w:pict>
                    <v:line id="_x0000_s2380" o:spid="_x0000_s1026" o:spt="20" style="position:absolute;left:0pt;flip:y;margin-left:227pt;margin-top:20.55pt;height:15.6pt;width:0pt;z-index:251660288;mso-width-relative:page;mso-height-relative:page;" filled="f" stroked="t" coordsize="21600,21600" o:gfxdata="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zaW93WAAAACQEAAA8AAAAAAAAAAQAgAAAAIgAAAGRycy9kb3ducmV2LnhtbFBL&#10;AQIUABQAAAAIAIdO4kBj1g1WvwEAAI0DAAAOAAAAAAAAAAEAIAAAACUBAABkcnMvZTJvRG9jLnht&#10;bFBLBQYAAAAABgAGAFkBAABWBQAAAAA=&#10;">
                      <v:fill on="f" focussize="0,0"/>
                      <v:stroke color="#000000" joinstyle="round"/>
                      <v:imagedata o:title=""/>
                      <o:lock v:ext="edit" aspectratio="f"/>
                    </v:line>
                  </w:pict>
                </mc:Fallback>
              </mc:AlternateContent>
            </w:r>
          </w:p>
          <w:p w14:paraId="33B5CD91">
            <w:pPr>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831850</wp:posOffset>
                      </wp:positionH>
                      <wp:positionV relativeFrom="paragraph">
                        <wp:posOffset>61595</wp:posOffset>
                      </wp:positionV>
                      <wp:extent cx="600075" cy="297180"/>
                      <wp:effectExtent l="0" t="0" r="0" b="0"/>
                      <wp:wrapNone/>
                      <wp:docPr id="233" name="_x0000_s238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2CF5A52">
                                  <w:pPr>
                                    <w:rPr>
                                      <w:rFonts w:hint="eastAsia" w:eastAsia="宋体"/>
                                      <w:lang w:val="en-US" w:eastAsia="zh-CN"/>
                                    </w:rPr>
                                  </w:pPr>
                                  <w:r>
                                    <w:rPr>
                                      <w:rFonts w:hint="eastAsia"/>
                                      <w:lang w:val="en-US" w:eastAsia="zh-CN"/>
                                    </w:rPr>
                                    <w:t>3.36</w:t>
                                  </w:r>
                                </w:p>
                                <w:p w14:paraId="4A3928E4"/>
                              </w:txbxContent>
                            </wps:txbx>
                            <wps:bodyPr wrap="square" upright="1"/>
                          </wps:wsp>
                        </a:graphicData>
                      </a:graphic>
                    </wp:anchor>
                  </w:drawing>
                </mc:Choice>
                <mc:Fallback>
                  <w:pict>
                    <v:shape id="_x0000_s2381" o:spid="_x0000_s1026" o:spt="202" type="#_x0000_t202" style="position:absolute;left:0pt;margin-left:65.5pt;margin-top:4.85pt;height:23.4pt;width:47.25pt;z-index:251660288;mso-width-relative:page;mso-height-relative:page;" filled="f" stroked="f" coordsize="21600,21600" o:gfxdata="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D37d7VAAAACAEAAA8AAAAAAAAAAQAgAAAAIgAAAGRycy9kb3ducmV2LnhtbFBLAQIUABQAAAAI&#10;AIdO4kA3XfxgtwEAAGwDAAAOAAAAAAAAAAEAIAAAACQBAABkcnMvZTJvRG9jLnhtbFBLBQYAAAAA&#10;BgAGAFkBAABNBQAAAAA=&#10;">
                      <v:fill on="f" focussize="0,0"/>
                      <v:stroke on="f"/>
                      <v:imagedata o:title=""/>
                      <o:lock v:ext="edit" aspectratio="f"/>
                      <v:textbox>
                        <w:txbxContent>
                          <w:p w14:paraId="42CF5A52">
                            <w:pPr>
                              <w:rPr>
                                <w:rFonts w:hint="eastAsia" w:eastAsia="宋体"/>
                                <w:lang w:val="en-US" w:eastAsia="zh-CN"/>
                              </w:rPr>
                            </w:pPr>
                            <w:r>
                              <w:rPr>
                                <w:rFonts w:hint="eastAsia"/>
                                <w:lang w:val="en-US" w:eastAsia="zh-CN"/>
                              </w:rPr>
                              <w:t>3.36</w:t>
                            </w:r>
                          </w:p>
                          <w:p w14:paraId="4A3928E4"/>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2100580</wp:posOffset>
                      </wp:positionH>
                      <wp:positionV relativeFrom="paragraph">
                        <wp:posOffset>41910</wp:posOffset>
                      </wp:positionV>
                      <wp:extent cx="612140" cy="297180"/>
                      <wp:effectExtent l="0" t="0" r="0" b="0"/>
                      <wp:wrapNone/>
                      <wp:docPr id="234" name="_x0000_s2382"/>
                      <wp:cNvGraphicFramePr/>
                      <a:graphic xmlns:a="http://schemas.openxmlformats.org/drawingml/2006/main">
                        <a:graphicData uri="http://schemas.microsoft.com/office/word/2010/wordprocessingShape">
                          <wps:wsp>
                            <wps:cNvSpPr txBox="1"/>
                            <wps:spPr bwMode="auto">
                              <a:xfrm>
                                <a:off x="0" y="0"/>
                                <a:ext cx="612140" cy="297180"/>
                              </a:xfrm>
                              <a:prstGeom prst="rect">
                                <a:avLst/>
                              </a:prstGeom>
                              <a:noFill/>
                              <a:ln>
                                <a:noFill/>
                              </a:ln>
                            </wps:spPr>
                            <wps:txbx>
                              <w:txbxContent>
                                <w:p w14:paraId="31A93A67">
                                  <w:pPr>
                                    <w:rPr>
                                      <w:rFonts w:hint="eastAsia" w:eastAsia="宋体"/>
                                      <w:lang w:val="en-US" w:eastAsia="zh-CN"/>
                                    </w:rPr>
                                  </w:pPr>
                                  <w:r>
                                    <w:rPr>
                                      <w:rFonts w:hint="eastAsia"/>
                                      <w:lang w:val="en-US" w:eastAsia="zh-CN"/>
                                    </w:rPr>
                                    <w:t>4.2</w:t>
                                  </w:r>
                                </w:p>
                                <w:p w14:paraId="1C189A6F"/>
                              </w:txbxContent>
                            </wps:txbx>
                            <wps:bodyPr wrap="square" upright="1"/>
                          </wps:wsp>
                        </a:graphicData>
                      </a:graphic>
                    </wp:anchor>
                  </w:drawing>
                </mc:Choice>
                <mc:Fallback>
                  <w:pict>
                    <v:shape id="_x0000_s2382" o:spid="_x0000_s1026" o:spt="202" type="#_x0000_t202" style="position:absolute;left:0pt;margin-left:165.4pt;margin-top:3.3pt;height:23.4pt;width:48.2pt;z-index:251660288;mso-width-relative:page;mso-height-relative:page;" filled="f" stroked="f" coordsize="21600,21600" o:gfxdata="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CDzKofWAAAACAEAAA8AAAAAAAAAAQAgAAAAIgAAAGRycy9kb3ducmV2LnhtbFBLAQIUABQAAAAI&#10;AIdO4kCngX9BtgEAAGwDAAAOAAAAAAAAAAEAIAAAACUBAABkcnMvZTJvRG9jLnhtbFBLBQYAAAAA&#10;BgAGAFkBAABNBQAAAAA=&#10;">
                      <v:fill on="f" focussize="0,0"/>
                      <v:stroke on="f"/>
                      <v:imagedata o:title=""/>
                      <o:lock v:ext="edit" aspectratio="f"/>
                      <v:textbox>
                        <w:txbxContent>
                          <w:p w14:paraId="31A93A67">
                            <w:pPr>
                              <w:rPr>
                                <w:rFonts w:hint="eastAsia" w:eastAsia="宋体"/>
                                <w:lang w:val="en-US" w:eastAsia="zh-CN"/>
                              </w:rPr>
                            </w:pPr>
                            <w:r>
                              <w:rPr>
                                <w:rFonts w:hint="eastAsia"/>
                                <w:lang w:val="en-US" w:eastAsia="zh-CN"/>
                              </w:rPr>
                              <w:t>4.2</w:t>
                            </w:r>
                          </w:p>
                          <w:p w14:paraId="1C189A6F"/>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2527300</wp:posOffset>
                      </wp:positionH>
                      <wp:positionV relativeFrom="paragraph">
                        <wp:posOffset>203200</wp:posOffset>
                      </wp:positionV>
                      <wp:extent cx="1101725" cy="297180"/>
                      <wp:effectExtent l="0" t="0" r="0" b="0"/>
                      <wp:wrapNone/>
                      <wp:docPr id="235" name="_x0000_s2383"/>
                      <wp:cNvGraphicFramePr/>
                      <a:graphic xmlns:a="http://schemas.openxmlformats.org/drawingml/2006/main">
                        <a:graphicData uri="http://schemas.microsoft.com/office/word/2010/wordprocessingShape">
                          <wps:wsp>
                            <wps:cNvSpPr txBox="1"/>
                            <wps:spPr bwMode="auto">
                              <a:xfrm>
                                <a:off x="0" y="0"/>
                                <a:ext cx="1101725" cy="297180"/>
                              </a:xfrm>
                              <a:prstGeom prst="rect">
                                <a:avLst/>
                              </a:prstGeom>
                              <a:solidFill>
                                <a:srgbClr val="FFFFFF"/>
                              </a:solidFill>
                              <a:ln>
                                <a:solidFill>
                                  <a:srgbClr val="000000"/>
                                </a:solidFill>
                              </a:ln>
                            </wps:spPr>
                            <wps:txbx>
                              <w:txbxContent>
                                <w:p w14:paraId="0B684C9A">
                                  <w:pPr>
                                    <w:ind w:firstLine="210"/>
                                    <w:rPr>
                                      <w:rFonts w:hint="eastAsia"/>
                                    </w:rPr>
                                  </w:pPr>
                                  <w:r>
                                    <w:rPr>
                                      <w:rFonts w:hint="eastAsia"/>
                                    </w:rPr>
                                    <w:t>烫毛供热</w:t>
                                  </w:r>
                                </w:p>
                                <w:p w14:paraId="3EB9AD10"/>
                              </w:txbxContent>
                            </wps:txbx>
                            <wps:bodyPr wrap="square" upright="1"/>
                          </wps:wsp>
                        </a:graphicData>
                      </a:graphic>
                    </wp:anchor>
                  </w:drawing>
                </mc:Choice>
                <mc:Fallback>
                  <w:pict>
                    <v:shape id="_x0000_s2383" o:spid="_x0000_s1026" o:spt="202" type="#_x0000_t202" style="position:absolute;left:0pt;margin-left:199pt;margin-top:16pt;height:23.4pt;width:86.75pt;z-index:251660288;mso-width-relative:page;mso-height-relative:page;" fillcolor="#FFFFFF" filled="t" stroked="t" coordsize="21600,21600" o:gfxdata="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czjh2QAAAAkBAAAPAAAAAAAAAAEAIAAA&#10;ACIAAABkcnMvZG93bnJldi54bWxQSwECFAAUAAAACACHTuJAUUeC1NIBAAC/AwAADgAAAAAAAAAB&#10;ACAAAAAoAQAAZHJzL2Uyb0RvYy54bWxQSwUGAAAAAAYABgBZAQAAbAUAAAAA&#10;">
                      <v:fill on="t" focussize="0,0"/>
                      <v:stroke color="#000000" joinstyle="round"/>
                      <v:imagedata o:title=""/>
                      <o:lock v:ext="edit" aspectratio="f"/>
                      <v:textbox>
                        <w:txbxContent>
                          <w:p w14:paraId="0B684C9A">
                            <w:pPr>
                              <w:ind w:firstLine="210"/>
                              <w:rPr>
                                <w:rFonts w:hint="eastAsia"/>
                              </w:rPr>
                            </w:pPr>
                            <w:r>
                              <w:rPr>
                                <w:rFonts w:hint="eastAsia"/>
                              </w:rPr>
                              <w:t>烫毛供热</w:t>
                            </w:r>
                          </w:p>
                          <w:p w14:paraId="3EB9AD10"/>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1889125</wp:posOffset>
                      </wp:positionH>
                      <wp:positionV relativeFrom="paragraph">
                        <wp:posOffset>11430</wp:posOffset>
                      </wp:positionV>
                      <wp:extent cx="1000125" cy="0"/>
                      <wp:effectExtent l="0" t="0" r="0" b="0"/>
                      <wp:wrapNone/>
                      <wp:docPr id="236" name="_x0000_s2384"/>
                      <wp:cNvGraphicFramePr/>
                      <a:graphic xmlns:a="http://schemas.openxmlformats.org/drawingml/2006/main">
                        <a:graphicData uri="http://schemas.microsoft.com/office/word/2010/wordprocessingShape">
                          <wps:wsp>
                            <wps:cNvCnPr/>
                            <wps:spPr bwMode="auto">
                              <a:xfrm flipH="1">
                                <a:off x="0" y="0"/>
                                <a:ext cx="1000125" cy="0"/>
                              </a:xfrm>
                              <a:prstGeom prst="line">
                                <a:avLst/>
                              </a:prstGeom>
                              <a:noFill/>
                              <a:ln>
                                <a:solidFill>
                                  <a:srgbClr val="000000"/>
                                </a:solidFill>
                              </a:ln>
                            </wps:spPr>
                            <wps:bodyPr rot="0">
                              <a:noAutofit/>
                            </wps:bodyPr>
                          </wps:wsp>
                        </a:graphicData>
                      </a:graphic>
                    </wp:anchor>
                  </w:drawing>
                </mc:Choice>
                <mc:Fallback>
                  <w:pict>
                    <v:line id="_x0000_s2384" o:spid="_x0000_s1026" o:spt="20" style="position:absolute;left:0pt;flip:x;margin-left:148.75pt;margin-top:0.9pt;height:0pt;width:78.75pt;z-index:251660288;mso-width-relative:page;mso-height-relative:page;" filled="f" stroked="t" coordsize="21600,21600" o:gfxdata="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jZhnvUAAAABwEAAA8AAAAAAAAAAQAgAAAAIgAAAGRycy9kb3ducmV2LnhtbFBL&#10;AQIUABQAAAAIAIdO4kA7AMcjwQEAAI4DAAAOAAAAAAAAAAEAIAAAACMBAABkcnMvZTJvRG9jLnht&#10;bFBLBQYAAAAABgAGAFkBAABWBQAAAAA=&#10;">
                      <v:fill on="f"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1901825</wp:posOffset>
                      </wp:positionH>
                      <wp:positionV relativeFrom="paragraph">
                        <wp:posOffset>17780</wp:posOffset>
                      </wp:positionV>
                      <wp:extent cx="0" cy="198120"/>
                      <wp:effectExtent l="0" t="0" r="0" b="0"/>
                      <wp:wrapNone/>
                      <wp:docPr id="237" name="_x0000_s2385"/>
                      <wp:cNvGraphicFramePr/>
                      <a:graphic xmlns:a="http://schemas.openxmlformats.org/drawingml/2006/main">
                        <a:graphicData uri="http://schemas.microsoft.com/office/word/2010/wordprocessingShape">
                          <wps:wsp>
                            <wps:cNvCnPr/>
                            <wps:spPr bwMode="auto">
                              <a:xfrm>
                                <a:off x="0" y="0"/>
                                <a:ext cx="0" cy="198120"/>
                              </a:xfrm>
                              <a:prstGeom prst="line">
                                <a:avLst/>
                              </a:prstGeom>
                              <a:noFill/>
                              <a:ln>
                                <a:solidFill>
                                  <a:srgbClr val="000000"/>
                                </a:solidFill>
                                <a:tailEnd type="triangle"/>
                              </a:ln>
                            </wps:spPr>
                            <wps:bodyPr rot="0">
                              <a:noAutofit/>
                            </wps:bodyPr>
                          </wps:wsp>
                        </a:graphicData>
                      </a:graphic>
                    </wp:anchor>
                  </w:drawing>
                </mc:Choice>
                <mc:Fallback>
                  <w:pict>
                    <v:line id="_x0000_s2385" o:spid="_x0000_s1026" o:spt="20" style="position:absolute;left:0pt;margin-left:149.75pt;margin-top:1.4pt;height:15.6pt;width:0pt;z-index:251660288;mso-width-relative:page;mso-height-relative:page;" filled="f" stroked="t" coordsize="21600,21600" o:gfxdata="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tn+u9gAAAAIAQAADwAAAAAAAAABACAAAAAiAAAAZHJzL2Rv&#10;d25yZXYueG1sUEsBAhQAFAAAAAgAh07iQPGaovrIAQAAnwMAAA4AAAAAAAAAAQAgAAAAJwEAAGRy&#10;cy9lMm9Eb2MueG1sUEsFBgAAAAAGAAYAWQEAAGE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1334770</wp:posOffset>
                      </wp:positionH>
                      <wp:positionV relativeFrom="paragraph">
                        <wp:posOffset>211455</wp:posOffset>
                      </wp:positionV>
                      <wp:extent cx="733425" cy="297180"/>
                      <wp:effectExtent l="0" t="0" r="0" b="0"/>
                      <wp:wrapNone/>
                      <wp:docPr id="238" name="_x0000_s2386"/>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129A6DD8">
                                  <w:pPr>
                                    <w:rPr>
                                      <w:rFonts w:hint="eastAsia"/>
                                    </w:rPr>
                                  </w:pPr>
                                  <w:r>
                                    <w:rPr>
                                      <w:rFonts w:hint="eastAsia"/>
                                    </w:rPr>
                                    <w:t>锅炉用水</w:t>
                                  </w:r>
                                </w:p>
                                <w:p w14:paraId="2B783C59"/>
                              </w:txbxContent>
                            </wps:txbx>
                            <wps:bodyPr wrap="square" upright="1"/>
                          </wps:wsp>
                        </a:graphicData>
                      </a:graphic>
                    </wp:anchor>
                  </w:drawing>
                </mc:Choice>
                <mc:Fallback>
                  <w:pict>
                    <v:shape id="_x0000_s2386" o:spid="_x0000_s1026" o:spt="202" type="#_x0000_t202" style="position:absolute;left:0pt;margin-left:105.1pt;margin-top:16.65pt;height:23.4pt;width:57.75pt;z-index:251660288;mso-width-relative:page;mso-height-relative:page;" fillcolor="#FFFFFF" filled="t" stroked="t" coordsize="21600,21600" o:gfxdata="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EiAF1wAAAAkBAAAPAAAAAAAAAAEAIAAAACIA&#10;AABkcnMvZG93bnJldi54bWxQSwECFAAUAAAACACHTuJApb/4ntEBAAC+AwAADgAAAAAAAAABACAA&#10;AAAmAQAAZHJzL2Uyb0RvYy54bWxQSwUGAAAAAAYABgBZAQAAaQUAAAAA&#10;">
                      <v:fill on="t" focussize="0,0"/>
                      <v:stroke color="#000000" joinstyle="round"/>
                      <v:imagedata o:title=""/>
                      <o:lock v:ext="edit" aspectratio="f"/>
                      <v:textbox>
                        <w:txbxContent>
                          <w:p w14:paraId="129A6DD8">
                            <w:pPr>
                              <w:rPr>
                                <w:rFonts w:hint="eastAsia"/>
                              </w:rPr>
                            </w:pPr>
                            <w:r>
                              <w:rPr>
                                <w:rFonts w:hint="eastAsia"/>
                              </w:rPr>
                              <w:t>锅炉用水</w:t>
                            </w:r>
                          </w:p>
                          <w:p w14:paraId="2B783C59"/>
                        </w:txbxContent>
                      </v:textbox>
                    </v:shape>
                  </w:pict>
                </mc:Fallback>
              </mc:AlternateContent>
            </w:r>
          </w:p>
          <w:p w14:paraId="70654A41">
            <w:pPr>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779780</wp:posOffset>
                      </wp:positionH>
                      <wp:positionV relativeFrom="paragraph">
                        <wp:posOffset>61595</wp:posOffset>
                      </wp:positionV>
                      <wp:extent cx="31115" cy="5468620"/>
                      <wp:effectExtent l="0" t="0" r="0" b="0"/>
                      <wp:wrapNone/>
                      <wp:docPr id="239" name="_x0000_s2387"/>
                      <wp:cNvGraphicFramePr/>
                      <a:graphic xmlns:a="http://schemas.openxmlformats.org/drawingml/2006/main">
                        <a:graphicData uri="http://schemas.microsoft.com/office/word/2010/wordprocessingShape">
                          <wps:wsp>
                            <wps:cNvCnPr/>
                            <wps:spPr bwMode="auto">
                              <a:xfrm flipH="1">
                                <a:off x="0" y="0"/>
                                <a:ext cx="31115" cy="5468620"/>
                              </a:xfrm>
                              <a:prstGeom prst="line">
                                <a:avLst/>
                              </a:prstGeom>
                              <a:noFill/>
                              <a:ln>
                                <a:solidFill>
                                  <a:srgbClr val="000000"/>
                                </a:solidFill>
                              </a:ln>
                            </wps:spPr>
                            <wps:bodyPr rot="0">
                              <a:noAutofit/>
                            </wps:bodyPr>
                          </wps:wsp>
                        </a:graphicData>
                      </a:graphic>
                    </wp:anchor>
                  </w:drawing>
                </mc:Choice>
                <mc:Fallback>
                  <w:pict>
                    <v:line id="_x0000_s2387" o:spid="_x0000_s1026" o:spt="20" style="position:absolute;left:0pt;flip:x;margin-left:61.4pt;margin-top:4.85pt;height:430.6pt;width:2.45pt;z-index:251660288;mso-width-relative:page;mso-height-relative:page;" filled="f" stroked="t" coordsize="21600,21600" o:gfxdata="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5taEfWAAAACQEAAA8AAAAAAAAAAQAgAAAAIgAAAGRycy9kb3du&#10;cmV2LnhtbFBLAQIUABQAAAAIAIdO4kDDMEoeyAEAAJIDAAAOAAAAAAAAAAEAIAAAACUBAABkcnMv&#10;ZTJvRG9jLnhtbFBLBQYAAAAABgAGAFkBAABfBQAAAAA=&#10;">
                      <v:fill on="f"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2066925</wp:posOffset>
                      </wp:positionH>
                      <wp:positionV relativeFrom="paragraph">
                        <wp:posOffset>97155</wp:posOffset>
                      </wp:positionV>
                      <wp:extent cx="466725" cy="0"/>
                      <wp:effectExtent l="0" t="0" r="0" b="0"/>
                      <wp:wrapNone/>
                      <wp:docPr id="240" name="_x0000_s2388"/>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388" o:spid="_x0000_s1026" o:spt="20" style="position:absolute;left:0pt;margin-left:162.75pt;margin-top:7.65pt;height:0pt;width:36.75pt;z-index:251660288;mso-width-relative:page;mso-height-relative:page;" filled="f" stroked="t" coordsize="21600,21600" o:gfxdata="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OHBsSDZAAAACQEAAA8AAAAAAAAAAQAgAAAAIgAAAGRycy9k&#10;b3ducmV2LnhtbFBLAQIUABQAAAAIAIdO4kCzyi2CyAEAAJ8DAAAOAAAAAAAAAAEAIAAAACgBAABk&#10;cnMvZTJvRG9jLnhtbFBLBQYAAAAABgAGAFkBAABi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838200</wp:posOffset>
                      </wp:positionH>
                      <wp:positionV relativeFrom="paragraph">
                        <wp:posOffset>68580</wp:posOffset>
                      </wp:positionV>
                      <wp:extent cx="466725" cy="0"/>
                      <wp:effectExtent l="0" t="0" r="0" b="0"/>
                      <wp:wrapNone/>
                      <wp:docPr id="241" name="_x0000_s2389"/>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389" o:spid="_x0000_s1026" o:spt="20" style="position:absolute;left:0pt;margin-left:66pt;margin-top:5.4pt;height:0pt;width:36.75pt;z-index:251660288;mso-width-relative:page;mso-height-relative:page;" filled="f" stroked="t" coordsize="21600,21600" o:gfxdata="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ETkl3YAAAACQEAAA8AAAAAAAAAAQAgAAAAIgAAAGRycy9k&#10;b3ducmV2LnhtbFBLAQIUABQAAAAIAIdO4kDhyJjwyQEAAJ8DAAAOAAAAAAAAAAEAIAAAACcBAABk&#10;cnMvZTJvRG9jLnhtbFBLBQYAAAAABgAGAFkBAABiBQAAAAA=&#10;">
                      <v:fill on="f" focussize="0,0"/>
                      <v:stroke color="#000000" joinstyle="round" endarrow="block"/>
                      <v:imagedata o:title=""/>
                      <o:lock v:ext="edit" aspectratio="f"/>
                    </v:line>
                  </w:pict>
                </mc:Fallback>
              </mc:AlternateContent>
            </w:r>
          </w:p>
          <w:p w14:paraId="385E6C1B">
            <w:pPr>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1795145</wp:posOffset>
                      </wp:positionH>
                      <wp:positionV relativeFrom="paragraph">
                        <wp:posOffset>215900</wp:posOffset>
                      </wp:positionV>
                      <wp:extent cx="266700" cy="297180"/>
                      <wp:effectExtent l="0" t="0" r="0" b="0"/>
                      <wp:wrapNone/>
                      <wp:docPr id="242" name="_x0000_s2393"/>
                      <wp:cNvGraphicFramePr/>
                      <a:graphic xmlns:a="http://schemas.openxmlformats.org/drawingml/2006/main">
                        <a:graphicData uri="http://schemas.microsoft.com/office/word/2010/wordprocessingShape">
                          <wps:wsp>
                            <wps:cNvCnPr/>
                            <wps:spPr bwMode="auto">
                              <a:xfrm flipV="1">
                                <a:off x="0" y="0"/>
                                <a:ext cx="266700" cy="297180"/>
                              </a:xfrm>
                              <a:prstGeom prst="line">
                                <a:avLst/>
                              </a:prstGeom>
                              <a:noFill/>
                              <a:ln>
                                <a:solidFill>
                                  <a:srgbClr val="000000"/>
                                </a:solidFill>
                                <a:prstDash val="dash"/>
                                <a:tailEnd type="triangle"/>
                              </a:ln>
                            </wps:spPr>
                            <wps:bodyPr rot="0">
                              <a:noAutofit/>
                            </wps:bodyPr>
                          </wps:wsp>
                        </a:graphicData>
                      </a:graphic>
                    </wp:anchor>
                  </w:drawing>
                </mc:Choice>
                <mc:Fallback>
                  <w:pict>
                    <v:line id="_x0000_s2393" o:spid="_x0000_s1026" o:spt="20" style="position:absolute;left:0pt;flip:y;margin-left:141.35pt;margin-top:17pt;height:23.4pt;width:21pt;z-index:251660288;mso-width-relative:page;mso-height-relative:page;" filled="f" stroked="t" coordsize="21600,21600" o:gfxdata="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pNg6L1gAAAAkBAAAP&#10;AAAAAAAAAAEAIAAAACIAAABkcnMvZG93bnJldi54bWxQSwECFAAUAAAACACHTuJAVuA/PeEBAADG&#10;AwAADgAAAAAAAAABACAAAAAlAQAAZHJzL2Uyb0RvYy54bWxQSwUGAAAAAAYABgBZAQAAe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1990725</wp:posOffset>
                      </wp:positionH>
                      <wp:positionV relativeFrom="paragraph">
                        <wp:posOffset>122555</wp:posOffset>
                      </wp:positionV>
                      <wp:extent cx="600075" cy="297180"/>
                      <wp:effectExtent l="0" t="0" r="0" b="0"/>
                      <wp:wrapNone/>
                      <wp:docPr id="243" name="_x0000_s2390"/>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74094704">
                                  <w:pPr>
                                    <w:rPr>
                                      <w:rFonts w:hint="eastAsia" w:eastAsia="宋体"/>
                                      <w:lang w:val="en-US" w:eastAsia="zh-CN"/>
                                    </w:rPr>
                                  </w:pPr>
                                  <w:r>
                                    <w:rPr>
                                      <w:rFonts w:hint="eastAsia"/>
                                      <w:lang w:val="en-US" w:eastAsia="zh-CN"/>
                                    </w:rPr>
                                    <w:t>0.5</w:t>
                                  </w:r>
                                </w:p>
                                <w:p w14:paraId="37C9A287"/>
                              </w:txbxContent>
                            </wps:txbx>
                            <wps:bodyPr wrap="square" upright="1"/>
                          </wps:wsp>
                        </a:graphicData>
                      </a:graphic>
                    </wp:anchor>
                  </w:drawing>
                </mc:Choice>
                <mc:Fallback>
                  <w:pict>
                    <v:shape id="_x0000_s2390" o:spid="_x0000_s1026" o:spt="202" type="#_x0000_t202" style="position:absolute;left:0pt;margin-left:156.75pt;margin-top:9.65pt;height:23.4pt;width:47.25pt;z-index:251660288;mso-width-relative:page;mso-height-relative:page;" filled="f" stroked="f" coordsize="21600,21600" o:gfxdata="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X88DXXAAAACQEAAA8AAAAAAAAAAQAgAAAAIgAAAGRycy9kb3ducmV2LnhtbFBLAQIUABQAAAAI&#10;AIdO4kD3NxkZtQEAAGwDAAAOAAAAAAAAAAEAIAAAACYBAABkcnMvZTJvRG9jLnhtbFBLBQYAAAAA&#10;BgAGAFkBAABNBQAAAAA=&#10;">
                      <v:fill on="f" focussize="0,0"/>
                      <v:stroke on="f"/>
                      <v:imagedata o:title=""/>
                      <o:lock v:ext="edit" aspectratio="f"/>
                      <v:textbox>
                        <w:txbxContent>
                          <w:p w14:paraId="74094704">
                            <w:pPr>
                              <w:rPr>
                                <w:rFonts w:hint="eastAsia" w:eastAsia="宋体"/>
                                <w:lang w:val="en-US" w:eastAsia="zh-CN"/>
                              </w:rPr>
                            </w:pPr>
                            <w:r>
                              <w:rPr>
                                <w:rFonts w:hint="eastAsia"/>
                                <w:lang w:val="en-US" w:eastAsia="zh-CN"/>
                              </w:rPr>
                              <w:t>0.5</w:t>
                            </w:r>
                          </w:p>
                          <w:p w14:paraId="37C9A287"/>
                        </w:txbxContent>
                      </v:textbox>
                    </v:shape>
                  </w:pict>
                </mc:Fallback>
              </mc:AlternateContent>
            </w:r>
          </w:p>
          <w:p w14:paraId="4BBFCC14">
            <w:pPr>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2428875</wp:posOffset>
                      </wp:positionH>
                      <wp:positionV relativeFrom="paragraph">
                        <wp:posOffset>194310</wp:posOffset>
                      </wp:positionV>
                      <wp:extent cx="600075" cy="297180"/>
                      <wp:effectExtent l="0" t="0" r="0" b="0"/>
                      <wp:wrapNone/>
                      <wp:docPr id="244" name="_x0000_s2391"/>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7E197C0">
                                  <w:pPr>
                                    <w:rPr>
                                      <w:rFonts w:hint="eastAsia" w:eastAsia="宋体"/>
                                      <w:lang w:val="en-US" w:eastAsia="zh-CN"/>
                                    </w:rPr>
                                  </w:pPr>
                                  <w:r>
                                    <w:rPr>
                                      <w:rFonts w:hint="eastAsia"/>
                                      <w:lang w:val="en-US" w:eastAsia="zh-CN"/>
                                    </w:rPr>
                                    <w:t>4.5</w:t>
                                  </w:r>
                                </w:p>
                                <w:p w14:paraId="7931C152"/>
                              </w:txbxContent>
                            </wps:txbx>
                            <wps:bodyPr wrap="square" upright="1"/>
                          </wps:wsp>
                        </a:graphicData>
                      </a:graphic>
                    </wp:anchor>
                  </w:drawing>
                </mc:Choice>
                <mc:Fallback>
                  <w:pict>
                    <v:shape id="_x0000_s2391" o:spid="_x0000_s1026" o:spt="202" type="#_x0000_t202" style="position:absolute;left:0pt;margin-left:191.25pt;margin-top:15.3pt;height:23.4pt;width:47.25pt;z-index:251660288;mso-width-relative:page;mso-height-relative:page;" filled="f" stroked="f" coordsize="21600,21600" o:gfxdata="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gnPgr9cAAAAJAQAADwAAAAAAAAABACAAAAAiAAAAZHJzL2Rvd25yZXYueG1sUEsBAhQAFAAA&#10;AAgAh07iQOR/Gdi3AQAAbAMAAA4AAAAAAAAAAQAgAAAAJgEAAGRycy9lMm9Eb2MueG1sUEsFBgAA&#10;AAAGAAYAWQEAAE8FAAAAAA==&#10;">
                      <v:fill on="f" focussize="0,0"/>
                      <v:stroke on="f"/>
                      <v:imagedata o:title=""/>
                      <o:lock v:ext="edit" aspectratio="f"/>
                      <v:textbox>
                        <w:txbxContent>
                          <w:p w14:paraId="47E197C0">
                            <w:pPr>
                              <w:rPr>
                                <w:rFonts w:hint="eastAsia" w:eastAsia="宋体"/>
                                <w:lang w:val="en-US" w:eastAsia="zh-CN"/>
                              </w:rPr>
                            </w:pPr>
                            <w:r>
                              <w:rPr>
                                <w:rFonts w:hint="eastAsia"/>
                                <w:lang w:val="en-US" w:eastAsia="zh-CN"/>
                              </w:rPr>
                              <w:t>4.5</w:t>
                            </w:r>
                          </w:p>
                          <w:p w14:paraId="7931C152"/>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819150</wp:posOffset>
                      </wp:positionH>
                      <wp:positionV relativeFrom="paragraph">
                        <wp:posOffset>251460</wp:posOffset>
                      </wp:positionV>
                      <wp:extent cx="600075" cy="297180"/>
                      <wp:effectExtent l="0" t="0" r="0" b="0"/>
                      <wp:wrapNone/>
                      <wp:docPr id="245" name="_x0000_s2392"/>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4DBE338">
                                  <w:pPr>
                                    <w:rPr>
                                      <w:rFonts w:hint="eastAsia" w:eastAsia="宋体"/>
                                      <w:lang w:val="en-US" w:eastAsia="zh-CN"/>
                                    </w:rPr>
                                  </w:pPr>
                                  <w:r>
                                    <w:rPr>
                                      <w:rFonts w:hint="eastAsia"/>
                                      <w:lang w:val="en-US" w:eastAsia="zh-CN"/>
                                    </w:rPr>
                                    <w:t>0.5</w:t>
                                  </w:r>
                                </w:p>
                                <w:p w14:paraId="7D34B755"/>
                              </w:txbxContent>
                            </wps:txbx>
                            <wps:bodyPr wrap="square" upright="1"/>
                          </wps:wsp>
                        </a:graphicData>
                      </a:graphic>
                    </wp:anchor>
                  </w:drawing>
                </mc:Choice>
                <mc:Fallback>
                  <w:pict>
                    <v:shape id="_x0000_s2392" o:spid="_x0000_s1026" o:spt="202" type="#_x0000_t202" style="position:absolute;left:0pt;margin-left:64.5pt;margin-top:19.8pt;height:23.4pt;width:47.25pt;z-index:251660288;mso-width-relative:page;mso-height-relative:page;" filled="f" stroked="f" coordsize="21600,21600" o:gfxdata="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QD5+q1wAAAAkBAAAPAAAAAAAAAAEAIAAAACIAAABkcnMvZG93bnJldi54bWxQSwECFAAUAAAA&#10;CACHTuJAHqZjhrYBAABsAwAADgAAAAAAAAABACAAAAAmAQAAZHJzL2Uyb0RvYy54bWxQSwUGAAAA&#10;AAYABgBZAQAATgUAAAAA&#10;">
                      <v:fill on="f" focussize="0,0"/>
                      <v:stroke on="f"/>
                      <v:imagedata o:title=""/>
                      <o:lock v:ext="edit" aspectratio="f"/>
                      <v:textbox>
                        <w:txbxContent>
                          <w:p w14:paraId="14DBE338">
                            <w:pPr>
                              <w:rPr>
                                <w:rFonts w:hint="eastAsia" w:eastAsia="宋体"/>
                                <w:lang w:val="en-US" w:eastAsia="zh-CN"/>
                              </w:rPr>
                            </w:pPr>
                            <w:r>
                              <w:rPr>
                                <w:rFonts w:hint="eastAsia"/>
                                <w:lang w:val="en-US" w:eastAsia="zh-CN"/>
                              </w:rPr>
                              <w:t>0.5</w:t>
                            </w:r>
                          </w:p>
                          <w:p w14:paraId="7D34B755"/>
                        </w:txbxContent>
                      </v:textbox>
                    </v:shape>
                  </w:pict>
                </mc:Fallback>
              </mc:AlternateContent>
            </w:r>
          </w:p>
          <w:p w14:paraId="4726947D">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2896235</wp:posOffset>
                      </wp:positionH>
                      <wp:positionV relativeFrom="paragraph">
                        <wp:posOffset>59690</wp:posOffset>
                      </wp:positionV>
                      <wp:extent cx="1156970" cy="295275"/>
                      <wp:effectExtent l="0" t="0" r="0" b="0"/>
                      <wp:wrapNone/>
                      <wp:docPr id="246" name="_x0000_s2394"/>
                      <wp:cNvGraphicFramePr/>
                      <a:graphic xmlns:a="http://schemas.openxmlformats.org/drawingml/2006/main">
                        <a:graphicData uri="http://schemas.microsoft.com/office/word/2010/wordprocessingShape">
                          <wps:wsp>
                            <wps:cNvSpPr txBox="1"/>
                            <wps:spPr bwMode="auto">
                              <a:xfrm>
                                <a:off x="0" y="0"/>
                                <a:ext cx="1156970" cy="295274"/>
                              </a:xfrm>
                              <a:prstGeom prst="rect">
                                <a:avLst/>
                              </a:prstGeom>
                              <a:solidFill>
                                <a:srgbClr val="FFFFFF"/>
                              </a:solidFill>
                              <a:ln>
                                <a:solidFill>
                                  <a:srgbClr val="000000"/>
                                </a:solidFill>
                              </a:ln>
                            </wps:spPr>
                            <wps:txbx>
                              <w:txbxContent>
                                <w:p w14:paraId="364B0BB1">
                                  <w:pPr>
                                    <w:rPr>
                                      <w:rFonts w:hint="eastAsia"/>
                                    </w:rPr>
                                  </w:pPr>
                                  <w:r>
                                    <w:rPr>
                                      <w:rFonts w:hint="eastAsia"/>
                                      <w:lang w:val="en-US" w:eastAsia="zh-CN"/>
                                    </w:rPr>
                                    <w:t>5</w:t>
                                  </w:r>
                                  <w:r>
                                    <w:rPr>
                                      <w:rFonts w:hint="eastAsia"/>
                                    </w:rPr>
                                    <w:t>m</w:t>
                                  </w:r>
                                  <w:r>
                                    <w:rPr>
                                      <w:rFonts w:hint="eastAsia"/>
                                      <w:vertAlign w:val="superscript"/>
                                    </w:rPr>
                                    <w:t>3</w:t>
                                  </w:r>
                                  <w:r>
                                    <w:rPr>
                                      <w:rFonts w:hint="eastAsia"/>
                                    </w:rPr>
                                    <w:t>循环水池</w:t>
                                  </w:r>
                                </w:p>
                                <w:p w14:paraId="4239771C"/>
                              </w:txbxContent>
                            </wps:txbx>
                            <wps:bodyPr wrap="square" upright="1"/>
                          </wps:wsp>
                        </a:graphicData>
                      </a:graphic>
                    </wp:anchor>
                  </w:drawing>
                </mc:Choice>
                <mc:Fallback>
                  <w:pict>
                    <v:shape id="_x0000_s2394" o:spid="_x0000_s1026" o:spt="202" type="#_x0000_t202" style="position:absolute;left:0pt;margin-left:228.05pt;margin-top:4.7pt;height:23.25pt;width:91.1pt;z-index:251660288;mso-width-relative:page;mso-height-relative:page;" fillcolor="#FFFFFF" filled="t" stroked="t" coordsize="21600,21600" o:gfxdata="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OtREDXYAAAACAEAAA8AAAAAAAAAAQAgAAAA&#10;IgAAAGRycy9kb3ducmV2LnhtbFBLAQIUABQAAAAIAIdO4kC5bUcC0gEAAL8DAAAOAAAAAAAAAAEA&#10;IAAAACcBAABkcnMvZTJvRG9jLnhtbFBLBQYAAAAABgAGAFkBAABrBQAAAAA=&#10;">
                      <v:fill on="t" focussize="0,0"/>
                      <v:stroke color="#000000" joinstyle="round"/>
                      <v:imagedata o:title=""/>
                      <o:lock v:ext="edit" aspectratio="f"/>
                      <v:textbox>
                        <w:txbxContent>
                          <w:p w14:paraId="364B0BB1">
                            <w:pPr>
                              <w:rPr>
                                <w:rFonts w:hint="eastAsia"/>
                              </w:rPr>
                            </w:pPr>
                            <w:r>
                              <w:rPr>
                                <w:rFonts w:hint="eastAsia"/>
                                <w:lang w:val="en-US" w:eastAsia="zh-CN"/>
                              </w:rPr>
                              <w:t>5</w:t>
                            </w:r>
                            <w:r>
                              <w:rPr>
                                <w:rFonts w:hint="eastAsia"/>
                              </w:rPr>
                              <w:t>m</w:t>
                            </w:r>
                            <w:r>
                              <w:rPr>
                                <w:rFonts w:hint="eastAsia"/>
                                <w:vertAlign w:val="superscript"/>
                              </w:rPr>
                              <w:t>3</w:t>
                            </w:r>
                            <w:r>
                              <w:rPr>
                                <w:rFonts w:hint="eastAsia"/>
                              </w:rPr>
                              <w:t>循环水池</w:t>
                            </w:r>
                          </w:p>
                          <w:p w14:paraId="4239771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2356485</wp:posOffset>
                      </wp:positionH>
                      <wp:positionV relativeFrom="paragraph">
                        <wp:posOffset>198755</wp:posOffset>
                      </wp:positionV>
                      <wp:extent cx="514350" cy="635"/>
                      <wp:effectExtent l="0" t="0" r="0" b="0"/>
                      <wp:wrapNone/>
                      <wp:docPr id="247" name="_x0000_s2395"/>
                      <wp:cNvGraphicFramePr/>
                      <a:graphic xmlns:a="http://schemas.openxmlformats.org/drawingml/2006/main">
                        <a:graphicData uri="http://schemas.microsoft.com/office/word/2010/wordprocessingShape">
                          <wps:wsp>
                            <wps:cNvCnPr/>
                            <wps:spPr bwMode="auto">
                              <a:xfrm>
                                <a:off x="0" y="0"/>
                                <a:ext cx="514350" cy="635"/>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395" o:spid="_x0000_s1026" o:spt="20" style="position:absolute;left:0pt;margin-left:185.55pt;margin-top:15.65pt;height:0.05pt;width:40.5pt;z-index:251660288;mso-width-relative:page;mso-height-relative:page;" fillcolor="#FFFFFF" filled="t" stroked="t" coordsize="21600,21600" o:gfxdata="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SA1T2QAAAAkBAAAPAAAAAAAAAAEAIAAA&#10;ACIAAABkcnMvZG93bnJldi54bWxQSwECFAAUAAAACACHTuJAsK4gnNIBAADKAwAADgAAAAAAAAAB&#10;ACAAAAAoAQAAZHJzL2Uyb0RvYy54bWxQSwUGAAAAAAYABgBZAQAAbAUAAAAA&#10;">
                      <v:fill on="t"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822960</wp:posOffset>
                      </wp:positionH>
                      <wp:positionV relativeFrom="paragraph">
                        <wp:posOffset>217805</wp:posOffset>
                      </wp:positionV>
                      <wp:extent cx="514350" cy="635"/>
                      <wp:effectExtent l="0" t="0" r="0" b="0"/>
                      <wp:wrapNone/>
                      <wp:docPr id="248" name="_x0000_s2396"/>
                      <wp:cNvGraphicFramePr/>
                      <a:graphic xmlns:a="http://schemas.openxmlformats.org/drawingml/2006/main">
                        <a:graphicData uri="http://schemas.microsoft.com/office/word/2010/wordprocessingShape">
                          <wps:wsp>
                            <wps:cNvCnPr/>
                            <wps:spPr bwMode="auto">
                              <a:xfrm>
                                <a:off x="0" y="0"/>
                                <a:ext cx="514350" cy="635"/>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396" o:spid="_x0000_s1026" o:spt="20" style="position:absolute;left:0pt;margin-left:64.8pt;margin-top:17.15pt;height:0.05pt;width:40.5pt;z-index:251660288;mso-width-relative:page;mso-height-relative:page;" fillcolor="#FFFFFF" filled="t" stroked="t" coordsize="21600,21600" o:gfxdata="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KtQ5NrYAAAACQEAAA8AAAAAAAAAAQAgAAAA&#10;IgAAAGRycy9kb3ducmV2LnhtbFBLAQIUABQAAAAIAIdO4kDgxtEG0gEAAMoDAAAOAAAAAAAAAAEA&#10;IAAAACcBAABkcnMvZTJvRG9jLnhtbFBLBQYAAAAABgAGAFkBAABrBQAAAAA=&#10;">
                      <v:fill on="t"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1324610</wp:posOffset>
                      </wp:positionH>
                      <wp:positionV relativeFrom="paragraph">
                        <wp:posOffset>59690</wp:posOffset>
                      </wp:positionV>
                      <wp:extent cx="1031240" cy="295275"/>
                      <wp:effectExtent l="0" t="0" r="0" b="0"/>
                      <wp:wrapNone/>
                      <wp:docPr id="249" name="_x0000_s2397"/>
                      <wp:cNvGraphicFramePr/>
                      <a:graphic xmlns:a="http://schemas.openxmlformats.org/drawingml/2006/main">
                        <a:graphicData uri="http://schemas.microsoft.com/office/word/2010/wordprocessingShape">
                          <wps:wsp>
                            <wps:cNvSpPr txBox="1"/>
                            <wps:spPr bwMode="auto">
                              <a:xfrm>
                                <a:off x="0" y="0"/>
                                <a:ext cx="1031240" cy="295274"/>
                              </a:xfrm>
                              <a:prstGeom prst="rect">
                                <a:avLst/>
                              </a:prstGeom>
                              <a:solidFill>
                                <a:srgbClr val="FFFFFF"/>
                              </a:solidFill>
                              <a:ln>
                                <a:solidFill>
                                  <a:srgbClr val="000000"/>
                                </a:solidFill>
                              </a:ln>
                            </wps:spPr>
                            <wps:txbx>
                              <w:txbxContent>
                                <w:p w14:paraId="2F8B9051">
                                  <w:pPr>
                                    <w:rPr>
                                      <w:rFonts w:hint="eastAsia"/>
                                    </w:rPr>
                                  </w:pPr>
                                  <w:r>
                                    <w:rPr>
                                      <w:rFonts w:hint="eastAsia"/>
                                    </w:rPr>
                                    <w:t>除尘系统用水</w:t>
                                  </w:r>
                                </w:p>
                                <w:p w14:paraId="05899344"/>
                              </w:txbxContent>
                            </wps:txbx>
                            <wps:bodyPr wrap="square" upright="1"/>
                          </wps:wsp>
                        </a:graphicData>
                      </a:graphic>
                    </wp:anchor>
                  </w:drawing>
                </mc:Choice>
                <mc:Fallback>
                  <w:pict>
                    <v:shape id="_x0000_s2397" o:spid="_x0000_s1026" o:spt="202" type="#_x0000_t202" style="position:absolute;left:0pt;margin-left:104.3pt;margin-top:4.7pt;height:23.25pt;width:81.2pt;z-index:251660288;mso-width-relative:page;mso-height-relative:page;" fillcolor="#FFFFFF" filled="t" stroked="t" coordsize="21600,21600" o:gfxdata="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SpA89gAAAAIAQAADwAAAAAAAAABACAAAAAi&#10;AAAAZHJzL2Rvd25yZXYueG1sUEsBAhQAFAAAAAgAh07iQLYvlazRAQAAvwMAAA4AAAAAAAAAAQAg&#10;AAAAJwEAAGRycy9lMm9Eb2MueG1sUEsFBgAAAAAGAAYAWQEAAGoFAAAAAA==&#10;">
                      <v:fill on="t" focussize="0,0"/>
                      <v:stroke color="#000000" joinstyle="round"/>
                      <v:imagedata o:title=""/>
                      <o:lock v:ext="edit" aspectratio="f"/>
                      <v:textbox>
                        <w:txbxContent>
                          <w:p w14:paraId="2F8B9051">
                            <w:pPr>
                              <w:rPr>
                                <w:rFonts w:hint="eastAsia"/>
                              </w:rPr>
                            </w:pPr>
                            <w:r>
                              <w:rPr>
                                <w:rFonts w:hint="eastAsia"/>
                              </w:rPr>
                              <w:t>除尘系统用水</w:t>
                            </w:r>
                          </w:p>
                          <w:p w14:paraId="05899344"/>
                        </w:txbxContent>
                      </v:textbox>
                    </v:shape>
                  </w:pict>
                </mc:Fallback>
              </mc:AlternateContent>
            </w:r>
          </w:p>
          <w:p w14:paraId="29D3B7FB">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2314575</wp:posOffset>
                      </wp:positionH>
                      <wp:positionV relativeFrom="paragraph">
                        <wp:posOffset>97155</wp:posOffset>
                      </wp:positionV>
                      <wp:extent cx="600075" cy="297180"/>
                      <wp:effectExtent l="0" t="0" r="0" b="0"/>
                      <wp:wrapNone/>
                      <wp:docPr id="250" name="_x0000_s2398"/>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59898098">
                                  <w:pPr>
                                    <w:rPr>
                                      <w:rFonts w:hint="eastAsia" w:eastAsia="宋体"/>
                                      <w:lang w:val="en-US" w:eastAsia="zh-CN"/>
                                    </w:rPr>
                                  </w:pPr>
                                  <w:r>
                                    <w:rPr>
                                      <w:rFonts w:hint="eastAsia"/>
                                      <w:lang w:val="en-US" w:eastAsia="zh-CN"/>
                                    </w:rPr>
                                    <w:t>4.5</w:t>
                                  </w:r>
                                </w:p>
                                <w:p w14:paraId="6C06C7F0"/>
                              </w:txbxContent>
                            </wps:txbx>
                            <wps:bodyPr wrap="square" upright="1"/>
                          </wps:wsp>
                        </a:graphicData>
                      </a:graphic>
                    </wp:anchor>
                  </w:drawing>
                </mc:Choice>
                <mc:Fallback>
                  <w:pict>
                    <v:shape id="_x0000_s2398" o:spid="_x0000_s1026" o:spt="202" type="#_x0000_t202" style="position:absolute;left:0pt;margin-left:182.25pt;margin-top:7.65pt;height:23.4pt;width:47.25pt;z-index:251660288;mso-width-relative:page;mso-height-relative:page;" filled="f" stroked="f" coordsize="21600,21600" o:gfxdata="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ruzmE1wAAAAkBAAAPAAAAAAAAAAEAIAAAACIAAABkcnMvZG93bnJldi54bWxQSwECFAAUAAAA&#10;CACHTuJAZUDLxrYBAABsAwAADgAAAAAAAAABACAAAAAmAQAAZHJzL2Uyb0RvYy54bWxQSwUGAAAA&#10;AAYABgBZAQAATgUAAAAA&#10;">
                      <v:fill on="f" focussize="0,0"/>
                      <v:stroke on="f"/>
                      <v:imagedata o:title=""/>
                      <o:lock v:ext="edit" aspectratio="f"/>
                      <v:textbox>
                        <w:txbxContent>
                          <w:p w14:paraId="59898098">
                            <w:pPr>
                              <w:rPr>
                                <w:rFonts w:hint="eastAsia" w:eastAsia="宋体"/>
                                <w:lang w:val="en-US" w:eastAsia="zh-CN"/>
                              </w:rPr>
                            </w:pPr>
                            <w:r>
                              <w:rPr>
                                <w:rFonts w:hint="eastAsia"/>
                                <w:lang w:val="en-US" w:eastAsia="zh-CN"/>
                              </w:rPr>
                              <w:t>4.5</w:t>
                            </w:r>
                          </w:p>
                          <w:p w14:paraId="6C06C7F0"/>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1880235</wp:posOffset>
                      </wp:positionH>
                      <wp:positionV relativeFrom="paragraph">
                        <wp:posOffset>88265</wp:posOffset>
                      </wp:positionV>
                      <wp:extent cx="635" cy="238125"/>
                      <wp:effectExtent l="0" t="0" r="0" b="0"/>
                      <wp:wrapNone/>
                      <wp:docPr id="251" name="_x0000_s2399"/>
                      <wp:cNvGraphicFramePr/>
                      <a:graphic xmlns:a="http://schemas.openxmlformats.org/drawingml/2006/main">
                        <a:graphicData uri="http://schemas.microsoft.com/office/word/2010/wordprocessingShape">
                          <wps:wsp>
                            <wps:cNvCnPr/>
                            <wps:spPr bwMode="auto">
                              <a:xfrm flipV="1">
                                <a:off x="0" y="0"/>
                                <a:ext cx="635" cy="238125"/>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399" o:spid="_x0000_s1026" o:spt="20" style="position:absolute;left:0pt;flip:y;margin-left:148.05pt;margin-top:6.95pt;height:18.75pt;width:0.05pt;z-index:251660288;mso-width-relative:page;mso-height-relative:page;" fillcolor="#FFFFFF" filled="t" stroked="t" coordsize="21600,21600" o:gfxdata="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S8E41tgAAAAJAQAADwAAAAAA&#10;AAABACAAAAAiAAAAZHJzL2Rvd25yZXYueG1sUEsBAhQAFAAAAAgAh07iQDL5q+XaAQAA1AMAAA4A&#10;AAAAAAAAAQAgAAAAJwEAAGRycy9lMm9Eb2MueG1sUEsFBgAAAAAGAAYAWQEAAHMFAAAAAA==&#10;">
                      <v:fill on="t"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3470910</wp:posOffset>
                      </wp:positionH>
                      <wp:positionV relativeFrom="paragraph">
                        <wp:posOffset>107315</wp:posOffset>
                      </wp:positionV>
                      <wp:extent cx="635" cy="228600"/>
                      <wp:effectExtent l="0" t="0" r="0" b="0"/>
                      <wp:wrapNone/>
                      <wp:docPr id="252" name="_x0000_s2400"/>
                      <wp:cNvGraphicFramePr/>
                      <a:graphic xmlns:a="http://schemas.openxmlformats.org/drawingml/2006/main">
                        <a:graphicData uri="http://schemas.microsoft.com/office/word/2010/wordprocessingShape">
                          <wps:wsp>
                            <wps:cNvCnPr/>
                            <wps:spPr bwMode="auto">
                              <a:xfrm>
                                <a:off x="0" y="0"/>
                                <a:ext cx="635" cy="228600"/>
                              </a:xfrm>
                              <a:prstGeom prst="line">
                                <a:avLst/>
                              </a:prstGeom>
                              <a:solidFill>
                                <a:srgbClr val="FFFFFF"/>
                              </a:solidFill>
                              <a:ln>
                                <a:solidFill>
                                  <a:srgbClr val="000000"/>
                                </a:solidFill>
                              </a:ln>
                            </wps:spPr>
                            <wps:bodyPr rot="0">
                              <a:noAutofit/>
                            </wps:bodyPr>
                          </wps:wsp>
                        </a:graphicData>
                      </a:graphic>
                    </wp:anchor>
                  </w:drawing>
                </mc:Choice>
                <mc:Fallback>
                  <w:pict>
                    <v:line id="_x0000_s2400" o:spid="_x0000_s1026" o:spt="20" style="position:absolute;left:0pt;margin-left:273.3pt;margin-top:8.45pt;height:18pt;width:0.05pt;z-index:251660288;mso-width-relative:page;mso-height-relative:page;" fillcolor="#FFFFFF" filled="t" stroked="t" coordsize="21600,21600" o:gfxdata="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0fSLy1gAAAAkBAAAPAAAAAAAAAAEAIAAAACIAAABkcnMvZG93bnJldi54bWxQ&#10;SwECFAAUAAAACACHTuJAXFf2FMABAACuAwAADgAAAAAAAAABACAAAAAlAQAAZHJzL2Uyb0RvYy54&#10;bWxQSwUGAAAAAAYABgBZAQAAVwUAAAAA&#10;">
                      <v:fill on="t" focussize="0,0"/>
                      <v:stroke color="#000000" joinstyle="round"/>
                      <v:imagedata o:title=""/>
                      <o:lock v:ext="edit" aspectratio="f"/>
                    </v:line>
                  </w:pict>
                </mc:Fallback>
              </mc:AlternateContent>
            </w:r>
          </w:p>
          <w:p w14:paraId="2F5579DC">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1889760</wp:posOffset>
                      </wp:positionH>
                      <wp:positionV relativeFrom="paragraph">
                        <wp:posOffset>101600</wp:posOffset>
                      </wp:positionV>
                      <wp:extent cx="1581150" cy="635"/>
                      <wp:effectExtent l="0" t="0" r="0" b="0"/>
                      <wp:wrapNone/>
                      <wp:docPr id="253" name="_x0000_s2402"/>
                      <wp:cNvGraphicFramePr/>
                      <a:graphic xmlns:a="http://schemas.openxmlformats.org/drawingml/2006/main">
                        <a:graphicData uri="http://schemas.microsoft.com/office/word/2010/wordprocessingShape">
                          <wps:wsp>
                            <wps:cNvCnPr/>
                            <wps:spPr bwMode="auto">
                              <a:xfrm flipH="1">
                                <a:off x="0" y="0"/>
                                <a:ext cx="1581150" cy="635"/>
                              </a:xfrm>
                              <a:prstGeom prst="line">
                                <a:avLst/>
                              </a:prstGeom>
                              <a:solidFill>
                                <a:srgbClr val="FFFFFF"/>
                              </a:solidFill>
                              <a:ln>
                                <a:solidFill>
                                  <a:srgbClr val="000000"/>
                                </a:solidFill>
                              </a:ln>
                            </wps:spPr>
                            <wps:bodyPr rot="0">
                              <a:noAutofit/>
                            </wps:bodyPr>
                          </wps:wsp>
                        </a:graphicData>
                      </a:graphic>
                    </wp:anchor>
                  </w:drawing>
                </mc:Choice>
                <mc:Fallback>
                  <w:pict>
                    <v:line id="_x0000_s2402" o:spid="_x0000_s1026" o:spt="20" style="position:absolute;left:0pt;flip:x;margin-left:148.8pt;margin-top:8pt;height:0.05pt;width:124.5pt;z-index:251660288;mso-width-relative:page;mso-height-relative:page;" fillcolor="#FFFFFF" filled="t" stroked="t" coordsize="21600,21600" o:gfxdata="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Xi1hdUAAAAJAQAADwAAAAAAAAABACAAAAAiAAAAZHJzL2Rv&#10;d25yZXYueG1sUEsBAhQAFAAAAAgAh07iQOvLjRjLAQAAuQMAAA4AAAAAAAAAAQAgAAAAJAEAAGRy&#10;cy9lMm9Eb2MueG1sUEsFBgAAAAAGAAYAWQEAAGEFAAAAAA==&#10;">
                      <v:fill on="t" focussize="0,0"/>
                      <v:stroke color="#000000" joinstyle="round"/>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1734820</wp:posOffset>
                      </wp:positionH>
                      <wp:positionV relativeFrom="paragraph">
                        <wp:posOffset>173355</wp:posOffset>
                      </wp:positionV>
                      <wp:extent cx="332105" cy="200025"/>
                      <wp:effectExtent l="0" t="0" r="0" b="0"/>
                      <wp:wrapNone/>
                      <wp:docPr id="254" name="_x0000_s2401"/>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01" o:spid="_x0000_s1026" o:spt="20" style="position:absolute;left:0pt;flip:y;margin-left:136.6pt;margin-top:13.65pt;height:15.75pt;width:26.15pt;z-index:251660288;mso-width-relative:page;mso-height-relative:page;" filled="f" stroked="t" coordsize="21600,21600" o:gfxdata="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v+R0c1wAAAAkBAAAP&#10;AAAAAAAAAAEAIAAAACIAAABkcnMvZG93bnJldi54bWxQSwECFAAUAAAACACHTuJAr58VYeABAADG&#10;AwAADgAAAAAAAAABACAAAAAmAQAAZHJzL2Uyb0RvYy54bWxQSwUGAAAAAAYABgBZAQAAeAU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67310</wp:posOffset>
                      </wp:positionV>
                      <wp:extent cx="600075" cy="297180"/>
                      <wp:effectExtent l="0" t="0" r="0" b="0"/>
                      <wp:wrapNone/>
                      <wp:docPr id="255" name="_x0000_s2403"/>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57885FF">
                                  <w:pPr>
                                    <w:rPr>
                                      <w:rFonts w:eastAsia="宋体"/>
                                      <w:lang w:val="en-US" w:eastAsia="zh-CN"/>
                                    </w:rPr>
                                  </w:pPr>
                                  <w:r>
                                    <w:rPr>
                                      <w:rFonts w:hint="eastAsia"/>
                                      <w:lang w:val="en-US" w:eastAsia="zh-CN"/>
                                    </w:rPr>
                                    <w:t>3.776</w:t>
                                  </w:r>
                                </w:p>
                                <w:p w14:paraId="3D2E5EE2"/>
                              </w:txbxContent>
                            </wps:txbx>
                            <wps:bodyPr wrap="square" upright="1"/>
                          </wps:wsp>
                        </a:graphicData>
                      </a:graphic>
                    </wp:anchor>
                  </w:drawing>
                </mc:Choice>
                <mc:Fallback>
                  <w:pict>
                    <v:shape id="_x0000_s2403" o:spid="_x0000_s1026" o:spt="202" type="#_x0000_t202" style="position:absolute;left:0pt;margin-left:157.5pt;margin-top:5.3pt;height:23.4pt;width:47.25pt;z-index:251660288;mso-width-relative:page;mso-height-relative:page;" filled="f" stroked="f" coordsize="21600,21600" o:gfxdata="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BXExfXAAAACQEAAA8AAAAAAAAAAQAgAAAAIgAAAGRycy9kb3ducmV2LnhtbFBLAQIUABQAAAAI&#10;AIdO4kCpqTkutQEAAGwDAAAOAAAAAAAAAAEAIAAAACYBAABkcnMvZTJvRG9jLnhtbFBLBQYAAAAA&#10;BgAGAFkBAABNBQAAAAA=&#10;">
                      <v:fill on="f" focussize="0,0"/>
                      <v:stroke on="f"/>
                      <v:imagedata o:title=""/>
                      <o:lock v:ext="edit" aspectratio="f"/>
                      <v:textbox>
                        <w:txbxContent>
                          <w:p w14:paraId="157885FF">
                            <w:pPr>
                              <w:rPr>
                                <w:rFonts w:eastAsia="宋体"/>
                                <w:lang w:val="en-US" w:eastAsia="zh-CN"/>
                              </w:rPr>
                            </w:pPr>
                            <w:r>
                              <w:rPr>
                                <w:rFonts w:hint="eastAsia"/>
                                <w:lang w:val="en-US" w:eastAsia="zh-CN"/>
                              </w:rPr>
                              <w:t>3.776</w:t>
                            </w:r>
                          </w:p>
                          <w:p w14:paraId="3D2E5EE2"/>
                        </w:txbxContent>
                      </v:textbox>
                    </v:shape>
                  </w:pict>
                </mc:Fallback>
              </mc:AlternateContent>
            </w:r>
          </w:p>
          <w:p w14:paraId="0CE92502">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2890520</wp:posOffset>
                      </wp:positionH>
                      <wp:positionV relativeFrom="paragraph">
                        <wp:posOffset>52705</wp:posOffset>
                      </wp:positionV>
                      <wp:extent cx="600075" cy="297180"/>
                      <wp:effectExtent l="0" t="0" r="0" b="0"/>
                      <wp:wrapNone/>
                      <wp:docPr id="256" name="_x0000_s240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45FF3075">
                                  <w:pPr>
                                    <w:rPr>
                                      <w:rFonts w:eastAsia="宋体"/>
                                      <w:lang w:val="en-US" w:eastAsia="zh-CN"/>
                                    </w:rPr>
                                  </w:pPr>
                                  <w:r>
                                    <w:rPr>
                                      <w:rFonts w:hint="eastAsia"/>
                                      <w:lang w:val="en-US" w:eastAsia="zh-CN"/>
                                    </w:rPr>
                                    <w:t>34.004</w:t>
                                  </w:r>
                                </w:p>
                                <w:p w14:paraId="6EB760BB"/>
                              </w:txbxContent>
                            </wps:txbx>
                            <wps:bodyPr wrap="square" upright="1"/>
                          </wps:wsp>
                        </a:graphicData>
                      </a:graphic>
                    </wp:anchor>
                  </w:drawing>
                </mc:Choice>
                <mc:Fallback>
                  <w:pict>
                    <v:shape id="_x0000_s2404" o:spid="_x0000_s1026" o:spt="202" type="#_x0000_t202" style="position:absolute;left:0pt;margin-left:227.6pt;margin-top:4.15pt;height:23.4pt;width:47.25pt;z-index:251660288;mso-width-relative:page;mso-height-relative:page;" filled="f" stroked="f" coordsize="21600,21600" o:gfxdata="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WpINDWAAAACAEAAA8AAAAAAAAAAQAgAAAAIgAAAGRycy9kb3ducmV2LnhtbFBLAQIUABQAAAAI&#10;AIdO4kBKk/PstgEAAGwDAAAOAAAAAAAAAAEAIAAAACUBAABkcnMvZTJvRG9jLnhtbFBLBQYAAAAA&#10;BgAGAFkBAABNBQAAAAA=&#10;">
                      <v:fill on="f" focussize="0,0"/>
                      <v:stroke on="f"/>
                      <v:imagedata o:title=""/>
                      <o:lock v:ext="edit" aspectratio="f"/>
                      <v:textbox>
                        <w:txbxContent>
                          <w:p w14:paraId="45FF3075">
                            <w:pPr>
                              <w:rPr>
                                <w:rFonts w:eastAsia="宋体"/>
                                <w:lang w:val="en-US" w:eastAsia="zh-CN"/>
                              </w:rPr>
                            </w:pPr>
                            <w:r>
                              <w:rPr>
                                <w:rFonts w:hint="eastAsia"/>
                                <w:lang w:val="en-US" w:eastAsia="zh-CN"/>
                              </w:rPr>
                              <w:t>34.004</w:t>
                            </w:r>
                          </w:p>
                          <w:p w14:paraId="6EB760BB"/>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600075" cy="297180"/>
                      <wp:effectExtent l="0" t="0" r="0" b="0"/>
                      <wp:wrapNone/>
                      <wp:docPr id="257" name="_x0000_s240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24A4387">
                                  <w:pPr>
                                    <w:rPr>
                                      <w:rFonts w:eastAsia="宋体"/>
                                      <w:lang w:val="en-US" w:eastAsia="zh-CN"/>
                                    </w:rPr>
                                  </w:pPr>
                                  <w:r>
                                    <w:rPr>
                                      <w:rFonts w:hint="eastAsia"/>
                                      <w:lang w:val="en-US" w:eastAsia="zh-CN"/>
                                    </w:rPr>
                                    <w:t>37.78</w:t>
                                  </w:r>
                                </w:p>
                                <w:p w14:paraId="70235D1B"/>
                              </w:txbxContent>
                            </wps:txbx>
                            <wps:bodyPr wrap="square" upright="1"/>
                          </wps:wsp>
                        </a:graphicData>
                      </a:graphic>
                    </wp:anchor>
                  </w:drawing>
                </mc:Choice>
                <mc:Fallback>
                  <w:pict>
                    <v:shape id="_x0000_s2405" o:spid="_x0000_s1026" o:spt="202" type="#_x0000_t202" style="position:absolute;left:0pt;margin-left:63.1pt;margin-top:8.15pt;height:23.4pt;width:47.25pt;z-index:251660288;mso-width-relative:page;mso-height-relative:page;" filled="f" stroked="f" coordsize="21600,21600" o:gfxdata="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Mu9KLVAAAACQEAAA8AAAAAAAAAAQAgAAAAIgAAAGRycy9kb3ducmV2LnhtbFBLAQIUABQAAAAI&#10;AIdO4kBdGsyStwEAAGwDAAAOAAAAAAAAAAEAIAAAACQBAABkcnMvZTJvRG9jLnhtbFBLBQYAAAAA&#10;BgAGAFkBAABNBQAAAAA=&#10;">
                      <v:fill on="f" focussize="0,0"/>
                      <v:stroke on="f"/>
                      <v:imagedata o:title=""/>
                      <o:lock v:ext="edit" aspectratio="f"/>
                      <v:textbox>
                        <w:txbxContent>
                          <w:p w14:paraId="024A4387">
                            <w:pPr>
                              <w:rPr>
                                <w:rFonts w:eastAsia="宋体"/>
                                <w:lang w:val="en-US" w:eastAsia="zh-CN"/>
                              </w:rPr>
                            </w:pPr>
                            <w:r>
                              <w:rPr>
                                <w:rFonts w:hint="eastAsia"/>
                                <w:lang w:val="en-US" w:eastAsia="zh-CN"/>
                              </w:rPr>
                              <w:t>37.78</w:t>
                            </w:r>
                          </w:p>
                          <w:p w14:paraId="70235D1B"/>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1333500</wp:posOffset>
                      </wp:positionH>
                      <wp:positionV relativeFrom="paragraph">
                        <wp:posOffset>166370</wp:posOffset>
                      </wp:positionV>
                      <wp:extent cx="1066800" cy="297180"/>
                      <wp:effectExtent l="0" t="0" r="0" b="0"/>
                      <wp:wrapNone/>
                      <wp:docPr id="258" name="_x0000_s2406"/>
                      <wp:cNvGraphicFramePr/>
                      <a:graphic xmlns:a="http://schemas.openxmlformats.org/drawingml/2006/main">
                        <a:graphicData uri="http://schemas.microsoft.com/office/word/2010/wordprocessingShape">
                          <wps:wsp>
                            <wps:cNvSpPr txBox="1"/>
                            <wps:spPr bwMode="auto">
                              <a:xfrm>
                                <a:off x="0" y="0"/>
                                <a:ext cx="1066800" cy="297180"/>
                              </a:xfrm>
                              <a:prstGeom prst="rect">
                                <a:avLst/>
                              </a:prstGeom>
                              <a:solidFill>
                                <a:srgbClr val="FFFFFF"/>
                              </a:solidFill>
                              <a:ln>
                                <a:solidFill>
                                  <a:srgbClr val="000000"/>
                                </a:solidFill>
                              </a:ln>
                            </wps:spPr>
                            <wps:txbx>
                              <w:txbxContent>
                                <w:p w14:paraId="095DF243">
                                  <w:pPr>
                                    <w:rPr>
                                      <w:rFonts w:hint="eastAsia"/>
                                    </w:rPr>
                                  </w:pPr>
                                  <w:r>
                                    <w:rPr>
                                      <w:rFonts w:hint="eastAsia"/>
                                    </w:rPr>
                                    <w:t>屠宰加工用水</w:t>
                                  </w:r>
                                </w:p>
                                <w:p w14:paraId="71CF379B"/>
                              </w:txbxContent>
                            </wps:txbx>
                            <wps:bodyPr wrap="square" upright="1"/>
                          </wps:wsp>
                        </a:graphicData>
                      </a:graphic>
                    </wp:anchor>
                  </w:drawing>
                </mc:Choice>
                <mc:Fallback>
                  <w:pict>
                    <v:shape id="_x0000_s2406" o:spid="_x0000_s1026" o:spt="202" type="#_x0000_t202" style="position:absolute;left:0pt;margin-left:105pt;margin-top:13.1pt;height:23.4pt;width:84pt;z-index:251660288;mso-width-relative:page;mso-height-relative:page;" fillcolor="#FFFFFF" filled="t" stroked="t" coordsize="21600,21600" o:gfxdata="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EVAR/2AAAAAkBAAAPAAAAAAAAAAEAIAAAACIA&#10;AABkcnMvZG93bnJldi54bWxQSwECFAAUAAAACACHTuJAOkOcbdABAAC/AwAADgAAAAAAAAABACAA&#10;AAAnAQAAZHJzL2Uyb0RvYy54bWxQSwUGAAAAAAYABgBZAQAAaQUAAAAA&#10;">
                      <v:fill on="t" focussize="0,0"/>
                      <v:stroke color="#000000" joinstyle="round"/>
                      <v:imagedata o:title=""/>
                      <o:lock v:ext="edit" aspectratio="f"/>
                      <v:textbox>
                        <w:txbxContent>
                          <w:p w14:paraId="095DF243">
                            <w:pPr>
                              <w:rPr>
                                <w:rFonts w:hint="eastAsia"/>
                              </w:rPr>
                            </w:pPr>
                            <w:r>
                              <w:rPr>
                                <w:rFonts w:hint="eastAsia"/>
                              </w:rPr>
                              <w:t>屠宰加工用水</w:t>
                            </w:r>
                          </w:p>
                          <w:p w14:paraId="71CF379B"/>
                        </w:txbxContent>
                      </v:textbox>
                    </v:shape>
                  </w:pict>
                </mc:Fallback>
              </mc:AlternateContent>
            </w:r>
          </w:p>
          <w:p w14:paraId="686A6818">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4321810</wp:posOffset>
                      </wp:positionH>
                      <wp:positionV relativeFrom="paragraph">
                        <wp:posOffset>102235</wp:posOffset>
                      </wp:positionV>
                      <wp:extent cx="2540" cy="4351655"/>
                      <wp:effectExtent l="0" t="0" r="0" b="0"/>
                      <wp:wrapNone/>
                      <wp:docPr id="259" name="_x0000_s2407"/>
                      <wp:cNvGraphicFramePr/>
                      <a:graphic xmlns:a="http://schemas.openxmlformats.org/drawingml/2006/main">
                        <a:graphicData uri="http://schemas.microsoft.com/office/word/2010/wordprocessingShape">
                          <wps:wsp>
                            <wps:cNvCnPr/>
                            <wps:spPr bwMode="auto">
                              <a:xfrm flipH="1">
                                <a:off x="0" y="0"/>
                                <a:ext cx="2540" cy="4351655"/>
                              </a:xfrm>
                              <a:prstGeom prst="line">
                                <a:avLst/>
                              </a:prstGeom>
                              <a:noFill/>
                              <a:ln>
                                <a:solidFill>
                                  <a:srgbClr val="000000"/>
                                </a:solidFill>
                                <a:tailEnd type="triangle"/>
                              </a:ln>
                            </wps:spPr>
                            <wps:bodyPr rot="0">
                              <a:noAutofit/>
                            </wps:bodyPr>
                          </wps:wsp>
                        </a:graphicData>
                      </a:graphic>
                    </wp:anchor>
                  </w:drawing>
                </mc:Choice>
                <mc:Fallback>
                  <w:pict>
                    <v:line id="_x0000_s2407" o:spid="_x0000_s1026" o:spt="20" style="position:absolute;left:0pt;flip:x;margin-left:340.3pt;margin-top:8.05pt;height:342.65pt;width:0.2pt;z-index:251660288;mso-width-relative:page;mso-height-relative:page;" filled="f" stroked="t" coordsize="21600,21600" o:gfxdata="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zp+e7ZAAAACgEAAA8AAAAAAAAAAQAg&#10;AAAAIgAAAGRycy9kb3ducmV2LnhtbFBLAQIUABQAAAAIAIdO4kDRRlVN1AEAAK0DAAAOAAAAAAAA&#10;AAEAIAAAACgBAABkcnMvZTJvRG9jLnhtbFBLBQYAAAAABgAGAFkBAABu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2401570</wp:posOffset>
                      </wp:positionH>
                      <wp:positionV relativeFrom="paragraph">
                        <wp:posOffset>103505</wp:posOffset>
                      </wp:positionV>
                      <wp:extent cx="1941195" cy="7620"/>
                      <wp:effectExtent l="0" t="0" r="0" b="0"/>
                      <wp:wrapNone/>
                      <wp:docPr id="260" name="_x0000_s2410"/>
                      <wp:cNvGraphicFramePr/>
                      <a:graphic xmlns:a="http://schemas.openxmlformats.org/drawingml/2006/main">
                        <a:graphicData uri="http://schemas.microsoft.com/office/word/2010/wordprocessingShape">
                          <wps:wsp>
                            <wps:cNvCnPr/>
                            <wps:spPr bwMode="auto">
                              <a:xfrm>
                                <a:off x="0" y="0"/>
                                <a:ext cx="1941195" cy="7620"/>
                              </a:xfrm>
                              <a:prstGeom prst="line">
                                <a:avLst/>
                              </a:prstGeom>
                              <a:noFill/>
                              <a:ln>
                                <a:solidFill>
                                  <a:srgbClr val="000000"/>
                                </a:solidFill>
                                <a:tailEnd type="triangle"/>
                              </a:ln>
                            </wps:spPr>
                            <wps:bodyPr rot="0">
                              <a:noAutofit/>
                            </wps:bodyPr>
                          </wps:wsp>
                        </a:graphicData>
                      </a:graphic>
                    </wp:anchor>
                  </w:drawing>
                </mc:Choice>
                <mc:Fallback>
                  <w:pict>
                    <v:line id="_x0000_s2410" o:spid="_x0000_s1026" o:spt="20" style="position:absolute;left:0pt;margin-left:189.1pt;margin-top:8.15pt;height:0.6pt;width:152.85pt;z-index:251660288;mso-width-relative:page;mso-height-relative:page;" filled="f" stroked="t" coordsize="21600,21600" o:gfxdata="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KNiEfDaAAAACQEAAA8AAAAAAAAAAQAgAAAAIgAA&#10;AGRycy9kb3ducmV2LnhtbFBLAQIUABQAAAAIAIdO4kDZaHLEzQEAAKMDAAAOAAAAAAAAAAEAIAAA&#10;ACkBAABkcnMvZTJvRG9jLnhtbFBLBQYAAAAABgAGAFkBAABo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39370</wp:posOffset>
                      </wp:positionV>
                      <wp:extent cx="904875" cy="621030"/>
                      <wp:effectExtent l="0" t="0" r="0" b="0"/>
                      <wp:wrapNone/>
                      <wp:docPr id="261" name="_x0000_s2408"/>
                      <wp:cNvGraphicFramePr/>
                      <a:graphic xmlns:a="http://schemas.openxmlformats.org/drawingml/2006/main">
                        <a:graphicData uri="http://schemas.microsoft.com/office/word/2010/wordprocessingShape">
                          <wps:wsp>
                            <wps:cNvSpPr txBox="1"/>
                            <wps:spPr bwMode="auto">
                              <a:xfrm>
                                <a:off x="0" y="0"/>
                                <a:ext cx="904875" cy="621030"/>
                              </a:xfrm>
                              <a:prstGeom prst="rect">
                                <a:avLst/>
                              </a:prstGeom>
                              <a:noFill/>
                              <a:ln>
                                <a:noFill/>
                              </a:ln>
                            </wps:spPr>
                            <wps:txbx>
                              <w:txbxContent>
                                <w:p w14:paraId="5537811F">
                                  <w:pPr>
                                    <w:rPr>
                                      <w:rFonts w:hint="eastAsia" w:eastAsia="宋体"/>
                                      <w:lang w:eastAsia="zh-CN"/>
                                    </w:rPr>
                                  </w:pPr>
                                  <w:r>
                                    <w:rPr>
                                      <w:rFonts w:hint="eastAsia"/>
                                    </w:rPr>
                                    <w:t>新水</w:t>
                                  </w:r>
                                  <w:r>
                                    <w:rPr>
                                      <w:rFonts w:hint="eastAsia"/>
                                      <w:lang w:val="en-US" w:eastAsia="zh-CN"/>
                                    </w:rPr>
                                    <w:t>50.5</w:t>
                                  </w:r>
                                </w:p>
                                <w:p w14:paraId="38B8BE69"/>
                              </w:txbxContent>
                            </wps:txbx>
                            <wps:bodyPr wrap="square" upright="1"/>
                          </wps:wsp>
                        </a:graphicData>
                      </a:graphic>
                    </wp:anchor>
                  </w:drawing>
                </mc:Choice>
                <mc:Fallback>
                  <w:pict>
                    <v:shape id="_x0000_s2408" o:spid="_x0000_s1026" o:spt="202" type="#_x0000_t202" style="position:absolute;left:0pt;margin-left:5.25pt;margin-top:3.1pt;height:48.9pt;width:71.25pt;z-index:251660288;mso-width-relative:page;mso-height-relative:page;" filled="f" stroked="f" coordsize="21600,21600" o:gfxdata="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x&#10;nYz70wAAAAgBAAAPAAAAAAAAAAEAIAAAACIAAABkcnMvZG93bnJldi54bWxQSwECFAAUAAAACACH&#10;TuJA+8tpSLcBAABsAwAADgAAAAAAAAABACAAAAAiAQAAZHJzL2Uyb0RvYy54bWxQSwUGAAAAAAYA&#10;BgBZAQAASwUAAAAA&#10;">
                      <v:fill on="f" focussize="0,0"/>
                      <v:stroke on="f"/>
                      <v:imagedata o:title=""/>
                      <o:lock v:ext="edit" aspectratio="f"/>
                      <v:textbox>
                        <w:txbxContent>
                          <w:p w14:paraId="5537811F">
                            <w:pPr>
                              <w:rPr>
                                <w:rFonts w:hint="eastAsia" w:eastAsia="宋体"/>
                                <w:lang w:eastAsia="zh-CN"/>
                              </w:rPr>
                            </w:pPr>
                            <w:r>
                              <w:rPr>
                                <w:rFonts w:hint="eastAsia"/>
                              </w:rPr>
                              <w:t>新水</w:t>
                            </w:r>
                            <w:r>
                              <w:rPr>
                                <w:rFonts w:hint="eastAsia"/>
                                <w:lang w:val="en-US" w:eastAsia="zh-CN"/>
                              </w:rPr>
                              <w:t>50.5</w:t>
                            </w:r>
                          </w:p>
                          <w:p w14:paraId="38B8BE69"/>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235585</wp:posOffset>
                      </wp:positionV>
                      <wp:extent cx="600075" cy="297180"/>
                      <wp:effectExtent l="0" t="0" r="0" b="0"/>
                      <wp:wrapNone/>
                      <wp:docPr id="262" name="_x0000_s240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7F4D4AAA">
                                  <w:pPr>
                                    <w:rPr>
                                      <w:rFonts w:hint="eastAsia"/>
                                    </w:rPr>
                                  </w:pPr>
                                  <w:r>
                                    <w:rPr>
                                      <w:rFonts w:hint="eastAsia"/>
                                    </w:rPr>
                                    <w:t>0.1</w:t>
                                  </w:r>
                                </w:p>
                                <w:p w14:paraId="2D6FFB2E"/>
                              </w:txbxContent>
                            </wps:txbx>
                            <wps:bodyPr wrap="square" upright="1"/>
                          </wps:wsp>
                        </a:graphicData>
                      </a:graphic>
                    </wp:anchor>
                  </w:drawing>
                </mc:Choice>
                <mc:Fallback>
                  <w:pict>
                    <v:shape id="_x0000_s2409" o:spid="_x0000_s1026" o:spt="202" type="#_x0000_t202" style="position:absolute;left:0pt;margin-left:152.25pt;margin-top:18.55pt;height:23.4pt;width:47.25pt;z-index:251660288;mso-width-relative:page;mso-height-relative:page;" filled="f" stroked="f" coordsize="21600,21600" o:gfxdata="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pugVH1wAAAAkBAAAPAAAAAAAAAAEAIAAAACIAAABkcnMvZG93bnJldi54bWxQSwECFAAUAAAA&#10;CACHTuJAWaQasLYBAABsAwAADgAAAAAAAAABACAAAAAmAQAAZHJzL2Uyb0RvYy54bWxQSwUGAAAA&#10;AAYABgBZAQAATgUAAAAA&#10;">
                      <v:fill on="f" focussize="0,0"/>
                      <v:stroke on="f"/>
                      <v:imagedata o:title=""/>
                      <o:lock v:ext="edit" aspectratio="f"/>
                      <v:textbox>
                        <w:txbxContent>
                          <w:p w14:paraId="7F4D4AAA">
                            <w:pPr>
                              <w:rPr>
                                <w:rFonts w:hint="eastAsia"/>
                              </w:rPr>
                            </w:pPr>
                            <w:r>
                              <w:rPr>
                                <w:rFonts w:hint="eastAsia"/>
                              </w:rPr>
                              <w:t>0.1</w:t>
                            </w:r>
                          </w:p>
                          <w:p w14:paraId="2D6FFB2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801370</wp:posOffset>
                      </wp:positionH>
                      <wp:positionV relativeFrom="paragraph">
                        <wp:posOffset>103505</wp:posOffset>
                      </wp:positionV>
                      <wp:extent cx="466725" cy="0"/>
                      <wp:effectExtent l="0" t="0" r="0" b="0"/>
                      <wp:wrapNone/>
                      <wp:docPr id="263" name="_x0000_s2411"/>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411" o:spid="_x0000_s1026" o:spt="20" style="position:absolute;left:0pt;margin-left:63.1pt;margin-top:8.15pt;height:0pt;width:36.75pt;z-index:251660288;mso-width-relative:page;mso-height-relative:page;" filled="f" stroked="t" coordsize="21600,21600" o:gfxdata="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zyjETYAAAACQEAAA8AAAAAAAAAAQAgAAAAIgAAAGRycy9k&#10;b3ducmV2LnhtbFBLAQIUABQAAAAIAIdO4kCwtTS4yQEAAJ8DAAAOAAAAAAAAAAEAIAAAACcBAABk&#10;cnMvZTJvRG9jLnhtbFBLBQYAAAAABgAGAFkBAABiBQAAAAA=&#10;">
                      <v:fill on="f" focussize="0,0"/>
                      <v:stroke color="#000000" joinstyle="round" endarrow="block"/>
                      <v:imagedata o:title=""/>
                      <o:lock v:ext="edit" aspectratio="f"/>
                    </v:line>
                  </w:pict>
                </mc:Fallback>
              </mc:AlternateContent>
            </w:r>
          </w:p>
          <w:p w14:paraId="2FC1E37C">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3154045</wp:posOffset>
                      </wp:positionH>
                      <wp:positionV relativeFrom="paragraph">
                        <wp:posOffset>210185</wp:posOffset>
                      </wp:positionV>
                      <wp:extent cx="600075" cy="297180"/>
                      <wp:effectExtent l="0" t="0" r="0" b="0"/>
                      <wp:wrapNone/>
                      <wp:docPr id="264" name="_x0000_s2415"/>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A21CB7D">
                                  <w:pPr>
                                    <w:rPr>
                                      <w:rFonts w:hint="eastAsia"/>
                                    </w:rPr>
                                  </w:pPr>
                                  <w:r>
                                    <w:rPr>
                                      <w:rFonts w:hint="eastAsia"/>
                                    </w:rPr>
                                    <w:t>0.4</w:t>
                                  </w:r>
                                </w:p>
                                <w:p w14:paraId="658AD49E"/>
                              </w:txbxContent>
                            </wps:txbx>
                            <wps:bodyPr wrap="square" upright="1"/>
                          </wps:wsp>
                        </a:graphicData>
                      </a:graphic>
                    </wp:anchor>
                  </w:drawing>
                </mc:Choice>
                <mc:Fallback>
                  <w:pict>
                    <v:shape id="_x0000_s2415" o:spid="_x0000_s1026" o:spt="202" type="#_x0000_t202" style="position:absolute;left:0pt;margin-left:248.35pt;margin-top:16.55pt;height:23.4pt;width:47.25pt;z-index:251660288;mso-width-relative:page;mso-height-relative:page;" filled="f" stroked="f" coordsize="21600,21600" o:gfxdata="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8gzXUdcAAAAJAQAADwAAAAAAAAABACAAAAAiAAAAZHJzL2Rvd25yZXYueG1sUEsBAhQAFAAA&#10;AAgAh07iQNnpT0y3AQAAbAMAAA4AAAAAAAAAAQAgAAAAJgEAAGRycy9lMm9Eb2MueG1sUEsFBgAA&#10;AAAGAAYAWQEAAE8FAAAAAA==&#10;">
                      <v:fill on="f" focussize="0,0"/>
                      <v:stroke on="f"/>
                      <v:imagedata o:title=""/>
                      <o:lock v:ext="edit" aspectratio="f"/>
                      <v:textbox>
                        <w:txbxContent>
                          <w:p w14:paraId="6A21CB7D">
                            <w:pPr>
                              <w:rPr>
                                <w:rFonts w:hint="eastAsia"/>
                              </w:rPr>
                            </w:pPr>
                            <w:r>
                              <w:rPr>
                                <w:rFonts w:hint="eastAsia"/>
                              </w:rPr>
                              <w:t>0.4</w:t>
                            </w:r>
                          </w:p>
                          <w:p w14:paraId="658AD49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1610995</wp:posOffset>
                      </wp:positionH>
                      <wp:positionV relativeFrom="paragraph">
                        <wp:posOffset>90805</wp:posOffset>
                      </wp:positionV>
                      <wp:extent cx="332105" cy="200025"/>
                      <wp:effectExtent l="0" t="0" r="0" b="0"/>
                      <wp:wrapNone/>
                      <wp:docPr id="265" name="_x0000_s241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12" o:spid="_x0000_s1026" o:spt="20" style="position:absolute;left:0pt;flip:y;margin-left:126.85pt;margin-top:7.15pt;height:15.75pt;width:26.15pt;z-index:251660288;mso-width-relative:page;mso-height-relative:page;" filled="f" stroked="t" coordsize="21600,21600" o:gfxdata="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DxoGJTXAAAACQEAAA8A&#10;AAAAAAAAAQAgAAAAIgAAAGRycy9kb3ducmV2LnhtbFBLAQIUABQAAAAIAIdO4kDmZH4h3wEAAMYD&#10;AAAOAAAAAAAAAAEAIAAAACYBAABkcnMvZTJvRG9jLnhtbFBLBQYAAAAABgAGAFkBAAB3BQ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200025</wp:posOffset>
                      </wp:positionH>
                      <wp:positionV relativeFrom="paragraph">
                        <wp:posOffset>37465</wp:posOffset>
                      </wp:positionV>
                      <wp:extent cx="600075" cy="0"/>
                      <wp:effectExtent l="0" t="0" r="0" b="0"/>
                      <wp:wrapNone/>
                      <wp:docPr id="266" name="_x0000_s2413"/>
                      <wp:cNvGraphicFramePr/>
                      <a:graphic xmlns:a="http://schemas.openxmlformats.org/drawingml/2006/main">
                        <a:graphicData uri="http://schemas.microsoft.com/office/word/2010/wordprocessingShape">
                          <wps:wsp>
                            <wps:cNvCnPr/>
                            <wps:spPr bwMode="auto">
                              <a:xfrm>
                                <a:off x="0" y="0"/>
                                <a:ext cx="600075" cy="0"/>
                              </a:xfrm>
                              <a:prstGeom prst="line">
                                <a:avLst/>
                              </a:prstGeom>
                              <a:noFill/>
                              <a:ln>
                                <a:solidFill>
                                  <a:srgbClr val="000000"/>
                                </a:solidFill>
                                <a:tailEnd type="triangle"/>
                              </a:ln>
                            </wps:spPr>
                            <wps:bodyPr rot="0">
                              <a:noAutofit/>
                            </wps:bodyPr>
                          </wps:wsp>
                        </a:graphicData>
                      </a:graphic>
                    </wp:anchor>
                  </w:drawing>
                </mc:Choice>
                <mc:Fallback>
                  <w:pict>
                    <v:line id="_x0000_s2413" o:spid="_x0000_s1026" o:spt="20" style="position:absolute;left:0pt;margin-left:15.75pt;margin-top:2.95pt;height:0pt;width:47.25pt;z-index:251660288;mso-width-relative:page;mso-height-relative:page;" filled="f" stroked="t" coordsize="21600,21600" o:gfxdata="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xKqTwNYAAAAGAQAADwAAAAAAAAABACAAAAAiAAAAZHJzL2Rvd25y&#10;ZXYueG1sUEsBAhQAFAAAAAgAh07iQFqf7U3HAQAAnwMAAA4AAAAAAAAAAQAgAAAAJQEAAGRycy9l&#10;Mm9Eb2MueG1sUEsFBgAAAAAGAAYAWQEAAF4FAAAAAA==&#10;">
                      <v:fill on="f" focussize="0,0"/>
                      <v:stroke color="#000000" joinstyle="round" endarrow="block"/>
                      <v:imagedata o:title=""/>
                      <o:lock v:ext="edit" aspectratio="f"/>
                    </v:line>
                  </w:pict>
                </mc:Fallback>
              </mc:AlternateContent>
            </w:r>
          </w:p>
          <w:p w14:paraId="232488D4">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600075" cy="297180"/>
                      <wp:effectExtent l="0" t="0" r="0" b="0"/>
                      <wp:wrapNone/>
                      <wp:docPr id="267" name="_x0000_s241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E276D26">
                                  <w:pPr>
                                    <w:rPr>
                                      <w:rFonts w:hint="eastAsia"/>
                                    </w:rPr>
                                  </w:pPr>
                                  <w:r>
                                    <w:rPr>
                                      <w:rFonts w:hint="eastAsia"/>
                                    </w:rPr>
                                    <w:t>0.5</w:t>
                                  </w:r>
                                </w:p>
                                <w:p w14:paraId="40E6E5E3"/>
                              </w:txbxContent>
                            </wps:txbx>
                            <wps:bodyPr wrap="square" upright="1"/>
                          </wps:wsp>
                        </a:graphicData>
                      </a:graphic>
                    </wp:anchor>
                  </w:drawing>
                </mc:Choice>
                <mc:Fallback>
                  <w:pict>
                    <v:shape id="_x0000_s2414" o:spid="_x0000_s1026" o:spt="202" type="#_x0000_t202" style="position:absolute;left:0pt;margin-left:63pt;margin-top:0.55pt;height:23.4pt;width:47.25pt;z-index:251660288;mso-width-relative:page;mso-height-relative:page;" filled="f" stroked="f" coordsize="21600,21600" o:gfxdata="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aN06PVAAAACAEAAA8AAAAAAAAAAQAgAAAAIgAAAGRycy9kb3ducmV2LnhtbFBLAQIUABQAAAAI&#10;AIdO4kANIkrutwEAAGwDAAAOAAAAAAAAAAEAIAAAACQBAABkcnMvZTJvRG9jLnhtbFBLBQYAAAAA&#10;BgAGAFkBAABNBQAAAAA=&#10;">
                      <v:fill on="f" focussize="0,0"/>
                      <v:stroke on="f"/>
                      <v:imagedata o:title=""/>
                      <o:lock v:ext="edit" aspectratio="f"/>
                      <v:textbox>
                        <w:txbxContent>
                          <w:p w14:paraId="0E276D26">
                            <w:pPr>
                              <w:rPr>
                                <w:rFonts w:hint="eastAsia"/>
                              </w:rPr>
                            </w:pPr>
                            <w:r>
                              <w:rPr>
                                <w:rFonts w:hint="eastAsia"/>
                              </w:rPr>
                              <w:t>0.5</w:t>
                            </w:r>
                          </w:p>
                          <w:p w14:paraId="40E6E5E3"/>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1266825</wp:posOffset>
                      </wp:positionH>
                      <wp:positionV relativeFrom="paragraph">
                        <wp:posOffset>71755</wp:posOffset>
                      </wp:positionV>
                      <wp:extent cx="733425" cy="297180"/>
                      <wp:effectExtent l="0" t="0" r="0" b="0"/>
                      <wp:wrapNone/>
                      <wp:docPr id="268" name="_x0000_s2417"/>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7E00D274">
                                  <w:pPr>
                                    <w:rPr>
                                      <w:rFonts w:hint="eastAsia"/>
                                    </w:rPr>
                                  </w:pPr>
                                  <w:r>
                                    <w:rPr>
                                      <w:rFonts w:hint="eastAsia"/>
                                    </w:rPr>
                                    <w:t>检疫用水</w:t>
                                  </w:r>
                                </w:p>
                                <w:p w14:paraId="30F8BCEE"/>
                              </w:txbxContent>
                            </wps:txbx>
                            <wps:bodyPr wrap="square" upright="1"/>
                          </wps:wsp>
                        </a:graphicData>
                      </a:graphic>
                    </wp:anchor>
                  </w:drawing>
                </mc:Choice>
                <mc:Fallback>
                  <w:pict>
                    <v:shape id="_x0000_s2417" o:spid="_x0000_s1026" o:spt="202" type="#_x0000_t202" style="position:absolute;left:0pt;margin-left:99.75pt;margin-top:5.65pt;height:23.4pt;width:57.75pt;z-index:251660288;mso-width-relative:page;mso-height-relative:page;" fillcolor="#FFFFFF" filled="t" stroked="t" coordsize="21600,21600" o:gfxdata="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ivi8fXAAAACQEAAA8AAAAAAAAAAQAgAAAA&#10;IgAAAGRycy9kb3ducmV2LnhtbFBLAQIUABQAAAAIAIdO4kAAHl8O0wEAAL4DAAAOAAAAAAAAAAEA&#10;IAAAACYBAABkcnMvZTJvRG9jLnhtbFBLBQYAAAAABgAGAFkBAABrBQAAAAA=&#10;">
                      <v:fill on="t" focussize="0,0"/>
                      <v:stroke color="#000000" joinstyle="round"/>
                      <v:imagedata o:title=""/>
                      <o:lock v:ext="edit" aspectratio="f"/>
                      <v:textbox>
                        <w:txbxContent>
                          <w:p w14:paraId="7E00D274">
                            <w:pPr>
                              <w:rPr>
                                <w:rFonts w:hint="eastAsia"/>
                              </w:rPr>
                            </w:pPr>
                            <w:r>
                              <w:rPr>
                                <w:rFonts w:hint="eastAsia"/>
                              </w:rPr>
                              <w:t>检疫用水</w:t>
                            </w:r>
                          </w:p>
                          <w:p w14:paraId="30F8BCEE"/>
                        </w:txbxContent>
                      </v:textbox>
                    </v:shape>
                  </w:pict>
                </mc:Fallback>
              </mc:AlternateContent>
            </w:r>
          </w:p>
          <w:p w14:paraId="5165E50A">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2000250</wp:posOffset>
                      </wp:positionH>
                      <wp:positionV relativeFrom="paragraph">
                        <wp:posOffset>16510</wp:posOffset>
                      </wp:positionV>
                      <wp:extent cx="2323465" cy="635"/>
                      <wp:effectExtent l="0" t="0" r="0" b="0"/>
                      <wp:wrapNone/>
                      <wp:docPr id="269" name="_x0000_s2421"/>
                      <wp:cNvGraphicFramePr/>
                      <a:graphic xmlns:a="http://schemas.openxmlformats.org/drawingml/2006/main">
                        <a:graphicData uri="http://schemas.microsoft.com/office/word/2010/wordprocessingShape">
                          <wps:wsp>
                            <wps:cNvCnPr/>
                            <wps:spPr bwMode="auto">
                              <a:xfrm flipV="1">
                                <a:off x="0" y="0"/>
                                <a:ext cx="2323465" cy="635"/>
                              </a:xfrm>
                              <a:prstGeom prst="line">
                                <a:avLst/>
                              </a:prstGeom>
                              <a:noFill/>
                              <a:ln>
                                <a:solidFill>
                                  <a:srgbClr val="000000"/>
                                </a:solidFill>
                                <a:tailEnd type="triangle"/>
                              </a:ln>
                            </wps:spPr>
                            <wps:bodyPr rot="0">
                              <a:noAutofit/>
                            </wps:bodyPr>
                          </wps:wsp>
                        </a:graphicData>
                      </a:graphic>
                    </wp:anchor>
                  </w:drawing>
                </mc:Choice>
                <mc:Fallback>
                  <w:pict>
                    <v:line id="_x0000_s2421" o:spid="_x0000_s1026" o:spt="20" style="position:absolute;left:0pt;flip:y;margin-left:157.5pt;margin-top:1.3pt;height:0.05pt;width:182.95pt;z-index:251660288;mso-width-relative:page;mso-height-relative:page;" filled="f" stroked="t" coordsize="21600,21600" o:gfxdata="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GbRy69gAAAAHAQAADwAAAAAAAAABACAA&#10;AAAiAAAAZHJzL2Rvd25yZXYueG1sUEsBAhQAFAAAAAgAh07iQJjSB1XUAQAArAMAAA4AAAAAAAAA&#10;AQAgAAAAJwEAAGRycy9lMm9Eb2MueG1sUEsFBgAAAAAGAAYAWQEAAG0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6985</wp:posOffset>
                      </wp:positionV>
                      <wp:extent cx="466725" cy="0"/>
                      <wp:effectExtent l="0" t="0" r="0" b="0"/>
                      <wp:wrapNone/>
                      <wp:docPr id="270" name="_x0000_s2422"/>
                      <wp:cNvGraphicFramePr/>
                      <a:graphic xmlns:a="http://schemas.openxmlformats.org/drawingml/2006/main">
                        <a:graphicData uri="http://schemas.microsoft.com/office/word/2010/wordprocessingShape">
                          <wps:wsp>
                            <wps:cNvCnPr/>
                            <wps:spPr bwMode="auto">
                              <a:xfrm>
                                <a:off x="0" y="0"/>
                                <a:ext cx="466725" cy="0"/>
                              </a:xfrm>
                              <a:prstGeom prst="line">
                                <a:avLst/>
                              </a:prstGeom>
                              <a:noFill/>
                              <a:ln>
                                <a:solidFill>
                                  <a:srgbClr val="000000"/>
                                </a:solidFill>
                                <a:tailEnd type="triangle"/>
                              </a:ln>
                            </wps:spPr>
                            <wps:bodyPr rot="0">
                              <a:noAutofit/>
                            </wps:bodyPr>
                          </wps:wsp>
                        </a:graphicData>
                      </a:graphic>
                    </wp:anchor>
                  </w:drawing>
                </mc:Choice>
                <mc:Fallback>
                  <w:pict>
                    <v:line id="_x0000_s2422" o:spid="_x0000_s1026" o:spt="20" style="position:absolute;left:0pt;margin-left:63pt;margin-top:0.55pt;height:0pt;width:36.75pt;z-index:251660288;mso-width-relative:page;mso-height-relative:page;" filled="f" stroked="t" coordsize="21600,21600" o:gfxdata="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eElfXWAAAABwEAAA8AAAAAAAAAAQAgAAAAIgAAAGRycy9kb3du&#10;cmV2LnhtbFBLAQIUABQAAAAIAIdO4kC37rDbyAEAAJ8DAAAOAAAAAAAAAAEAIAAAACUBAABkcnMv&#10;ZTJvRG9jLnhtbFBLBQYAAAAABgAGAFkBAABfBQAAAAA=&#10;">
                      <v:fill on="f" focussize="0,0"/>
                      <v:stroke color="#000000" joinstyle="round" endarrow="block"/>
                      <v:imagedata o:title=""/>
                      <o:lock v:ext="edit" aspectratio="f"/>
                    </v:line>
                  </w:pict>
                </mc:Fallback>
              </mc:AlternateContent>
            </w:r>
          </w:p>
          <w:p w14:paraId="632FB417">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3077845</wp:posOffset>
                      </wp:positionH>
                      <wp:positionV relativeFrom="paragraph">
                        <wp:posOffset>226695</wp:posOffset>
                      </wp:positionV>
                      <wp:extent cx="646430" cy="297180"/>
                      <wp:effectExtent l="0" t="0" r="0" b="0"/>
                      <wp:wrapNone/>
                      <wp:docPr id="271" name="_x0000_s2441"/>
                      <wp:cNvGraphicFramePr/>
                      <a:graphic xmlns:a="http://schemas.openxmlformats.org/drawingml/2006/main">
                        <a:graphicData uri="http://schemas.microsoft.com/office/word/2010/wordprocessingShape">
                          <wps:wsp>
                            <wps:cNvSpPr txBox="1"/>
                            <wps:spPr bwMode="auto">
                              <a:xfrm>
                                <a:off x="0" y="0"/>
                                <a:ext cx="646430" cy="297180"/>
                              </a:xfrm>
                              <a:prstGeom prst="rect">
                                <a:avLst/>
                              </a:prstGeom>
                              <a:noFill/>
                              <a:ln>
                                <a:noFill/>
                              </a:ln>
                            </wps:spPr>
                            <wps:txbx>
                              <w:txbxContent>
                                <w:p w14:paraId="2C7CB076">
                                  <w:pPr>
                                    <w:rPr>
                                      <w:rFonts w:eastAsia="宋体"/>
                                      <w:lang w:val="en-US" w:eastAsia="zh-CN"/>
                                    </w:rPr>
                                  </w:pPr>
                                  <w:r>
                                    <w:rPr>
                                      <w:rFonts w:hint="eastAsia" w:eastAsia="宋体"/>
                                      <w:lang w:val="en-US" w:eastAsia="zh-CN"/>
                                    </w:rPr>
                                    <w:t>2.21</w:t>
                                  </w:r>
                                </w:p>
                                <w:p w14:paraId="446E77A6"/>
                              </w:txbxContent>
                            </wps:txbx>
                            <wps:bodyPr wrap="square" upright="1"/>
                          </wps:wsp>
                        </a:graphicData>
                      </a:graphic>
                    </wp:anchor>
                  </w:drawing>
                </mc:Choice>
                <mc:Fallback>
                  <w:pict>
                    <v:shape id="_x0000_s2441" o:spid="_x0000_s1026" o:spt="202" type="#_x0000_t202" style="position:absolute;left:0pt;margin-left:242.35pt;margin-top:17.85pt;height:23.4pt;width:50.9pt;z-index:251660288;mso-width-relative:page;mso-height-relative:page;" filled="f" stroked="f" coordsize="21600,21600" o:gfxdata="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RCA05NcAAAAJAQAADwAAAAAAAAABACAAAAAiAAAAZHJzL2Rvd25yZXYueG1sUEsBAhQAFAAA&#10;AAgAh07iQBEu2vy3AQAAbAMAAA4AAAAAAAAAAQAgAAAAJgEAAGRycy9lMm9Eb2MueG1sUEsFBgAA&#10;AAAGAAYAWQEAAE8FAAAAAA==&#10;">
                      <v:fill on="f" focussize="0,0"/>
                      <v:stroke on="f"/>
                      <v:imagedata o:title=""/>
                      <o:lock v:ext="edit" aspectratio="f"/>
                      <v:textbox>
                        <w:txbxContent>
                          <w:p w14:paraId="2C7CB076">
                            <w:pPr>
                              <w:rPr>
                                <w:rFonts w:eastAsia="宋体"/>
                                <w:lang w:val="en-US" w:eastAsia="zh-CN"/>
                              </w:rPr>
                            </w:pPr>
                            <w:r>
                              <w:rPr>
                                <w:rFonts w:hint="eastAsia" w:eastAsia="宋体"/>
                                <w:lang w:val="en-US" w:eastAsia="zh-CN"/>
                              </w:rPr>
                              <w:t>2.21</w:t>
                            </w:r>
                          </w:p>
                          <w:p w14:paraId="446E77A6"/>
                        </w:txbxContent>
                      </v:textbox>
                    </v:shape>
                  </w:pict>
                </mc:Fallback>
              </mc:AlternateContent>
            </w:r>
          </w:p>
          <w:p w14:paraId="5185AE6C">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1153795</wp:posOffset>
                      </wp:positionH>
                      <wp:positionV relativeFrom="paragraph">
                        <wp:posOffset>36830</wp:posOffset>
                      </wp:positionV>
                      <wp:extent cx="1133475" cy="297180"/>
                      <wp:effectExtent l="0" t="0" r="0" b="0"/>
                      <wp:wrapNone/>
                      <wp:docPr id="272" name="_x0000_s2443"/>
                      <wp:cNvGraphicFramePr/>
                      <a:graphic xmlns:a="http://schemas.openxmlformats.org/drawingml/2006/main">
                        <a:graphicData uri="http://schemas.microsoft.com/office/word/2010/wordprocessingShape">
                          <wps:wsp>
                            <wps:cNvSpPr txBox="1"/>
                            <wps:spPr bwMode="auto">
                              <a:xfrm>
                                <a:off x="0" y="0"/>
                                <a:ext cx="1133475" cy="297180"/>
                              </a:xfrm>
                              <a:prstGeom prst="rect">
                                <a:avLst/>
                              </a:prstGeom>
                              <a:solidFill>
                                <a:srgbClr val="FFFFFF"/>
                              </a:solidFill>
                              <a:ln>
                                <a:solidFill>
                                  <a:srgbClr val="000000"/>
                                </a:solidFill>
                              </a:ln>
                            </wps:spPr>
                            <wps:txbx>
                              <w:txbxContent>
                                <w:p w14:paraId="1E00E07D">
                                  <w:pPr>
                                    <w:ind w:firstLine="630"/>
                                    <w:rPr>
                                      <w:rFonts w:eastAsia="宋体"/>
                                      <w:lang w:val="en-US" w:eastAsia="zh-CN"/>
                                    </w:rPr>
                                  </w:pPr>
                                  <w:r>
                                    <w:rPr>
                                      <w:rFonts w:hint="eastAsia"/>
                                      <w:lang w:val="en-US" w:eastAsia="zh-CN"/>
                                    </w:rPr>
                                    <w:t>猪血</w:t>
                                  </w:r>
                                </w:p>
                                <w:p w14:paraId="3A66B806"/>
                              </w:txbxContent>
                            </wps:txbx>
                            <wps:bodyPr wrap="square" upright="1"/>
                          </wps:wsp>
                        </a:graphicData>
                      </a:graphic>
                    </wp:anchor>
                  </w:drawing>
                </mc:Choice>
                <mc:Fallback>
                  <w:pict>
                    <v:shape id="_x0000_s2443" o:spid="_x0000_s1026" o:spt="202" type="#_x0000_t202" style="position:absolute;left:0pt;margin-left:90.85pt;margin-top:2.9pt;height:23.4pt;width:89.25pt;z-index:251660288;mso-width-relative:page;mso-height-relative:page;" fillcolor="#FFFFFF" filled="t" stroked="t" coordsize="21600,21600" o:gfxdata="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Ensg2/WAAAACAEAAA8AAAAAAAAAAQAgAAAA&#10;IgAAAGRycy9kb3ducmV2LnhtbFBLAQIUABQAAAAIAIdO4kA+PA1+1AEAAL8DAAAOAAAAAAAAAAEA&#10;IAAAACUBAABkcnMvZTJvRG9jLnhtbFBLBQYAAAAABgAGAFkBAABrBQAAAAA=&#10;">
                      <v:fill on="t" focussize="0,0"/>
                      <v:stroke color="#000000" joinstyle="round"/>
                      <v:imagedata o:title=""/>
                      <o:lock v:ext="edit" aspectratio="f"/>
                      <v:textbox>
                        <w:txbxContent>
                          <w:p w14:paraId="1E00E07D">
                            <w:pPr>
                              <w:ind w:firstLine="630"/>
                              <w:rPr>
                                <w:rFonts w:eastAsia="宋体"/>
                                <w:lang w:val="en-US" w:eastAsia="zh-CN"/>
                              </w:rPr>
                            </w:pPr>
                            <w:r>
                              <w:rPr>
                                <w:rFonts w:hint="eastAsia"/>
                                <w:lang w:val="en-US" w:eastAsia="zh-CN"/>
                              </w:rPr>
                              <w:t>猪血</w:t>
                            </w:r>
                          </w:p>
                          <w:p w14:paraId="3A66B806"/>
                        </w:txbxContent>
                      </v:textbox>
                    </v:shape>
                  </w:pict>
                </mc:Fallback>
              </mc:AlternateContent>
            </w:r>
          </w:p>
          <w:p w14:paraId="381A7C68">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2287270</wp:posOffset>
                      </wp:positionH>
                      <wp:positionV relativeFrom="paragraph">
                        <wp:posOffset>6985</wp:posOffset>
                      </wp:positionV>
                      <wp:extent cx="2037080" cy="1270"/>
                      <wp:effectExtent l="0" t="0" r="0" b="0"/>
                      <wp:wrapNone/>
                      <wp:docPr id="273" name="_x0000_s2444"/>
                      <wp:cNvGraphicFramePr/>
                      <a:graphic xmlns:a="http://schemas.openxmlformats.org/drawingml/2006/main">
                        <a:graphicData uri="http://schemas.microsoft.com/office/word/2010/wordprocessingShape">
                          <wps:wsp>
                            <wps:cNvCnPr/>
                            <wps:spPr bwMode="auto">
                              <a:xfrm>
                                <a:off x="0" y="0"/>
                                <a:ext cx="2037080" cy="1270"/>
                              </a:xfrm>
                              <a:prstGeom prst="line">
                                <a:avLst/>
                              </a:prstGeom>
                              <a:noFill/>
                              <a:ln>
                                <a:solidFill>
                                  <a:srgbClr val="000000"/>
                                </a:solidFill>
                                <a:tailEnd type="triangle"/>
                              </a:ln>
                            </wps:spPr>
                            <wps:bodyPr rot="0">
                              <a:noAutofit/>
                            </wps:bodyPr>
                          </wps:wsp>
                        </a:graphicData>
                      </a:graphic>
                    </wp:anchor>
                  </w:drawing>
                </mc:Choice>
                <mc:Fallback>
                  <w:pict>
                    <v:line id="_x0000_s2444" o:spid="_x0000_s1026" o:spt="20" style="position:absolute;left:0pt;margin-left:180.1pt;margin-top:0.55pt;height:0.1pt;width:160.4pt;z-index:251660288;mso-width-relative:page;mso-height-relative:page;" filled="f" stroked="t" coordsize="21600,21600" o:gfxdata="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hgfmdYAAAAHAQAADwAAAAAAAAABACAAAAAiAAAAZHJz&#10;L2Rvd25yZXYueG1sUEsBAhQAFAAAAAgAh07iQJ1vd7PNAQAAowMAAA4AAAAAAAAAAQAgAAAAJQEA&#10;AGRycy9lMm9Eb2MueG1sUEsFBgAAAAAGAAYAWQEAAGQ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1887220</wp:posOffset>
                      </wp:positionH>
                      <wp:positionV relativeFrom="paragraph">
                        <wp:posOffset>146685</wp:posOffset>
                      </wp:positionV>
                      <wp:extent cx="570230" cy="297180"/>
                      <wp:effectExtent l="0" t="0" r="0" b="0"/>
                      <wp:wrapNone/>
                      <wp:docPr id="274" name="_x0000_s2448"/>
                      <wp:cNvGraphicFramePr/>
                      <a:graphic xmlns:a="http://schemas.openxmlformats.org/drawingml/2006/main">
                        <a:graphicData uri="http://schemas.microsoft.com/office/word/2010/wordprocessingShape">
                          <wps:wsp>
                            <wps:cNvSpPr txBox="1"/>
                            <wps:spPr bwMode="auto">
                              <a:xfrm>
                                <a:off x="0" y="0"/>
                                <a:ext cx="570230" cy="297180"/>
                              </a:xfrm>
                              <a:prstGeom prst="rect">
                                <a:avLst/>
                              </a:prstGeom>
                              <a:noFill/>
                              <a:ln>
                                <a:noFill/>
                              </a:ln>
                            </wps:spPr>
                            <wps:txbx>
                              <w:txbxContent>
                                <w:p w14:paraId="0FC4ACA4">
                                  <w:pPr>
                                    <w:rPr>
                                      <w:rFonts w:hint="eastAsia" w:eastAsia="宋体"/>
                                      <w:lang w:val="en-US" w:eastAsia="zh-CN"/>
                                    </w:rPr>
                                  </w:pPr>
                                  <w:r>
                                    <w:rPr>
                                      <w:rFonts w:hint="eastAsia"/>
                                    </w:rPr>
                                    <w:t>0.</w:t>
                                  </w:r>
                                  <w:r>
                                    <w:rPr>
                                      <w:rFonts w:hint="eastAsia"/>
                                      <w:lang w:val="en-US" w:eastAsia="zh-CN"/>
                                    </w:rPr>
                                    <w:t>21</w:t>
                                  </w:r>
                                </w:p>
                                <w:p w14:paraId="2D76BFDF"/>
                              </w:txbxContent>
                            </wps:txbx>
                            <wps:bodyPr wrap="square" upright="1"/>
                          </wps:wsp>
                        </a:graphicData>
                      </a:graphic>
                    </wp:anchor>
                  </w:drawing>
                </mc:Choice>
                <mc:Fallback>
                  <w:pict>
                    <v:shape id="_x0000_s2448" o:spid="_x0000_s1026" o:spt="202" type="#_x0000_t202" style="position:absolute;left:0pt;margin-left:148.6pt;margin-top:11.55pt;height:23.4pt;width:44.9pt;z-index:251660288;mso-width-relative:page;mso-height-relative:page;" filled="f" stroked="f" coordsize="21600,21600" o:gfxdata="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7xUd/NcAAAAJAQAADwAAAAAAAAABACAAAAAiAAAAZHJzL2Rvd25yZXYueG1sUEsBAhQAFAAA&#10;AAgAh07iQLwM6QC3AQAAbAMAAA4AAAAAAAAAAQAgAAAAJgEAAGRycy9lMm9Eb2MueG1sUEsFBgAA&#10;AAAGAAYAWQEAAE8FAAAAAA==&#10;">
                      <v:fill on="f" focussize="0,0"/>
                      <v:stroke on="f"/>
                      <v:imagedata o:title=""/>
                      <o:lock v:ext="edit" aspectratio="f"/>
                      <v:textbox>
                        <w:txbxContent>
                          <w:p w14:paraId="0FC4ACA4">
                            <w:pPr>
                              <w:rPr>
                                <w:rFonts w:hint="eastAsia" w:eastAsia="宋体"/>
                                <w:lang w:val="en-US" w:eastAsia="zh-CN"/>
                              </w:rPr>
                            </w:pPr>
                            <w:r>
                              <w:rPr>
                                <w:rFonts w:hint="eastAsia"/>
                              </w:rPr>
                              <w:t>0.</w:t>
                            </w:r>
                            <w:r>
                              <w:rPr>
                                <w:rFonts w:hint="eastAsia"/>
                                <w:lang w:val="en-US" w:eastAsia="zh-CN"/>
                              </w:rPr>
                              <w:t>21</w:t>
                            </w:r>
                          </w:p>
                          <w:p w14:paraId="2D76BFDF"/>
                        </w:txbxContent>
                      </v:textbox>
                    </v:shape>
                  </w:pict>
                </mc:Fallback>
              </mc:AlternateContent>
            </w:r>
          </w:p>
          <w:p w14:paraId="6C62347D">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3087370</wp:posOffset>
                      </wp:positionH>
                      <wp:positionV relativeFrom="paragraph">
                        <wp:posOffset>5080</wp:posOffset>
                      </wp:positionV>
                      <wp:extent cx="551180" cy="297180"/>
                      <wp:effectExtent l="0" t="0" r="0" b="0"/>
                      <wp:wrapNone/>
                      <wp:docPr id="275" name="_x0000_s2455"/>
                      <wp:cNvGraphicFramePr/>
                      <a:graphic xmlns:a="http://schemas.openxmlformats.org/drawingml/2006/main">
                        <a:graphicData uri="http://schemas.microsoft.com/office/word/2010/wordprocessingShape">
                          <wps:wsp>
                            <wps:cNvSpPr txBox="1"/>
                            <wps:spPr bwMode="auto">
                              <a:xfrm>
                                <a:off x="0" y="0"/>
                                <a:ext cx="551180" cy="297180"/>
                              </a:xfrm>
                              <a:prstGeom prst="rect">
                                <a:avLst/>
                              </a:prstGeom>
                              <a:noFill/>
                              <a:ln>
                                <a:noFill/>
                              </a:ln>
                            </wps:spPr>
                            <wps:txbx>
                              <w:txbxContent>
                                <w:p w14:paraId="0F2EA555">
                                  <w:pPr>
                                    <w:rPr>
                                      <w:rFonts w:hint="eastAsia" w:eastAsia="宋体"/>
                                      <w:lang w:val="en-US" w:eastAsia="zh-CN"/>
                                    </w:rPr>
                                  </w:pPr>
                                  <w:r>
                                    <w:rPr>
                                      <w:rFonts w:hint="eastAsia"/>
                                      <w:lang w:val="en-US" w:eastAsia="zh-CN"/>
                                    </w:rPr>
                                    <w:t>1.19</w:t>
                                  </w:r>
                                </w:p>
                                <w:p w14:paraId="5379F168"/>
                              </w:txbxContent>
                            </wps:txbx>
                            <wps:bodyPr wrap="square" upright="1"/>
                          </wps:wsp>
                        </a:graphicData>
                      </a:graphic>
                    </wp:anchor>
                  </w:drawing>
                </mc:Choice>
                <mc:Fallback>
                  <w:pict>
                    <v:shape id="_x0000_s2455" o:spid="_x0000_s1026" o:spt="202" type="#_x0000_t202" style="position:absolute;left:0pt;margin-left:243.1pt;margin-top:0.4pt;height:23.4pt;width:43.4pt;z-index:251660288;mso-width-relative:page;mso-height-relative:page;" filled="f" stroked="f" coordsize="21600,21600" o:gfxdata="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Y&#10;aE7F1QAAAAcBAAAPAAAAAAAAAAEAIAAAACIAAABkcnMvZG93bnJldi54bWxQSwECFAAUAAAACACH&#10;TuJAcEk2W7UBAABsAwAADgAAAAAAAAABACAAAAAkAQAAZHJzL2Uyb0RvYy54bWxQSwUGAAAAAAYA&#10;BgBZAQAASwUAAAAA&#10;">
                      <v:fill on="f" focussize="0,0"/>
                      <v:stroke on="f"/>
                      <v:imagedata o:title=""/>
                      <o:lock v:ext="edit" aspectratio="f"/>
                      <v:textbox>
                        <w:txbxContent>
                          <w:p w14:paraId="0F2EA555">
                            <w:pPr>
                              <w:rPr>
                                <w:rFonts w:hint="eastAsia" w:eastAsia="宋体"/>
                                <w:lang w:val="en-US" w:eastAsia="zh-CN"/>
                              </w:rPr>
                            </w:pPr>
                            <w:r>
                              <w:rPr>
                                <w:rFonts w:hint="eastAsia"/>
                                <w:lang w:val="en-US" w:eastAsia="zh-CN"/>
                              </w:rPr>
                              <w:t>1.19</w:t>
                            </w:r>
                          </w:p>
                          <w:p w14:paraId="5379F168"/>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781050</wp:posOffset>
                      </wp:positionH>
                      <wp:positionV relativeFrom="paragraph">
                        <wp:posOffset>132080</wp:posOffset>
                      </wp:positionV>
                      <wp:extent cx="560070" cy="297180"/>
                      <wp:effectExtent l="0" t="0" r="0" b="0"/>
                      <wp:wrapNone/>
                      <wp:docPr id="276" name="_x0000_s2450"/>
                      <wp:cNvGraphicFramePr/>
                      <a:graphic xmlns:a="http://schemas.openxmlformats.org/drawingml/2006/main">
                        <a:graphicData uri="http://schemas.microsoft.com/office/word/2010/wordprocessingShape">
                          <wps:wsp>
                            <wps:cNvSpPr txBox="1"/>
                            <wps:spPr bwMode="auto">
                              <a:xfrm>
                                <a:off x="0" y="0"/>
                                <a:ext cx="560070" cy="297180"/>
                              </a:xfrm>
                              <a:prstGeom prst="rect">
                                <a:avLst/>
                              </a:prstGeom>
                              <a:noFill/>
                              <a:ln>
                                <a:noFill/>
                              </a:ln>
                            </wps:spPr>
                            <wps:txbx>
                              <w:txbxContent>
                                <w:p w14:paraId="1C27DB75">
                                  <w:pPr>
                                    <w:rPr>
                                      <w:rFonts w:hint="eastAsia" w:eastAsia="宋体"/>
                                      <w:lang w:val="en-US" w:eastAsia="zh-CN"/>
                                    </w:rPr>
                                  </w:pPr>
                                  <w:r>
                                    <w:rPr>
                                      <w:rFonts w:hint="eastAsia"/>
                                      <w:lang w:val="en-US" w:eastAsia="zh-CN"/>
                                    </w:rPr>
                                    <w:t>1.4</w:t>
                                  </w:r>
                                </w:p>
                                <w:p w14:paraId="33763762"/>
                              </w:txbxContent>
                            </wps:txbx>
                            <wps:bodyPr wrap="square" upright="1"/>
                          </wps:wsp>
                        </a:graphicData>
                      </a:graphic>
                    </wp:anchor>
                  </w:drawing>
                </mc:Choice>
                <mc:Fallback>
                  <w:pict>
                    <v:shape id="_x0000_s2450" o:spid="_x0000_s1026" o:spt="202" type="#_x0000_t202" style="position:absolute;left:0pt;margin-left:61.5pt;margin-top:10.4pt;height:23.4pt;width:44.1pt;z-index:251660288;mso-width-relative:page;mso-height-relative:page;" filled="f" stroked="f" coordsize="21600,21600" o:gfxdata="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OjvMPTWAAAACQEAAA8AAAAAAAAAAQAgAAAAIgAAAGRycy9kb3ducmV2LnhtbFBLAQIUABQAAAAI&#10;AIdO4kAuucg3tgEAAGwDAAAOAAAAAAAAAAEAIAAAACUBAABkcnMvZTJvRG9jLnhtbFBLBQYAAAAA&#10;BgAGAFkBAABNBQAAAAA=&#10;">
                      <v:fill on="f" focussize="0,0"/>
                      <v:stroke on="f"/>
                      <v:imagedata o:title=""/>
                      <o:lock v:ext="edit" aspectratio="f"/>
                      <v:textbox>
                        <w:txbxContent>
                          <w:p w14:paraId="1C27DB75">
                            <w:pPr>
                              <w:rPr>
                                <w:rFonts w:hint="eastAsia" w:eastAsia="宋体"/>
                                <w:lang w:val="en-US" w:eastAsia="zh-CN"/>
                              </w:rPr>
                            </w:pPr>
                            <w:r>
                              <w:rPr>
                                <w:rFonts w:hint="eastAsia"/>
                                <w:lang w:val="en-US" w:eastAsia="zh-CN"/>
                              </w:rPr>
                              <w:t>1.4</w:t>
                            </w:r>
                          </w:p>
                          <w:p w14:paraId="33763762"/>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1649095</wp:posOffset>
                      </wp:positionH>
                      <wp:positionV relativeFrom="paragraph">
                        <wp:posOffset>10160</wp:posOffset>
                      </wp:positionV>
                      <wp:extent cx="332105" cy="200025"/>
                      <wp:effectExtent l="0" t="0" r="0" b="0"/>
                      <wp:wrapNone/>
                      <wp:docPr id="277" name="_x0000_s245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52" o:spid="_x0000_s1026" o:spt="20" style="position:absolute;left:0pt;flip:y;margin-left:129.85pt;margin-top:0.8pt;height:15.75pt;width:26.15pt;z-index:251660288;mso-width-relative:page;mso-height-relative:page;" filled="f" stroked="t" coordsize="21600,21600" o:gfxdata="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gI6odUAAAAIAQAADwAA&#10;AAAAAAABACAAAAAiAAAAZHJzL2Rvd25yZXYueG1sUEsBAhQAFAAAAAgAh07iQEEWKXHgAQAAxgMA&#10;AA4AAAAAAAAAAQAgAAAAJAEAAGRycy9lMm9Eb2MueG1sUEsFBgAAAAAGAAYAWQEAAHYFA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1125220</wp:posOffset>
                      </wp:positionH>
                      <wp:positionV relativeFrom="paragraph">
                        <wp:posOffset>213360</wp:posOffset>
                      </wp:positionV>
                      <wp:extent cx="1132205" cy="295275"/>
                      <wp:effectExtent l="0" t="0" r="0" b="0"/>
                      <wp:wrapNone/>
                      <wp:docPr id="278" name="_x0000_s2457"/>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5BC562AC">
                                  <w:pPr>
                                    <w:rPr>
                                      <w:rFonts w:hint="eastAsia"/>
                                    </w:rPr>
                                  </w:pPr>
                                  <w:r>
                                    <w:rPr>
                                      <w:rFonts w:hint="eastAsia"/>
                                    </w:rPr>
                                    <w:t>隔离间清洁用水</w:t>
                                  </w:r>
                                </w:p>
                                <w:p w14:paraId="5EAA59CD"/>
                              </w:txbxContent>
                            </wps:txbx>
                            <wps:bodyPr wrap="square" upright="1"/>
                          </wps:wsp>
                        </a:graphicData>
                      </a:graphic>
                    </wp:anchor>
                  </w:drawing>
                </mc:Choice>
                <mc:Fallback>
                  <w:pict>
                    <v:shape id="_x0000_s2457" o:spid="_x0000_s1026" o:spt="202" type="#_x0000_t202" style="position:absolute;left:0pt;margin-left:88.6pt;margin-top:16.8pt;height:23.25pt;width:89.15pt;z-index:251660288;mso-width-relative:page;mso-height-relative:page;" fillcolor="#FFFFFF" filled="t" stroked="t" coordsize="21600,21600" o:gfxdata="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Y2MTvYAAAACQEAAA8AAAAAAAAAAQAgAAAA&#10;IgAAAGRycy9kb3ducmV2LnhtbFBLAQIUABQAAAAIAIdO4kCq0ntx0gEAAL8DAAAOAAAAAAAAAAEA&#10;IAAAACcBAABkcnMvZTJvRG9jLnhtbFBLBQYAAAAABgAGAFkBAABrBQAAAAA=&#10;">
                      <v:fill on="t" focussize="0,0"/>
                      <v:stroke color="#000000" joinstyle="round"/>
                      <v:imagedata o:title=""/>
                      <o:lock v:ext="edit" aspectratio="f"/>
                      <v:textbox>
                        <w:txbxContent>
                          <w:p w14:paraId="5BC562AC">
                            <w:pPr>
                              <w:rPr>
                                <w:rFonts w:hint="eastAsia"/>
                              </w:rPr>
                            </w:pPr>
                            <w:r>
                              <w:rPr>
                                <w:rFonts w:hint="eastAsia"/>
                              </w:rPr>
                              <w:t>隔离间清洁用水</w:t>
                            </w:r>
                          </w:p>
                          <w:p w14:paraId="5EAA59CD"/>
                        </w:txbxContent>
                      </v:textbox>
                    </v:shape>
                  </w:pict>
                </mc:Fallback>
              </mc:AlternateContent>
            </w:r>
          </w:p>
          <w:p w14:paraId="001874D2">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2257425</wp:posOffset>
                      </wp:positionH>
                      <wp:positionV relativeFrom="paragraph">
                        <wp:posOffset>108585</wp:posOffset>
                      </wp:positionV>
                      <wp:extent cx="2056130" cy="10160"/>
                      <wp:effectExtent l="0" t="0" r="0" b="0"/>
                      <wp:wrapNone/>
                      <wp:docPr id="279" name="_x0000_s2459"/>
                      <wp:cNvGraphicFramePr/>
                      <a:graphic xmlns:a="http://schemas.openxmlformats.org/drawingml/2006/main">
                        <a:graphicData uri="http://schemas.microsoft.com/office/word/2010/wordprocessingShape">
                          <wps:wsp>
                            <wps:cNvCnPr/>
                            <wps:spPr bwMode="auto">
                              <a:xfrm>
                                <a:off x="0" y="0"/>
                                <a:ext cx="2056130" cy="10160"/>
                              </a:xfrm>
                              <a:prstGeom prst="line">
                                <a:avLst/>
                              </a:prstGeom>
                              <a:noFill/>
                              <a:ln>
                                <a:solidFill>
                                  <a:srgbClr val="000000"/>
                                </a:solidFill>
                                <a:tailEnd type="triangle"/>
                              </a:ln>
                            </wps:spPr>
                            <wps:bodyPr rot="0">
                              <a:noAutofit/>
                            </wps:bodyPr>
                          </wps:wsp>
                        </a:graphicData>
                      </a:graphic>
                    </wp:anchor>
                  </w:drawing>
                </mc:Choice>
                <mc:Fallback>
                  <w:pict>
                    <v:line id="_x0000_s2459" o:spid="_x0000_s1026" o:spt="20" style="position:absolute;left:0pt;margin-left:177.75pt;margin-top:8.55pt;height:0.8pt;width:161.9pt;z-index:251660288;mso-width-relative:page;mso-height-relative:page;" filled="f" stroked="t" coordsize="21600,21600" o:gfxdata="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0t5OsdoAAAAJAQAADwAAAAAAAAABACAAAAAi&#10;AAAAZHJzL2Rvd25yZXYueG1sUEsBAhQAFAAAAAgAh07iQGFSTlvPAQAApAMAAA4AAAAAAAAAAQAg&#10;AAAAKQEAAGRycy9lMm9Eb2MueG1sUEsFBgAAAAAGAAYAWQEAAGo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840740</wp:posOffset>
                      </wp:positionH>
                      <wp:positionV relativeFrom="paragraph">
                        <wp:posOffset>140335</wp:posOffset>
                      </wp:positionV>
                      <wp:extent cx="295275" cy="8890"/>
                      <wp:effectExtent l="0" t="0" r="0" b="0"/>
                      <wp:wrapNone/>
                      <wp:docPr id="280" name="_x0000_s2456"/>
                      <wp:cNvGraphicFramePr/>
                      <a:graphic xmlns:a="http://schemas.openxmlformats.org/drawingml/2006/main">
                        <a:graphicData uri="http://schemas.microsoft.com/office/word/2010/wordprocessingShape">
                          <wps:wsp>
                            <wps:cNvCnPr/>
                            <wps:spPr bwMode="auto">
                              <a:xfrm flipV="1">
                                <a:off x="0" y="0"/>
                                <a:ext cx="295274" cy="8890"/>
                              </a:xfrm>
                              <a:prstGeom prst="line">
                                <a:avLst/>
                              </a:prstGeom>
                              <a:noFill/>
                              <a:ln>
                                <a:solidFill>
                                  <a:srgbClr val="000000"/>
                                </a:solidFill>
                                <a:tailEnd type="triangle"/>
                              </a:ln>
                            </wps:spPr>
                            <wps:bodyPr rot="0">
                              <a:noAutofit/>
                            </wps:bodyPr>
                          </wps:wsp>
                        </a:graphicData>
                      </a:graphic>
                    </wp:anchor>
                  </w:drawing>
                </mc:Choice>
                <mc:Fallback>
                  <w:pict>
                    <v:line id="_x0000_s2456" o:spid="_x0000_s1026" o:spt="20" style="position:absolute;left:0pt;flip:y;margin-left:66.2pt;margin-top:11.05pt;height:0.7pt;width:23.25pt;z-index:251660288;mso-width-relative:page;mso-height-relative:page;" filled="f" stroked="t" coordsize="21600,21600" o:gfxdata="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Xsqdw2QAAAAkBAAAPAAAAAAAAAAEA&#10;IAAAACIAAABkcnMvZG93bnJldi54bWxQSwECFAAUAAAACACHTuJAM9OZGtUBAACsAwAADgAAAAAA&#10;AAABACAAAAAoAQAAZHJzL2Uyb0RvYy54bWxQSwUGAAAAAAYABgBZAQAAbwUAAAAA&#10;">
                      <v:fill on="f" focussize="0,0"/>
                      <v:stroke color="#000000" joinstyle="round" endarrow="block"/>
                      <v:imagedata o:title=""/>
                      <o:lock v:ext="edit" aspectratio="f"/>
                    </v:line>
                  </w:pict>
                </mc:Fallback>
              </mc:AlternateContent>
            </w:r>
          </w:p>
          <w:p w14:paraId="41B2885B">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1909445</wp:posOffset>
                      </wp:positionH>
                      <wp:positionV relativeFrom="paragraph">
                        <wp:posOffset>19050</wp:posOffset>
                      </wp:positionV>
                      <wp:extent cx="932180" cy="297180"/>
                      <wp:effectExtent l="0" t="0" r="0" b="0"/>
                      <wp:wrapNone/>
                      <wp:docPr id="281" name="_x0000_s2432"/>
                      <wp:cNvGraphicFramePr/>
                      <a:graphic xmlns:a="http://schemas.openxmlformats.org/drawingml/2006/main">
                        <a:graphicData uri="http://schemas.microsoft.com/office/word/2010/wordprocessingShape">
                          <wps:wsp>
                            <wps:cNvSpPr txBox="1"/>
                            <wps:spPr bwMode="auto">
                              <a:xfrm>
                                <a:off x="0" y="0"/>
                                <a:ext cx="932180" cy="297180"/>
                              </a:xfrm>
                              <a:prstGeom prst="rect">
                                <a:avLst/>
                              </a:prstGeom>
                              <a:noFill/>
                              <a:ln>
                                <a:noFill/>
                              </a:ln>
                            </wps:spPr>
                            <wps:txbx>
                              <w:txbxContent>
                                <w:p w14:paraId="323D1CF3">
                                  <w:pPr>
                                    <w:rPr>
                                      <w:rFonts w:hint="eastAsia" w:eastAsia="宋体"/>
                                      <w:lang w:val="en-US" w:eastAsia="zh-CN"/>
                                    </w:rPr>
                                  </w:pPr>
                                  <w:r>
                                    <w:rPr>
                                      <w:rFonts w:hint="eastAsia"/>
                                      <w:lang w:val="en-US" w:eastAsia="zh-CN"/>
                                    </w:rPr>
                                    <w:t>1.0</w:t>
                                  </w:r>
                                </w:p>
                                <w:p w14:paraId="0A4DF5DE"/>
                              </w:txbxContent>
                            </wps:txbx>
                            <wps:bodyPr wrap="square" upright="1"/>
                          </wps:wsp>
                        </a:graphicData>
                      </a:graphic>
                    </wp:anchor>
                  </w:drawing>
                </mc:Choice>
                <mc:Fallback>
                  <w:pict>
                    <v:shape id="_x0000_s2432" o:spid="_x0000_s1026" o:spt="202" type="#_x0000_t202" style="position:absolute;left:0pt;margin-left:150.35pt;margin-top:1.5pt;height:23.4pt;width:73.4pt;z-index:251660288;mso-width-relative:page;mso-height-relative:page;" filled="f" stroked="f" coordsize="21600,21600" o:gfxdata="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K&#10;5Tav1QAAAAgBAAAPAAAAAAAAAAEAIAAAACIAAABkcnMvZG93bnJldi54bWxQSwECFAAUAAAACACH&#10;TuJARw36YLUBAABsAwAADgAAAAAAAAABACAAAAAkAQAAZHJzL2Uyb0RvYy54bWxQSwUGAAAAAAYA&#10;BgBZAQAASwUAAAAA&#10;">
                      <v:fill on="f" focussize="0,0"/>
                      <v:stroke on="f"/>
                      <v:imagedata o:title=""/>
                      <o:lock v:ext="edit" aspectratio="f"/>
                      <v:textbox>
                        <w:txbxContent>
                          <w:p w14:paraId="323D1CF3">
                            <w:pPr>
                              <w:rPr>
                                <w:rFonts w:hint="eastAsia" w:eastAsia="宋体"/>
                                <w:lang w:val="en-US" w:eastAsia="zh-CN"/>
                              </w:rPr>
                            </w:pPr>
                            <w:r>
                              <w:rPr>
                                <w:rFonts w:hint="eastAsia"/>
                                <w:lang w:val="en-US" w:eastAsia="zh-CN"/>
                              </w:rPr>
                              <w:t>1.0</w:t>
                            </w:r>
                          </w:p>
                          <w:p w14:paraId="0A4DF5DE"/>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167640</wp:posOffset>
                      </wp:positionV>
                      <wp:extent cx="332105" cy="200025"/>
                      <wp:effectExtent l="0" t="0" r="0" b="0"/>
                      <wp:wrapNone/>
                      <wp:docPr id="282" name="_x0000_s2462"/>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62" o:spid="_x0000_s1026" o:spt="20" style="position:absolute;left:0pt;flip:y;margin-left:127.6pt;margin-top:13.2pt;height:15.75pt;width:26.15pt;z-index:251660288;mso-width-relative:page;mso-height-relative:page;" filled="f" stroked="t" coordsize="21600,21600" o:gfxdata="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r9BLtgAAAAJAQAA&#10;DwAAAAAAAAABACAAAAAiAAAAZHJzL2Rvd25yZXYueG1sUEsBAhQAFAAAAAgAh07iQG23GnngAQAA&#10;xgMAAA4AAAAAAAAAAQAgAAAAJwEAAGRycy9lMm9Eb2MueG1sUEsFBgAAAAAGAAYAWQEAAHkFAAAA&#10;AA==&#10;">
                      <v:fill on="f" focussize="0,0"/>
                      <v:stroke color="#000000" joinstyle="round" dashstyle="dash" endarrow="block"/>
                      <v:imagedata o:title=""/>
                      <o:lock v:ext="edit" aspectratio="f"/>
                    </v:line>
                  </w:pict>
                </mc:Fallback>
              </mc:AlternateContent>
            </w:r>
          </w:p>
          <w:p w14:paraId="79A083B0">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3096895</wp:posOffset>
                      </wp:positionH>
                      <wp:positionV relativeFrom="paragraph">
                        <wp:posOffset>45085</wp:posOffset>
                      </wp:positionV>
                      <wp:extent cx="532130" cy="297180"/>
                      <wp:effectExtent l="0" t="0" r="0" b="0"/>
                      <wp:wrapNone/>
                      <wp:docPr id="283" name="_x0000_s2451"/>
                      <wp:cNvGraphicFramePr/>
                      <a:graphic xmlns:a="http://schemas.openxmlformats.org/drawingml/2006/main">
                        <a:graphicData uri="http://schemas.microsoft.com/office/word/2010/wordprocessingShape">
                          <wps:wsp>
                            <wps:cNvSpPr txBox="1"/>
                            <wps:spPr bwMode="auto">
                              <a:xfrm>
                                <a:off x="0" y="0"/>
                                <a:ext cx="532130" cy="297180"/>
                              </a:xfrm>
                              <a:prstGeom prst="rect">
                                <a:avLst/>
                              </a:prstGeom>
                              <a:noFill/>
                              <a:ln>
                                <a:noFill/>
                              </a:ln>
                            </wps:spPr>
                            <wps:txbx>
                              <w:txbxContent>
                                <w:p w14:paraId="2DC4AC9A">
                                  <w:pPr>
                                    <w:rPr>
                                      <w:rFonts w:hint="eastAsia" w:eastAsia="宋体"/>
                                      <w:lang w:val="en-US" w:eastAsia="zh-CN"/>
                                    </w:rPr>
                                  </w:pPr>
                                  <w:r>
                                    <w:rPr>
                                      <w:rFonts w:hint="eastAsia"/>
                                      <w:lang w:val="en-US" w:eastAsia="zh-CN"/>
                                    </w:rPr>
                                    <w:t>4.0</w:t>
                                  </w:r>
                                </w:p>
                                <w:p w14:paraId="550D943A"/>
                              </w:txbxContent>
                            </wps:txbx>
                            <wps:bodyPr wrap="square" upright="1"/>
                          </wps:wsp>
                        </a:graphicData>
                      </a:graphic>
                    </wp:anchor>
                  </w:drawing>
                </mc:Choice>
                <mc:Fallback>
                  <w:pict>
                    <v:shape id="_x0000_s2451" o:spid="_x0000_s1026" o:spt="202" type="#_x0000_t202" style="position:absolute;left:0pt;margin-left:243.85pt;margin-top:3.55pt;height:23.4pt;width:41.9pt;z-index:251660288;mso-width-relative:page;mso-height-relative:page;" filled="f" stroked="f" coordsize="21600,21600" o:gfxdata="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ft+51wAAAAgBAAAPAAAAAAAAAAEAIAAAACIAAABkcnMvZG93bnJldi54bWxQSwECFAAUAAAA&#10;CACHTuJAGHfTkLYBAABsAwAADgAAAAAAAAABACAAAAAmAQAAZHJzL2Uyb0RvYy54bWxQSwUGAAAA&#10;AAYABgBZAQAATgUAAAAA&#10;">
                      <v:fill on="f" focussize="0,0"/>
                      <v:stroke on="f"/>
                      <v:imagedata o:title=""/>
                      <o:lock v:ext="edit" aspectratio="f"/>
                      <v:textbox>
                        <w:txbxContent>
                          <w:p w14:paraId="2DC4AC9A">
                            <w:pPr>
                              <w:rPr>
                                <w:rFonts w:hint="eastAsia" w:eastAsia="宋体"/>
                                <w:lang w:val="en-US" w:eastAsia="zh-CN"/>
                              </w:rPr>
                            </w:pPr>
                            <w:r>
                              <w:rPr>
                                <w:rFonts w:hint="eastAsia"/>
                                <w:lang w:val="en-US" w:eastAsia="zh-CN"/>
                              </w:rPr>
                              <w:t>4.0</w:t>
                            </w:r>
                          </w:p>
                          <w:p w14:paraId="550D943A"/>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848995</wp:posOffset>
                      </wp:positionH>
                      <wp:positionV relativeFrom="paragraph">
                        <wp:posOffset>55245</wp:posOffset>
                      </wp:positionV>
                      <wp:extent cx="378460" cy="297180"/>
                      <wp:effectExtent l="0" t="0" r="0" b="0"/>
                      <wp:wrapNone/>
                      <wp:docPr id="284" name="_x0000_s2458"/>
                      <wp:cNvGraphicFramePr/>
                      <a:graphic xmlns:a="http://schemas.openxmlformats.org/drawingml/2006/main">
                        <a:graphicData uri="http://schemas.microsoft.com/office/word/2010/wordprocessingShape">
                          <wps:wsp>
                            <wps:cNvSpPr txBox="1"/>
                            <wps:spPr bwMode="auto">
                              <a:xfrm>
                                <a:off x="0" y="0"/>
                                <a:ext cx="378460" cy="297180"/>
                              </a:xfrm>
                              <a:prstGeom prst="rect">
                                <a:avLst/>
                              </a:prstGeom>
                              <a:noFill/>
                              <a:ln>
                                <a:noFill/>
                              </a:ln>
                            </wps:spPr>
                            <wps:txbx>
                              <w:txbxContent>
                                <w:p w14:paraId="47BDA156">
                                  <w:pPr>
                                    <w:rPr>
                                      <w:rFonts w:hint="eastAsia" w:eastAsia="宋体"/>
                                      <w:lang w:val="en-US" w:eastAsia="zh-CN"/>
                                    </w:rPr>
                                  </w:pPr>
                                  <w:r>
                                    <w:rPr>
                                      <w:rFonts w:hint="eastAsia"/>
                                      <w:lang w:val="en-US" w:eastAsia="zh-CN"/>
                                    </w:rPr>
                                    <w:t>5.0</w:t>
                                  </w:r>
                                </w:p>
                                <w:p w14:paraId="3D9908BC"/>
                              </w:txbxContent>
                            </wps:txbx>
                            <wps:bodyPr wrap="square" upright="1"/>
                          </wps:wsp>
                        </a:graphicData>
                      </a:graphic>
                    </wp:anchor>
                  </w:drawing>
                </mc:Choice>
                <mc:Fallback>
                  <w:pict>
                    <v:shape id="_x0000_s2458" o:spid="_x0000_s1026" o:spt="202" type="#_x0000_t202" style="position:absolute;left:0pt;margin-left:66.85pt;margin-top:4.35pt;height:23.4pt;width:29.8pt;z-index:251660288;mso-width-relative:page;mso-height-relative:page;" filled="f" stroked="f" coordsize="21600,21600" o:gfxdata="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7Dfl3VAAAACAEAAA8AAAAAAAAAAQAgAAAAIgAAAGRycy9kb3ducmV2LnhtbFBLAQIUABQAAAAI&#10;AIdO4kBMhF8ZtwEAAGwDAAAOAAAAAAAAAAEAIAAAACQBAABkcnMvZTJvRG9jLnhtbFBLBQYAAAAA&#10;BgAGAFkBAABNBQAAAAA=&#10;">
                      <v:fill on="f" focussize="0,0"/>
                      <v:stroke on="f"/>
                      <v:imagedata o:title=""/>
                      <o:lock v:ext="edit" aspectratio="f"/>
                      <v:textbox>
                        <w:txbxContent>
                          <w:p w14:paraId="47BDA156">
                            <w:pPr>
                              <w:rPr>
                                <w:rFonts w:hint="eastAsia" w:eastAsia="宋体"/>
                                <w:lang w:val="en-US" w:eastAsia="zh-CN"/>
                              </w:rPr>
                            </w:pPr>
                            <w:r>
                              <w:rPr>
                                <w:rFonts w:hint="eastAsia"/>
                                <w:lang w:val="en-US" w:eastAsia="zh-CN"/>
                              </w:rPr>
                              <w:t>5.0</w:t>
                            </w:r>
                          </w:p>
                          <w:p w14:paraId="3D9908B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1133475</wp:posOffset>
                      </wp:positionH>
                      <wp:positionV relativeFrom="paragraph">
                        <wp:posOffset>152400</wp:posOffset>
                      </wp:positionV>
                      <wp:extent cx="1000125" cy="295275"/>
                      <wp:effectExtent l="0" t="0" r="0" b="0"/>
                      <wp:wrapNone/>
                      <wp:docPr id="285" name="_x0000_s2463"/>
                      <wp:cNvGraphicFramePr/>
                      <a:graphic xmlns:a="http://schemas.openxmlformats.org/drawingml/2006/main">
                        <a:graphicData uri="http://schemas.microsoft.com/office/word/2010/wordprocessingShape">
                          <wps:wsp>
                            <wps:cNvSpPr txBox="1"/>
                            <wps:spPr bwMode="auto">
                              <a:xfrm>
                                <a:off x="0" y="0"/>
                                <a:ext cx="1000125" cy="295274"/>
                              </a:xfrm>
                              <a:prstGeom prst="rect">
                                <a:avLst/>
                              </a:prstGeom>
                              <a:solidFill>
                                <a:srgbClr val="FFFFFF"/>
                              </a:solidFill>
                              <a:ln>
                                <a:solidFill>
                                  <a:srgbClr val="000000"/>
                                </a:solidFill>
                              </a:ln>
                            </wps:spPr>
                            <wps:txbx>
                              <w:txbxContent>
                                <w:p w14:paraId="1195CDEF">
                                  <w:pPr>
                                    <w:rPr>
                                      <w:rFonts w:hint="eastAsia"/>
                                    </w:rPr>
                                  </w:pPr>
                                  <w:r>
                                    <w:rPr>
                                      <w:rFonts w:hint="eastAsia"/>
                                    </w:rPr>
                                    <w:t>车辆清洗用水</w:t>
                                  </w:r>
                                </w:p>
                                <w:p w14:paraId="2123699B"/>
                              </w:txbxContent>
                            </wps:txbx>
                            <wps:bodyPr wrap="square" upright="1"/>
                          </wps:wsp>
                        </a:graphicData>
                      </a:graphic>
                    </wp:anchor>
                  </w:drawing>
                </mc:Choice>
                <mc:Fallback>
                  <w:pict>
                    <v:shape id="_x0000_s2463" o:spid="_x0000_s1026" o:spt="202" type="#_x0000_t202" style="position:absolute;left:0pt;margin-left:89.25pt;margin-top:12pt;height:23.25pt;width:78.75pt;z-index:251660288;mso-width-relative:page;mso-height-relative:page;" fillcolor="#FFFFFF" filled="t" stroked="t" coordsize="21600,21600" o:gfxdata="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3l16ZNgAAAAJAQAADwAAAAAAAAABACAAAAAi&#10;AAAAZHJzL2Rvd25yZXYueG1sUEsBAhQAFAAAAAgAh07iQOmHzwbRAQAAvwMAAA4AAAAAAAAAAQAg&#10;AAAAJwEAAGRycy9lMm9Eb2MueG1sUEsFBgAAAAAGAAYAWQEAAGoFAAAAAA==&#10;">
                      <v:fill on="t" focussize="0,0"/>
                      <v:stroke color="#000000" joinstyle="round"/>
                      <v:imagedata o:title=""/>
                      <o:lock v:ext="edit" aspectratio="f"/>
                      <v:textbox>
                        <w:txbxContent>
                          <w:p w14:paraId="1195CDEF">
                            <w:pPr>
                              <w:rPr>
                                <w:rFonts w:hint="eastAsia"/>
                              </w:rPr>
                            </w:pPr>
                            <w:r>
                              <w:rPr>
                                <w:rFonts w:hint="eastAsia"/>
                              </w:rPr>
                              <w:t>车辆清洗用水</w:t>
                            </w:r>
                          </w:p>
                          <w:p w14:paraId="2123699B"/>
                        </w:txbxContent>
                      </v:textbox>
                    </v:shape>
                  </w:pict>
                </mc:Fallback>
              </mc:AlternateContent>
            </w:r>
          </w:p>
          <w:p w14:paraId="0804BAE2">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810895</wp:posOffset>
                      </wp:positionH>
                      <wp:positionV relativeFrom="paragraph">
                        <wp:posOffset>88265</wp:posOffset>
                      </wp:positionV>
                      <wp:extent cx="304800" cy="8890"/>
                      <wp:effectExtent l="0" t="0" r="0" b="0"/>
                      <wp:wrapNone/>
                      <wp:docPr id="286" name="_x0000_s2472"/>
                      <wp:cNvGraphicFramePr/>
                      <a:graphic xmlns:a="http://schemas.openxmlformats.org/drawingml/2006/main">
                        <a:graphicData uri="http://schemas.microsoft.com/office/word/2010/wordprocessingShape">
                          <wps:wsp>
                            <wps:cNvCnPr/>
                            <wps:spPr bwMode="auto">
                              <a:xfrm flipV="1">
                                <a:off x="0" y="0"/>
                                <a:ext cx="304800" cy="8890"/>
                              </a:xfrm>
                              <a:prstGeom prst="line">
                                <a:avLst/>
                              </a:prstGeom>
                              <a:noFill/>
                              <a:ln>
                                <a:solidFill>
                                  <a:srgbClr val="000000"/>
                                </a:solidFill>
                                <a:tailEnd type="triangle"/>
                              </a:ln>
                            </wps:spPr>
                            <wps:bodyPr rot="0">
                              <a:noAutofit/>
                            </wps:bodyPr>
                          </wps:wsp>
                        </a:graphicData>
                      </a:graphic>
                    </wp:anchor>
                  </w:drawing>
                </mc:Choice>
                <mc:Fallback>
                  <w:pict>
                    <v:line id="_x0000_s2472" o:spid="_x0000_s1026" o:spt="20" style="position:absolute;left:0pt;flip:y;margin-left:63.85pt;margin-top:6.95pt;height:0.7pt;width:24pt;z-index:251660288;mso-width-relative:page;mso-height-relative:page;" filled="f" stroked="t" coordsize="21600,21600" o:gfxdata="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OI6BJrYAAAACQEAAA8AAAAAAAAAAQAg&#10;AAAAIgAAAGRycy9kb3ducmV2LnhtbFBLAQIUABQAAAAIAIdO4kBA4nNI1QEAAKwDAAAOAAAAAAAA&#10;AAEAIAAAACcBAABkcnMvZTJvRG9jLnhtbFBLBQYAAAAABgAGAFkBAABu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2124075</wp:posOffset>
                      </wp:positionH>
                      <wp:positionV relativeFrom="paragraph">
                        <wp:posOffset>97155</wp:posOffset>
                      </wp:positionV>
                      <wp:extent cx="2180590" cy="1905"/>
                      <wp:effectExtent l="0" t="0" r="0" b="0"/>
                      <wp:wrapNone/>
                      <wp:docPr id="287" name="_x0000_s2464"/>
                      <wp:cNvGraphicFramePr/>
                      <a:graphic xmlns:a="http://schemas.openxmlformats.org/drawingml/2006/main">
                        <a:graphicData uri="http://schemas.microsoft.com/office/word/2010/wordprocessingShape">
                          <wps:wsp>
                            <wps:cNvCnPr/>
                            <wps:spPr bwMode="auto">
                              <a:xfrm flipV="1">
                                <a:off x="0" y="0"/>
                                <a:ext cx="2180590" cy="1905"/>
                              </a:xfrm>
                              <a:prstGeom prst="line">
                                <a:avLst/>
                              </a:prstGeom>
                              <a:noFill/>
                              <a:ln>
                                <a:solidFill>
                                  <a:srgbClr val="000000"/>
                                </a:solidFill>
                                <a:tailEnd type="triangle"/>
                              </a:ln>
                            </wps:spPr>
                            <wps:bodyPr rot="0">
                              <a:noAutofit/>
                            </wps:bodyPr>
                          </wps:wsp>
                        </a:graphicData>
                      </a:graphic>
                    </wp:anchor>
                  </w:drawing>
                </mc:Choice>
                <mc:Fallback>
                  <w:pict>
                    <v:line id="_x0000_s2464" o:spid="_x0000_s1026" o:spt="20" style="position:absolute;left:0pt;flip:y;margin-left:167.25pt;margin-top:7.65pt;height:0.15pt;width:171.7pt;z-index:251660288;mso-width-relative:page;mso-height-relative:page;" filled="f" stroked="t" coordsize="21600,21600" o:gfxdata="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qMTp/ZAAAACQEAAA8AAAAAAAAAAQAg&#10;AAAAIgAAAGRycy9kb3ducmV2LnhtbFBLAQIUABQAAAAIAIdO4kDSSVUu1AEAAK0DAAAOAAAAAAAA&#10;AAEAIAAAACgBAABkcnMvZTJvRG9jLnhtbFBLBQYAAAAABgAGAFkBAABuBQAAAAA=&#10;">
                      <v:fill on="f" focussize="0,0"/>
                      <v:stroke color="#000000" joinstyle="round" endarrow="block"/>
                      <v:imagedata o:title=""/>
                      <o:lock v:ext="edit" aspectratio="f"/>
                    </v:line>
                  </w:pict>
                </mc:Fallback>
              </mc:AlternateContent>
            </w:r>
          </w:p>
          <w:p w14:paraId="43DFDA8D">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2992120</wp:posOffset>
                      </wp:positionH>
                      <wp:positionV relativeFrom="paragraph">
                        <wp:posOffset>227965</wp:posOffset>
                      </wp:positionV>
                      <wp:extent cx="579120" cy="297180"/>
                      <wp:effectExtent l="0" t="0" r="0" b="0"/>
                      <wp:wrapNone/>
                      <wp:docPr id="288" name="_x0000_s2447"/>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779ED70B">
                                  <w:pPr>
                                    <w:rPr>
                                      <w:rFonts w:hint="eastAsia" w:eastAsia="宋体"/>
                                      <w:lang w:val="en-US" w:eastAsia="zh-CN"/>
                                    </w:rPr>
                                  </w:pPr>
                                  <w:r>
                                    <w:rPr>
                                      <w:rFonts w:hint="eastAsia"/>
                                      <w:lang w:val="en-US" w:eastAsia="zh-CN"/>
                                    </w:rPr>
                                    <w:t>1.12</w:t>
                                  </w:r>
                                </w:p>
                                <w:p w14:paraId="1170A7DB"/>
                              </w:txbxContent>
                            </wps:txbx>
                            <wps:bodyPr wrap="square" upright="1"/>
                          </wps:wsp>
                        </a:graphicData>
                      </a:graphic>
                    </wp:anchor>
                  </w:drawing>
                </mc:Choice>
                <mc:Fallback>
                  <w:pict>
                    <v:shape id="_x0000_s2447" o:spid="_x0000_s1026" o:spt="202" type="#_x0000_t202" style="position:absolute;left:0pt;margin-left:235.6pt;margin-top:17.95pt;height:23.4pt;width:45.6pt;z-index:251660288;mso-width-relative:page;mso-height-relative:page;" filled="f" stroked="f" coordsize="21600,21600" o:gfxdata="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tRwUNcAAAAJAQAADwAAAAAAAAABACAAAAAiAAAAZHJzL2Rvd25yZXYueG1sUEsBAhQAFAAA&#10;AAgAh07iQJ3/GXu3AQAAbAMAAA4AAAAAAAAAAQAgAAAAJgEAAGRycy9lMm9Eb2MueG1sUEsFBgAA&#10;AAAGAAYAWQEAAE8FAAAAAA==&#10;">
                      <v:fill on="f" focussize="0,0"/>
                      <v:stroke on="f"/>
                      <v:imagedata o:title=""/>
                      <o:lock v:ext="edit" aspectratio="f"/>
                      <v:textbox>
                        <w:txbxContent>
                          <w:p w14:paraId="779ED70B">
                            <w:pPr>
                              <w:rPr>
                                <w:rFonts w:hint="eastAsia" w:eastAsia="宋体"/>
                                <w:lang w:val="en-US" w:eastAsia="zh-CN"/>
                              </w:rPr>
                            </w:pPr>
                            <w:r>
                              <w:rPr>
                                <w:rFonts w:hint="eastAsia"/>
                                <w:lang w:val="en-US" w:eastAsia="zh-CN"/>
                              </w:rPr>
                              <w:t>1.12</w:t>
                            </w:r>
                          </w:p>
                          <w:p w14:paraId="1170A7DB"/>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1982470</wp:posOffset>
                      </wp:positionH>
                      <wp:positionV relativeFrom="paragraph">
                        <wp:posOffset>27940</wp:posOffset>
                      </wp:positionV>
                      <wp:extent cx="579120" cy="297180"/>
                      <wp:effectExtent l="0" t="0" r="0" b="0"/>
                      <wp:wrapNone/>
                      <wp:docPr id="289" name="_x0000_s2585"/>
                      <wp:cNvGraphicFramePr/>
                      <a:graphic xmlns:a="http://schemas.openxmlformats.org/drawingml/2006/main">
                        <a:graphicData uri="http://schemas.microsoft.com/office/word/2010/wordprocessingShape">
                          <wps:wsp>
                            <wps:cNvSpPr txBox="1"/>
                            <wps:spPr bwMode="auto">
                              <a:xfrm>
                                <a:off x="0" y="0"/>
                                <a:ext cx="579120" cy="297180"/>
                              </a:xfrm>
                              <a:prstGeom prst="rect">
                                <a:avLst/>
                              </a:prstGeom>
                              <a:noFill/>
                              <a:ln>
                                <a:noFill/>
                              </a:ln>
                            </wps:spPr>
                            <wps:txbx>
                              <w:txbxContent>
                                <w:p w14:paraId="2B5513AB">
                                  <w:pPr>
                                    <w:rPr>
                                      <w:rFonts w:hint="eastAsia" w:eastAsia="宋体"/>
                                      <w:lang w:val="en-US" w:eastAsia="zh-CN"/>
                                    </w:rPr>
                                  </w:pPr>
                                  <w:r>
                                    <w:rPr>
                                      <w:rFonts w:hint="eastAsia"/>
                                      <w:lang w:val="en-US" w:eastAsia="zh-CN"/>
                                    </w:rPr>
                                    <w:t>0.28</w:t>
                                  </w:r>
                                </w:p>
                                <w:p w14:paraId="3FE96762"/>
                              </w:txbxContent>
                            </wps:txbx>
                            <wps:bodyPr wrap="square" upright="1"/>
                          </wps:wsp>
                        </a:graphicData>
                      </a:graphic>
                    </wp:anchor>
                  </w:drawing>
                </mc:Choice>
                <mc:Fallback>
                  <w:pict>
                    <v:shape id="_x0000_s2585" o:spid="_x0000_s1026" o:spt="202" type="#_x0000_t202" style="position:absolute;left:0pt;margin-left:156.1pt;margin-top:2.2pt;height:23.4pt;width:45.6pt;z-index:251660288;mso-width-relative:page;mso-height-relative:page;" filled="f" stroked="f" coordsize="21600,21600" o:gfxdata="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KBknpTVAAAACAEAAA8AAAAAAAAAAQAgAAAAIgAAAGRycy9kb3ducmV2LnhtbFBLAQIUABQAAAAI&#10;AIdO4kCEIG8ytwEAAGwDAAAOAAAAAAAAAAEAIAAAACQBAABkcnMvZTJvRG9jLnhtbFBLBQYAAAAA&#10;BgAGAFkBAABNBQAAAAA=&#10;">
                      <v:fill on="f" focussize="0,0"/>
                      <v:stroke on="f"/>
                      <v:imagedata o:title=""/>
                      <o:lock v:ext="edit" aspectratio="f"/>
                      <v:textbox>
                        <w:txbxContent>
                          <w:p w14:paraId="2B5513AB">
                            <w:pPr>
                              <w:rPr>
                                <w:rFonts w:hint="eastAsia" w:eastAsia="宋体"/>
                                <w:lang w:val="en-US" w:eastAsia="zh-CN"/>
                              </w:rPr>
                            </w:pPr>
                            <w:r>
                              <w:rPr>
                                <w:rFonts w:hint="eastAsia"/>
                                <w:lang w:val="en-US" w:eastAsia="zh-CN"/>
                              </w:rPr>
                              <w:t>0.28</w:t>
                            </w:r>
                          </w:p>
                          <w:p w14:paraId="3FE96762"/>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1647825</wp:posOffset>
                      </wp:positionH>
                      <wp:positionV relativeFrom="paragraph">
                        <wp:posOffset>154940</wp:posOffset>
                      </wp:positionV>
                      <wp:extent cx="332105" cy="200025"/>
                      <wp:effectExtent l="0" t="0" r="0" b="0"/>
                      <wp:wrapNone/>
                      <wp:docPr id="290" name="_x0000_s2469"/>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69" o:spid="_x0000_s1026" o:spt="20" style="position:absolute;left:0pt;flip:y;margin-left:129.75pt;margin-top:12.2pt;height:15.75pt;width:26.15pt;z-index:251660288;mso-width-relative:page;mso-height-relative:page;" filled="f" stroked="t" coordsize="21600,21600" o:gfxdata="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PDH7zWAAAACQEAAA8A&#10;AAAAAAAAAQAgAAAAIgAAAGRycy9kb3ducmV2LnhtbFBLAQIUABQAAAAIAIdO4kDI871n4AEAAMYD&#10;AAAOAAAAAAAAAAEAIAAAACUBAABkcnMvZTJvRG9jLnhtbFBLBQYAAAAABgAGAFkBAAB3BQAAAAA=&#10;">
                      <v:fill on="f" focussize="0,0"/>
                      <v:stroke color="#000000" joinstyle="round" dashstyle="dash" endarrow="block"/>
                      <v:imagedata o:title=""/>
                      <o:lock v:ext="edit" aspectratio="f"/>
                    </v:line>
                  </w:pict>
                </mc:Fallback>
              </mc:AlternateContent>
            </w:r>
          </w:p>
          <w:p w14:paraId="4A0FC55C">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1905</wp:posOffset>
                      </wp:positionV>
                      <wp:extent cx="466725" cy="297180"/>
                      <wp:effectExtent l="0" t="0" r="0" b="0"/>
                      <wp:wrapNone/>
                      <wp:docPr id="291" name="_x0000_s2461"/>
                      <wp:cNvGraphicFramePr/>
                      <a:graphic xmlns:a="http://schemas.openxmlformats.org/drawingml/2006/main">
                        <a:graphicData uri="http://schemas.microsoft.com/office/word/2010/wordprocessingShape">
                          <wps:wsp>
                            <wps:cNvSpPr txBox="1"/>
                            <wps:spPr bwMode="auto">
                              <a:xfrm>
                                <a:off x="0" y="0"/>
                                <a:ext cx="466725" cy="297180"/>
                              </a:xfrm>
                              <a:prstGeom prst="rect">
                                <a:avLst/>
                              </a:prstGeom>
                              <a:noFill/>
                              <a:ln>
                                <a:noFill/>
                              </a:ln>
                            </wps:spPr>
                            <wps:txbx>
                              <w:txbxContent>
                                <w:p w14:paraId="555F1C57">
                                  <w:pPr>
                                    <w:rPr>
                                      <w:rFonts w:hint="eastAsia" w:eastAsia="宋体"/>
                                      <w:lang w:val="en-US" w:eastAsia="zh-CN"/>
                                    </w:rPr>
                                  </w:pPr>
                                  <w:r>
                                    <w:rPr>
                                      <w:rFonts w:hint="eastAsia"/>
                                      <w:lang w:val="en-US" w:eastAsia="zh-CN"/>
                                    </w:rPr>
                                    <w:t>1.4</w:t>
                                  </w:r>
                                </w:p>
                                <w:p w14:paraId="176BEBED"/>
                              </w:txbxContent>
                            </wps:txbx>
                            <wps:bodyPr wrap="square" upright="1"/>
                          </wps:wsp>
                        </a:graphicData>
                      </a:graphic>
                    </wp:anchor>
                  </w:drawing>
                </mc:Choice>
                <mc:Fallback>
                  <w:pict>
                    <v:shape id="_x0000_s2461" o:spid="_x0000_s1026" o:spt="202" type="#_x0000_t202" style="position:absolute;left:0pt;margin-left:68.25pt;margin-top:0.15pt;height:23.4pt;width:36.75pt;z-index:251660288;mso-width-relative:page;mso-height-relative:page;" filled="f" stroked="f" coordsize="21600,21600" o:gfxdata="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xcv22NMAAAAHAQAADwAAAAAAAAABACAAAAAiAAAAZHJzL2Rvd25yZXYueG1sUEsBAhQAFAAAAAgA&#10;h07iQHMY8Iy4AQAAbAMAAA4AAAAAAAAAAQAgAAAAIgEAAGRycy9lMm9Eb2MueG1sUEsFBgAAAAAG&#10;AAYAWQEAAEwFAAAAAA==&#10;">
                      <v:fill on="f" focussize="0,0"/>
                      <v:stroke on="f"/>
                      <v:imagedata o:title=""/>
                      <o:lock v:ext="edit" aspectratio="f"/>
                      <v:textbox>
                        <w:txbxContent>
                          <w:p w14:paraId="555F1C57">
                            <w:pPr>
                              <w:rPr>
                                <w:rFonts w:hint="eastAsia" w:eastAsia="宋体"/>
                                <w:lang w:val="en-US" w:eastAsia="zh-CN"/>
                              </w:rPr>
                            </w:pPr>
                            <w:r>
                              <w:rPr>
                                <w:rFonts w:hint="eastAsia"/>
                                <w:lang w:val="en-US" w:eastAsia="zh-CN"/>
                              </w:rPr>
                              <w:t>1.4</w:t>
                            </w:r>
                          </w:p>
                          <w:p w14:paraId="176BEBED"/>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1125220</wp:posOffset>
                      </wp:positionH>
                      <wp:positionV relativeFrom="paragraph">
                        <wp:posOffset>137160</wp:posOffset>
                      </wp:positionV>
                      <wp:extent cx="1132205" cy="295275"/>
                      <wp:effectExtent l="0" t="0" r="0" b="0"/>
                      <wp:wrapNone/>
                      <wp:docPr id="292" name="_x0000_s2471"/>
                      <wp:cNvGraphicFramePr/>
                      <a:graphic xmlns:a="http://schemas.openxmlformats.org/drawingml/2006/main">
                        <a:graphicData uri="http://schemas.microsoft.com/office/word/2010/wordprocessingShape">
                          <wps:wsp>
                            <wps:cNvSpPr txBox="1"/>
                            <wps:spPr bwMode="auto">
                              <a:xfrm>
                                <a:off x="0" y="0"/>
                                <a:ext cx="1132205" cy="295274"/>
                              </a:xfrm>
                              <a:prstGeom prst="rect">
                                <a:avLst/>
                              </a:prstGeom>
                              <a:solidFill>
                                <a:srgbClr val="FFFFFF"/>
                              </a:solidFill>
                              <a:ln>
                                <a:solidFill>
                                  <a:srgbClr val="000000"/>
                                </a:solidFill>
                              </a:ln>
                            </wps:spPr>
                            <wps:txbx>
                              <w:txbxContent>
                                <w:p w14:paraId="3241992F">
                                  <w:pPr>
                                    <w:rPr>
                                      <w:rFonts w:hint="eastAsia"/>
                                    </w:rPr>
                                  </w:pPr>
                                  <w:r>
                                    <w:rPr>
                                      <w:rFonts w:hint="eastAsia"/>
                                    </w:rPr>
                                    <w:t xml:space="preserve"> 待宰间用水</w:t>
                                  </w:r>
                                </w:p>
                                <w:p w14:paraId="6CF1189B"/>
                              </w:txbxContent>
                            </wps:txbx>
                            <wps:bodyPr wrap="square" upright="1"/>
                          </wps:wsp>
                        </a:graphicData>
                      </a:graphic>
                    </wp:anchor>
                  </w:drawing>
                </mc:Choice>
                <mc:Fallback>
                  <w:pict>
                    <v:shape id="_x0000_s2471" o:spid="_x0000_s1026" o:spt="202" type="#_x0000_t202" style="position:absolute;left:0pt;margin-left:88.6pt;margin-top:10.8pt;height:23.25pt;width:89.15pt;z-index:251660288;mso-width-relative:page;mso-height-relative:page;" fillcolor="#FFFFFF" filled="t" stroked="t" coordsize="21600,21600" o:gfxdata="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ZOTwi2QAAAAkBAAAPAAAAAAAAAAEAIAAA&#10;ACIAAABkcnMvZG93bnJldi54bWxQSwECFAAUAAAACACHTuJANlU2CNIBAAC/AwAADgAAAAAAAAAB&#10;ACAAAAAoAQAAZHJzL2Uyb0RvYy54bWxQSwUGAAAAAAYABgBZAQAAbAUAAAAA&#10;">
                      <v:fill on="t" focussize="0,0"/>
                      <v:stroke color="#000000" joinstyle="round"/>
                      <v:imagedata o:title=""/>
                      <o:lock v:ext="edit" aspectratio="f"/>
                      <v:textbox>
                        <w:txbxContent>
                          <w:p w14:paraId="3241992F">
                            <w:pPr>
                              <w:rPr>
                                <w:rFonts w:hint="eastAsia"/>
                              </w:rPr>
                            </w:pPr>
                            <w:r>
                              <w:rPr>
                                <w:rFonts w:hint="eastAsia"/>
                              </w:rPr>
                              <w:t xml:space="preserve"> 待宰间用水</w:t>
                            </w:r>
                          </w:p>
                          <w:p w14:paraId="6CF1189B"/>
                        </w:txbxContent>
                      </v:textbox>
                    </v:shape>
                  </w:pict>
                </mc:Fallback>
              </mc:AlternateContent>
            </w:r>
          </w:p>
          <w:p w14:paraId="7458BCA7">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819150</wp:posOffset>
                      </wp:positionH>
                      <wp:positionV relativeFrom="paragraph">
                        <wp:posOffset>112395</wp:posOffset>
                      </wp:positionV>
                      <wp:extent cx="314325" cy="635"/>
                      <wp:effectExtent l="0" t="0" r="0" b="0"/>
                      <wp:wrapNone/>
                      <wp:docPr id="293" name="_x0000_s2465"/>
                      <wp:cNvGraphicFramePr/>
                      <a:graphic xmlns:a="http://schemas.openxmlformats.org/drawingml/2006/main">
                        <a:graphicData uri="http://schemas.microsoft.com/office/word/2010/wordprocessingShape">
                          <wps:wsp>
                            <wps:cNvCnPr/>
                            <wps:spPr bwMode="auto">
                              <a:xfrm>
                                <a:off x="0" y="0"/>
                                <a:ext cx="314325" cy="635"/>
                              </a:xfrm>
                              <a:prstGeom prst="line">
                                <a:avLst/>
                              </a:prstGeom>
                              <a:noFill/>
                              <a:ln>
                                <a:solidFill>
                                  <a:srgbClr val="000000"/>
                                </a:solidFill>
                                <a:tailEnd type="triangle"/>
                              </a:ln>
                            </wps:spPr>
                            <wps:bodyPr rot="0">
                              <a:noAutofit/>
                            </wps:bodyPr>
                          </wps:wsp>
                        </a:graphicData>
                      </a:graphic>
                    </wp:anchor>
                  </w:drawing>
                </mc:Choice>
                <mc:Fallback>
                  <w:pict>
                    <v:line id="_x0000_s2465" o:spid="_x0000_s1026" o:spt="20" style="position:absolute;left:0pt;margin-left:64.5pt;margin-top:8.85pt;height:0.05pt;width:24.75pt;z-index:251660288;mso-width-relative:page;mso-height-relative:page;" filled="f" stroked="t" coordsize="21600,21600" o:gfxdata="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&#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83GkTYAAAACQEAAA8AAAAAAAAAAQAgAAAAIgAAAGRy&#10;cy9kb3ducmV2LnhtbFBLAQIUABQAAAAIAIdO4kCj3pFZzAEAAKEDAAAOAAAAAAAAAAEAIAAAACcB&#10;AABkcnMvZTJvRG9jLnhtbFBLBQYAAAAABgAGAFkBAABlBQ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2287270</wp:posOffset>
                      </wp:positionH>
                      <wp:positionV relativeFrom="paragraph">
                        <wp:posOffset>64135</wp:posOffset>
                      </wp:positionV>
                      <wp:extent cx="2028190" cy="9525"/>
                      <wp:effectExtent l="0" t="0" r="0" b="0"/>
                      <wp:wrapNone/>
                      <wp:docPr id="294" name="_x0000_s2470"/>
                      <wp:cNvGraphicFramePr/>
                      <a:graphic xmlns:a="http://schemas.openxmlformats.org/drawingml/2006/main">
                        <a:graphicData uri="http://schemas.microsoft.com/office/word/2010/wordprocessingShape">
                          <wps:wsp>
                            <wps:cNvCnPr/>
                            <wps:spPr bwMode="auto">
                              <a:xfrm flipV="1">
                                <a:off x="0" y="0"/>
                                <a:ext cx="2028190" cy="9525"/>
                              </a:xfrm>
                              <a:prstGeom prst="line">
                                <a:avLst/>
                              </a:prstGeom>
                              <a:noFill/>
                              <a:ln>
                                <a:solidFill>
                                  <a:srgbClr val="000000"/>
                                </a:solidFill>
                                <a:tailEnd type="triangle"/>
                              </a:ln>
                            </wps:spPr>
                            <wps:bodyPr rot="0">
                              <a:noAutofit/>
                            </wps:bodyPr>
                          </wps:wsp>
                        </a:graphicData>
                      </a:graphic>
                    </wp:anchor>
                  </w:drawing>
                </mc:Choice>
                <mc:Fallback>
                  <w:pict>
                    <v:line id="_x0000_s2470" o:spid="_x0000_s1026" o:spt="20" style="position:absolute;left:0pt;flip:y;margin-left:180.1pt;margin-top:5.05pt;height:0.75pt;width:159.7pt;z-index:251660288;mso-width-relative:page;mso-height-relative:page;" filled="f" stroked="t" coordsize="21600,21600" o:gfxdata="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hDlm42AAAAAkBAAAPAAAAAAAAAAEAIAAA&#10;ACIAAABkcnMvZG93bnJldi54bWxQSwECFAAUAAAACACHTuJAuwb2ydMBAACtAwAADgAAAAAAAAAB&#10;ACAAAAAnAQAAZHJzL2Uyb0RvYy54bWxQSwUGAAAAAAYABgBZAQAAbAU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1715770</wp:posOffset>
                      </wp:positionH>
                      <wp:positionV relativeFrom="paragraph">
                        <wp:posOffset>129540</wp:posOffset>
                      </wp:positionV>
                      <wp:extent cx="600075" cy="297180"/>
                      <wp:effectExtent l="0" t="0" r="0" b="0"/>
                      <wp:wrapNone/>
                      <wp:docPr id="295" name="_x0000_s2419"/>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0913270C">
                                  <w:pPr>
                                    <w:rPr>
                                      <w:rFonts w:hint="eastAsia"/>
                                    </w:rPr>
                                  </w:pPr>
                                  <w:r>
                                    <w:rPr>
                                      <w:rFonts w:hint="eastAsia"/>
                                    </w:rPr>
                                    <w:t>0.1</w:t>
                                  </w:r>
                                  <w:r>
                                    <w:rPr>
                                      <w:rFonts w:hint="eastAsia"/>
                                      <w:lang w:val="en-US" w:eastAsia="zh-CN"/>
                                    </w:rPr>
                                    <w:t>1</w:t>
                                  </w:r>
                                  <w:r>
                                    <w:rPr>
                                      <w:rFonts w:hint="eastAsia"/>
                                    </w:rPr>
                                    <w:t>2</w:t>
                                  </w:r>
                                </w:p>
                                <w:p w14:paraId="473A852E"/>
                              </w:txbxContent>
                            </wps:txbx>
                            <wps:bodyPr wrap="square" upright="1"/>
                          </wps:wsp>
                        </a:graphicData>
                      </a:graphic>
                    </wp:anchor>
                  </w:drawing>
                </mc:Choice>
                <mc:Fallback>
                  <w:pict>
                    <v:shape id="_x0000_s2419" o:spid="_x0000_s1026" o:spt="202" type="#_x0000_t202" style="position:absolute;left:0pt;margin-left:135.1pt;margin-top:10.2pt;height:23.4pt;width:47.25pt;z-index:251660288;mso-width-relative:page;mso-height-relative:page;" filled="f" stroked="f" coordsize="21600,21600" o:gfxdata="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LeI8Y1wAAAAkBAAAPAAAAAAAAAAEAIAAAACIAAABkcnMvZG93bnJldi54bWxQSwECFAAUAAAA&#10;CACHTuJAqiM5ArYBAABsAwAADgAAAAAAAAABACAAAAAmAQAAZHJzL2Uyb0RvYy54bWxQSwUGAAAA&#10;AAYABgBZAQAATgUAAAAA&#10;">
                      <v:fill on="f" focussize="0,0"/>
                      <v:stroke on="f"/>
                      <v:imagedata o:title=""/>
                      <o:lock v:ext="edit" aspectratio="f"/>
                      <v:textbox>
                        <w:txbxContent>
                          <w:p w14:paraId="0913270C">
                            <w:pPr>
                              <w:rPr>
                                <w:rFonts w:hint="eastAsia"/>
                              </w:rPr>
                            </w:pPr>
                            <w:r>
                              <w:rPr>
                                <w:rFonts w:hint="eastAsia"/>
                              </w:rPr>
                              <w:t>0.1</w:t>
                            </w:r>
                            <w:r>
                              <w:rPr>
                                <w:rFonts w:hint="eastAsia"/>
                                <w:lang w:val="en-US" w:eastAsia="zh-CN"/>
                              </w:rPr>
                              <w:t>1</w:t>
                            </w:r>
                            <w:r>
                              <w:rPr>
                                <w:rFonts w:hint="eastAsia"/>
                              </w:rPr>
                              <w:t>2</w:t>
                            </w:r>
                          </w:p>
                          <w:p w14:paraId="473A852E"/>
                        </w:txbxContent>
                      </v:textbox>
                    </v:shape>
                  </w:pict>
                </mc:Fallback>
              </mc:AlternateContent>
            </w:r>
          </w:p>
          <w:p w14:paraId="21A05267">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1906270</wp:posOffset>
                      </wp:positionH>
                      <wp:positionV relativeFrom="paragraph">
                        <wp:posOffset>178435</wp:posOffset>
                      </wp:positionV>
                      <wp:extent cx="714375" cy="297180"/>
                      <wp:effectExtent l="0" t="0" r="0" b="0"/>
                      <wp:wrapNone/>
                      <wp:docPr id="296" name="_x0000_s2466"/>
                      <wp:cNvGraphicFramePr/>
                      <a:graphic xmlns:a="http://schemas.openxmlformats.org/drawingml/2006/main">
                        <a:graphicData uri="http://schemas.microsoft.com/office/word/2010/wordprocessingShape">
                          <wps:wsp>
                            <wps:cNvSpPr txBox="1"/>
                            <wps:spPr bwMode="auto">
                              <a:xfrm>
                                <a:off x="0" y="0"/>
                                <a:ext cx="714375" cy="297180"/>
                              </a:xfrm>
                              <a:prstGeom prst="rect">
                                <a:avLst/>
                              </a:prstGeom>
                              <a:noFill/>
                              <a:ln>
                                <a:noFill/>
                              </a:ln>
                            </wps:spPr>
                            <wps:txbx>
                              <w:txbxContent>
                                <w:p w14:paraId="6EF75176">
                                  <w:pPr>
                                    <w:rPr>
                                      <w:rFonts w:hint="eastAsia" w:eastAsia="宋体"/>
                                      <w:lang w:val="en-US" w:eastAsia="zh-CN"/>
                                    </w:rPr>
                                  </w:pPr>
                                  <w:r>
                                    <w:rPr>
                                      <w:rFonts w:hint="eastAsia"/>
                                    </w:rPr>
                                    <w:t>0.</w:t>
                                  </w:r>
                                  <w:r>
                                    <w:rPr>
                                      <w:rFonts w:hint="eastAsia"/>
                                      <w:lang w:val="en-US" w:eastAsia="zh-CN"/>
                                    </w:rPr>
                                    <w:t>448</w:t>
                                  </w:r>
                                </w:p>
                                <w:p w14:paraId="4BC20A2D"/>
                              </w:txbxContent>
                            </wps:txbx>
                            <wps:bodyPr wrap="square" upright="1"/>
                          </wps:wsp>
                        </a:graphicData>
                      </a:graphic>
                    </wp:anchor>
                  </w:drawing>
                </mc:Choice>
                <mc:Fallback>
                  <w:pict>
                    <v:shape id="_x0000_s2466" o:spid="_x0000_s1026" o:spt="202" type="#_x0000_t202" style="position:absolute;left:0pt;margin-left:150.1pt;margin-top:14.05pt;height:23.4pt;width:56.25pt;z-index:251660288;mso-width-relative:page;mso-height-relative:page;" filled="f" stroked="f" coordsize="21600,21600" o:gfxdata="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ZbQF82AAAAAkBAAAPAAAAAAAAAAEAIAAAACIAAABkcnMvZG93bnJldi54bWxQSwECFAAU&#10;AAAACACHTuJAAQxfy7gBAABsAwAADgAAAAAAAAABACAAAAAnAQAAZHJzL2Uyb0RvYy54bWxQSwUG&#10;AAAAAAYABgBZAQAAUQUAAAAA&#10;">
                      <v:fill on="f" focussize="0,0"/>
                      <v:stroke on="f"/>
                      <v:imagedata o:title=""/>
                      <o:lock v:ext="edit" aspectratio="f"/>
                      <v:textbox>
                        <w:txbxContent>
                          <w:p w14:paraId="6EF75176">
                            <w:pPr>
                              <w:rPr>
                                <w:rFonts w:hint="eastAsia" w:eastAsia="宋体"/>
                                <w:lang w:val="en-US" w:eastAsia="zh-CN"/>
                              </w:rPr>
                            </w:pPr>
                            <w:r>
                              <w:rPr>
                                <w:rFonts w:hint="eastAsia"/>
                              </w:rPr>
                              <w:t>0.</w:t>
                            </w:r>
                            <w:r>
                              <w:rPr>
                                <w:rFonts w:hint="eastAsia"/>
                                <w:lang w:val="en-US" w:eastAsia="zh-CN"/>
                              </w:rPr>
                              <w:t>448</w:t>
                            </w:r>
                          </w:p>
                          <w:p w14:paraId="4BC20A2D"/>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3233420</wp:posOffset>
                      </wp:positionH>
                      <wp:positionV relativeFrom="paragraph">
                        <wp:posOffset>129540</wp:posOffset>
                      </wp:positionV>
                      <wp:extent cx="600075" cy="297180"/>
                      <wp:effectExtent l="0" t="0" r="0" b="0"/>
                      <wp:wrapNone/>
                      <wp:docPr id="297" name="_x0000_s2423"/>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1EC6AED8">
                                  <w:pPr>
                                    <w:rPr>
                                      <w:rFonts w:hint="eastAsia"/>
                                    </w:rPr>
                                  </w:pPr>
                                  <w:r>
                                    <w:rPr>
                                      <w:rFonts w:hint="eastAsia"/>
                                    </w:rPr>
                                    <w:t>0.4</w:t>
                                  </w:r>
                                  <w:r>
                                    <w:rPr>
                                      <w:rFonts w:hint="eastAsia"/>
                                      <w:lang w:val="en-US" w:eastAsia="zh-CN"/>
                                    </w:rPr>
                                    <w:t>4</w:t>
                                  </w:r>
                                  <w:r>
                                    <w:rPr>
                                      <w:rFonts w:hint="eastAsia"/>
                                    </w:rPr>
                                    <w:t>8</w:t>
                                  </w:r>
                                </w:p>
                                <w:p w14:paraId="7F6E10AC"/>
                              </w:txbxContent>
                            </wps:txbx>
                            <wps:bodyPr wrap="square" upright="1"/>
                          </wps:wsp>
                        </a:graphicData>
                      </a:graphic>
                    </wp:anchor>
                  </w:drawing>
                </mc:Choice>
                <mc:Fallback>
                  <w:pict>
                    <v:shape id="_x0000_s2423" o:spid="_x0000_s1026" o:spt="202" type="#_x0000_t202" style="position:absolute;left:0pt;margin-left:254.6pt;margin-top:10.2pt;height:23.4pt;width:47.25pt;z-index:251660288;mso-width-relative:page;mso-height-relative:page;" filled="f" stroked="f" coordsize="21600,21600" o:gfxdata="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Av2ee1wAAAAkBAAAPAAAAAAAAAAEAIAAAACIAAABkcnMvZG93bnJldi54bWxQSwECFAAUAAAA&#10;CACHTuJAT8c9I7YBAABsAwAADgAAAAAAAAABACAAAAAmAQAAZHJzL2Uyb0RvYy54bWxQSwUGAAAA&#10;AAYABgBZAQAATgUAAAAA&#10;">
                      <v:fill on="f" focussize="0,0"/>
                      <v:stroke on="f"/>
                      <v:imagedata o:title=""/>
                      <o:lock v:ext="edit" aspectratio="f"/>
                      <v:textbox>
                        <w:txbxContent>
                          <w:p w14:paraId="1EC6AED8">
                            <w:pPr>
                              <w:rPr>
                                <w:rFonts w:hint="eastAsia"/>
                              </w:rPr>
                            </w:pPr>
                            <w:r>
                              <w:rPr>
                                <w:rFonts w:hint="eastAsia"/>
                              </w:rPr>
                              <w:t>0.4</w:t>
                            </w:r>
                            <w:r>
                              <w:rPr>
                                <w:rFonts w:hint="eastAsia"/>
                                <w:lang w:val="en-US" w:eastAsia="zh-CN"/>
                              </w:rPr>
                              <w:t>4</w:t>
                            </w:r>
                            <w:r>
                              <w:rPr>
                                <w:rFonts w:hint="eastAsia"/>
                              </w:rPr>
                              <w:t>8</w:t>
                            </w:r>
                          </w:p>
                          <w:p w14:paraId="7F6E10AC"/>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1401445</wp:posOffset>
                      </wp:positionH>
                      <wp:positionV relativeFrom="paragraph">
                        <wp:posOffset>43815</wp:posOffset>
                      </wp:positionV>
                      <wp:extent cx="332105" cy="200025"/>
                      <wp:effectExtent l="0" t="0" r="0" b="0"/>
                      <wp:wrapNone/>
                      <wp:docPr id="298" name="_x0000_s2425"/>
                      <wp:cNvGraphicFramePr/>
                      <a:graphic xmlns:a="http://schemas.openxmlformats.org/drawingml/2006/main">
                        <a:graphicData uri="http://schemas.microsoft.com/office/word/2010/wordprocessingShape">
                          <wps:wsp>
                            <wps:cNvCnPr/>
                            <wps:spPr bwMode="auto">
                              <a:xfrm flipV="1">
                                <a:off x="0" y="0"/>
                                <a:ext cx="332105" cy="200025"/>
                              </a:xfrm>
                              <a:prstGeom prst="line">
                                <a:avLst/>
                              </a:prstGeom>
                              <a:noFill/>
                              <a:ln>
                                <a:solidFill>
                                  <a:srgbClr val="000000"/>
                                </a:solidFill>
                                <a:prstDash val="dash"/>
                                <a:tailEnd type="triangle"/>
                              </a:ln>
                            </wps:spPr>
                            <wps:bodyPr rot="0">
                              <a:noAutofit/>
                            </wps:bodyPr>
                          </wps:wsp>
                        </a:graphicData>
                      </a:graphic>
                    </wp:anchor>
                  </w:drawing>
                </mc:Choice>
                <mc:Fallback>
                  <w:pict>
                    <v:line id="_x0000_s2425" o:spid="_x0000_s1026" o:spt="20" style="position:absolute;left:0pt;flip:y;margin-left:110.35pt;margin-top:3.45pt;height:15.75pt;width:26.15pt;z-index:251660288;mso-width-relative:page;mso-height-relative:page;" filled="f" stroked="t" coordsize="21600,21600" o:gfxdata="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rQlMZdYAAAAIAQAADwAA&#10;AAAAAAABACAAAAAiAAAAZHJzL2Rvd25yZXYueG1sUEsBAhQAFAAAAAgAh07iQFP7kq7fAQAAxgMA&#10;AA4AAAAAAAAAAQAgAAAAJQEAAGRycy9lMm9Eb2MueG1sUEsFBgAAAAAGAAYAWQEAAHYFAAAAAA==&#10;">
                      <v:fill on="f" focussize="0,0"/>
                      <v:stroke color="#000000" joinstyle="round" dashstyle="dash"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2268220</wp:posOffset>
                      </wp:positionH>
                      <wp:positionV relativeFrom="paragraph">
                        <wp:posOffset>241935</wp:posOffset>
                      </wp:positionV>
                      <wp:extent cx="600075" cy="297180"/>
                      <wp:effectExtent l="0" t="0" r="0" b="0"/>
                      <wp:wrapNone/>
                      <wp:docPr id="299" name="_x0000_s2426"/>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solidFill>
                                <a:srgbClr val="FFFFFF"/>
                              </a:solidFill>
                              <a:ln>
                                <a:solidFill>
                                  <a:srgbClr val="000000"/>
                                </a:solidFill>
                              </a:ln>
                            </wps:spPr>
                            <wps:txbx>
                              <w:txbxContent>
                                <w:p w14:paraId="6B501A38">
                                  <w:pPr>
                                    <w:rPr>
                                      <w:rFonts w:hint="eastAsia"/>
                                    </w:rPr>
                                  </w:pPr>
                                  <w:r>
                                    <w:rPr>
                                      <w:rFonts w:hint="eastAsia"/>
                                    </w:rPr>
                                    <w:t>化粪池</w:t>
                                  </w:r>
                                </w:p>
                                <w:p w14:paraId="5808EBB1"/>
                              </w:txbxContent>
                            </wps:txbx>
                            <wps:bodyPr wrap="square" upright="1"/>
                          </wps:wsp>
                        </a:graphicData>
                      </a:graphic>
                    </wp:anchor>
                  </w:drawing>
                </mc:Choice>
                <mc:Fallback>
                  <w:pict>
                    <v:shape id="_x0000_s2426" o:spid="_x0000_s1026" o:spt="202" type="#_x0000_t202" style="position:absolute;left:0pt;margin-left:178.6pt;margin-top:19.05pt;height:23.4pt;width:47.25pt;z-index:251660288;mso-width-relative:page;mso-height-relative:page;" fillcolor="#FFFFFF" filled="t" stroked="t" coordsize="21600,21600" o:gfxdata="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PO4bl2QAAAAkBAAAPAAAAAAAAAAEAIAAA&#10;ACIAAABkcnMvZG93bnJldi54bWxQSwECFAAUAAAACACHTuJAH60GHtIBAAC+AwAADgAAAAAAAAAB&#10;ACAAAAAoAQAAZHJzL2Uyb0RvYy54bWxQSwUGAAAAAAYABgBZAQAAbAUAAAAA&#10;">
                      <v:fill on="t" focussize="0,0"/>
                      <v:stroke color="#000000" joinstyle="round"/>
                      <v:imagedata o:title=""/>
                      <o:lock v:ext="edit" aspectratio="f"/>
                      <v:textbox>
                        <w:txbxContent>
                          <w:p w14:paraId="6B501A38">
                            <w:pPr>
                              <w:rPr>
                                <w:rFonts w:hint="eastAsia"/>
                              </w:rPr>
                            </w:pPr>
                            <w:r>
                              <w:rPr>
                                <w:rFonts w:hint="eastAsia"/>
                              </w:rPr>
                              <w:t>化粪池</w:t>
                            </w:r>
                          </w:p>
                          <w:p w14:paraId="5808EBB1"/>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1200150</wp:posOffset>
                      </wp:positionH>
                      <wp:positionV relativeFrom="paragraph">
                        <wp:posOffset>240030</wp:posOffset>
                      </wp:positionV>
                      <wp:extent cx="733425" cy="297180"/>
                      <wp:effectExtent l="0" t="0" r="0" b="0"/>
                      <wp:wrapNone/>
                      <wp:docPr id="300" name="_x0000_s2427"/>
                      <wp:cNvGraphicFramePr/>
                      <a:graphic xmlns:a="http://schemas.openxmlformats.org/drawingml/2006/main">
                        <a:graphicData uri="http://schemas.microsoft.com/office/word/2010/wordprocessingShape">
                          <wps:wsp>
                            <wps:cNvSpPr txBox="1"/>
                            <wps:spPr bwMode="auto">
                              <a:xfrm>
                                <a:off x="0" y="0"/>
                                <a:ext cx="733424" cy="297180"/>
                              </a:xfrm>
                              <a:prstGeom prst="rect">
                                <a:avLst/>
                              </a:prstGeom>
                              <a:solidFill>
                                <a:srgbClr val="FFFFFF"/>
                              </a:solidFill>
                              <a:ln>
                                <a:solidFill>
                                  <a:srgbClr val="000000"/>
                                </a:solidFill>
                              </a:ln>
                            </wps:spPr>
                            <wps:txbx>
                              <w:txbxContent>
                                <w:p w14:paraId="5672923B">
                                  <w:pPr>
                                    <w:rPr>
                                      <w:rFonts w:hint="eastAsia"/>
                                    </w:rPr>
                                  </w:pPr>
                                  <w:r>
                                    <w:rPr>
                                      <w:rFonts w:hint="eastAsia"/>
                                    </w:rPr>
                                    <w:t>生活用水</w:t>
                                  </w:r>
                                </w:p>
                                <w:p w14:paraId="48FC7B0E"/>
                              </w:txbxContent>
                            </wps:txbx>
                            <wps:bodyPr wrap="square" upright="1"/>
                          </wps:wsp>
                        </a:graphicData>
                      </a:graphic>
                    </wp:anchor>
                  </w:drawing>
                </mc:Choice>
                <mc:Fallback>
                  <w:pict>
                    <v:shape id="_x0000_s2427" o:spid="_x0000_s1026" o:spt="202" type="#_x0000_t202" style="position:absolute;left:0pt;margin-left:94.5pt;margin-top:18.9pt;height:23.4pt;width:57.75pt;z-index:251660288;mso-width-relative:page;mso-height-relative:page;" fillcolor="#FFFFFF" filled="t" stroked="t" coordsize="21600,21600" o:gfxdata="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rIjgbXAAAACQEAAA8AAAAAAAAAAQAgAAAAIgAA&#10;AGRycy9kb3ducmV2LnhtbFBLAQIUABQAAAAIAIdO4kAkB6Yb0AEAAL4DAAAOAAAAAAAAAAEAIAAA&#10;ACYBAABkcnMvZTJvRG9jLnhtbFBLBQYAAAAABgAGAFkBAABoBQAAAAA=&#10;">
                      <v:fill on="t" focussize="0,0"/>
                      <v:stroke color="#000000" joinstyle="round"/>
                      <v:imagedata o:title=""/>
                      <o:lock v:ext="edit" aspectratio="f"/>
                      <v:textbox>
                        <w:txbxContent>
                          <w:p w14:paraId="5672923B">
                            <w:pPr>
                              <w:rPr>
                                <w:rFonts w:hint="eastAsia"/>
                              </w:rPr>
                            </w:pPr>
                            <w:r>
                              <w:rPr>
                                <w:rFonts w:hint="eastAsia"/>
                              </w:rPr>
                              <w:t>生活用水</w:t>
                            </w:r>
                          </w:p>
                          <w:p w14:paraId="48FC7B0E"/>
                        </w:txbxContent>
                      </v:textbox>
                    </v:shape>
                  </w:pict>
                </mc:Fallback>
              </mc:AlternateContent>
            </w:r>
          </w:p>
          <w:p w14:paraId="1D25E029">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800100</wp:posOffset>
                      </wp:positionH>
                      <wp:positionV relativeFrom="paragraph">
                        <wp:posOffset>27305</wp:posOffset>
                      </wp:positionV>
                      <wp:extent cx="600075" cy="297180"/>
                      <wp:effectExtent l="0" t="0" r="0" b="0"/>
                      <wp:wrapNone/>
                      <wp:docPr id="301" name="_x0000_s2424"/>
                      <wp:cNvGraphicFramePr/>
                      <a:graphic xmlns:a="http://schemas.openxmlformats.org/drawingml/2006/main">
                        <a:graphicData uri="http://schemas.microsoft.com/office/word/2010/wordprocessingShape">
                          <wps:wsp>
                            <wps:cNvSpPr txBox="1"/>
                            <wps:spPr bwMode="auto">
                              <a:xfrm>
                                <a:off x="0" y="0"/>
                                <a:ext cx="600075" cy="297180"/>
                              </a:xfrm>
                              <a:prstGeom prst="rect">
                                <a:avLst/>
                              </a:prstGeom>
                              <a:noFill/>
                              <a:ln>
                                <a:noFill/>
                              </a:ln>
                            </wps:spPr>
                            <wps:txbx>
                              <w:txbxContent>
                                <w:p w14:paraId="666D4AC4">
                                  <w:pPr>
                                    <w:rPr>
                                      <w:rFonts w:hint="eastAsia"/>
                                    </w:rPr>
                                  </w:pPr>
                                  <w:r>
                                    <w:rPr>
                                      <w:rFonts w:hint="eastAsia"/>
                                    </w:rPr>
                                    <w:t>0.</w:t>
                                  </w:r>
                                  <w:r>
                                    <w:rPr>
                                      <w:rFonts w:hint="eastAsia"/>
                                      <w:lang w:val="en-US" w:eastAsia="zh-CN"/>
                                    </w:rPr>
                                    <w:t>5</w:t>
                                  </w:r>
                                  <w:r>
                                    <w:rPr>
                                      <w:rFonts w:hint="eastAsia"/>
                                    </w:rPr>
                                    <w:t>6</w:t>
                                  </w:r>
                                </w:p>
                                <w:p w14:paraId="1AC89015"/>
                              </w:txbxContent>
                            </wps:txbx>
                            <wps:bodyPr wrap="square" upright="1"/>
                          </wps:wsp>
                        </a:graphicData>
                      </a:graphic>
                    </wp:anchor>
                  </w:drawing>
                </mc:Choice>
                <mc:Fallback>
                  <w:pict>
                    <v:shape id="_x0000_s2424" o:spid="_x0000_s1026" o:spt="202" type="#_x0000_t202" style="position:absolute;left:0pt;margin-left:63pt;margin-top:2.15pt;height:23.4pt;width:47.25pt;z-index:251660288;mso-width-relative:page;mso-height-relative:page;" filled="f" stroked="f" coordsize="21600,21600" o:gfxdata="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s2C4rtUAAAAIAQAADwAAAAAAAAABACAAAAAiAAAAZHJzL2Rvd25yZXYueG1sUEsBAhQAFAAAAAgA&#10;h07iQIuSc9u2AQAAbAMAAA4AAAAAAAAAAQAgAAAAJAEAAGRycy9lMm9Eb2MueG1sUEsFBgAAAAAG&#10;AAYAWQEAAEwFAAAAAA==&#10;">
                      <v:fill on="f" focussize="0,0"/>
                      <v:stroke on="f"/>
                      <v:imagedata o:title=""/>
                      <o:lock v:ext="edit" aspectratio="f"/>
                      <v:textbox>
                        <w:txbxContent>
                          <w:p w14:paraId="666D4AC4">
                            <w:pPr>
                              <w:rPr>
                                <w:rFonts w:hint="eastAsia"/>
                              </w:rPr>
                            </w:pPr>
                            <w:r>
                              <w:rPr>
                                <w:rFonts w:hint="eastAsia"/>
                              </w:rPr>
                              <w:t>0.</w:t>
                            </w:r>
                            <w:r>
                              <w:rPr>
                                <w:rFonts w:hint="eastAsia"/>
                                <w:lang w:val="en-US" w:eastAsia="zh-CN"/>
                              </w:rPr>
                              <w:t>5</w:t>
                            </w:r>
                            <w:r>
                              <w:rPr>
                                <w:rFonts w:hint="eastAsia"/>
                              </w:rPr>
                              <w:t>6</w:t>
                            </w:r>
                          </w:p>
                          <w:p w14:paraId="1AC89015"/>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791845</wp:posOffset>
                      </wp:positionH>
                      <wp:positionV relativeFrom="paragraph">
                        <wp:posOffset>220980</wp:posOffset>
                      </wp:positionV>
                      <wp:extent cx="400050" cy="0"/>
                      <wp:effectExtent l="0" t="0" r="0" b="0"/>
                      <wp:wrapNone/>
                      <wp:docPr id="302" name="_x0000_s2430"/>
                      <wp:cNvGraphicFramePr/>
                      <a:graphic xmlns:a="http://schemas.openxmlformats.org/drawingml/2006/main">
                        <a:graphicData uri="http://schemas.microsoft.com/office/word/2010/wordprocessingShape">
                          <wps:wsp>
                            <wps:cNvCnPr/>
                            <wps:spPr bwMode="auto">
                              <a:xfrm>
                                <a:off x="0" y="0"/>
                                <a:ext cx="400050" cy="0"/>
                              </a:xfrm>
                              <a:prstGeom prst="line">
                                <a:avLst/>
                              </a:prstGeom>
                              <a:noFill/>
                              <a:ln>
                                <a:solidFill>
                                  <a:srgbClr val="000000"/>
                                </a:solidFill>
                                <a:tailEnd type="triangle"/>
                              </a:ln>
                            </wps:spPr>
                            <wps:bodyPr rot="0">
                              <a:noAutofit/>
                            </wps:bodyPr>
                          </wps:wsp>
                        </a:graphicData>
                      </a:graphic>
                    </wp:anchor>
                  </w:drawing>
                </mc:Choice>
                <mc:Fallback>
                  <w:pict>
                    <v:line id="_x0000_s2430" o:spid="_x0000_s1026" o:spt="20" style="position:absolute;left:0pt;margin-left:62.35pt;margin-top:17.4pt;height:0pt;width:31.5pt;z-index:251660288;mso-width-relative:page;mso-height-relative:page;" filled="f" stroked="t" coordsize="21600,21600" o:gfxdata="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6rEBu9cAAAAJAQAADwAAAAAAAAABACAAAAAiAAAAZHJzL2Rvd25y&#10;ZXYueG1sUEsBAhQAFAAAAAgAh07iQON1eBDGAQAAnwMAAA4AAAAAAAAAAQAgAAAAJgEAAGRycy9l&#10;Mm9Eb2MueG1sUEsFBgAAAAAGAAYAWQEAAF4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4316095</wp:posOffset>
                      </wp:positionH>
                      <wp:positionV relativeFrom="paragraph">
                        <wp:posOffset>195580</wp:posOffset>
                      </wp:positionV>
                      <wp:extent cx="674370" cy="297180"/>
                      <wp:effectExtent l="0" t="0" r="0" b="0"/>
                      <wp:wrapNone/>
                      <wp:docPr id="303" name="_x0000_s2460"/>
                      <wp:cNvGraphicFramePr/>
                      <a:graphic xmlns:a="http://schemas.openxmlformats.org/drawingml/2006/main">
                        <a:graphicData uri="http://schemas.microsoft.com/office/word/2010/wordprocessingShape">
                          <wps:wsp>
                            <wps:cNvSpPr txBox="1"/>
                            <wps:spPr bwMode="auto">
                              <a:xfrm>
                                <a:off x="0" y="0"/>
                                <a:ext cx="674370" cy="297180"/>
                              </a:xfrm>
                              <a:prstGeom prst="rect">
                                <a:avLst/>
                              </a:prstGeom>
                              <a:noFill/>
                              <a:ln>
                                <a:noFill/>
                              </a:ln>
                            </wps:spPr>
                            <wps:txbx>
                              <w:txbxContent>
                                <w:p w14:paraId="1A33DC31">
                                  <w:pPr>
                                    <w:rPr>
                                      <w:rFonts w:eastAsia="宋体"/>
                                      <w:lang w:val="en-US" w:eastAsia="zh-CN"/>
                                    </w:rPr>
                                  </w:pPr>
                                  <w:r>
                                    <w:rPr>
                                      <w:rFonts w:hint="eastAsia"/>
                                      <w:lang w:val="en-US" w:eastAsia="zh-CN"/>
                                    </w:rPr>
                                    <w:t>43.372</w:t>
                                  </w:r>
                                </w:p>
                                <w:p w14:paraId="486DB285"/>
                              </w:txbxContent>
                            </wps:txbx>
                            <wps:bodyPr wrap="square" upright="1"/>
                          </wps:wsp>
                        </a:graphicData>
                      </a:graphic>
                    </wp:anchor>
                  </w:drawing>
                </mc:Choice>
                <mc:Fallback>
                  <w:pict>
                    <v:shape id="_x0000_s2460" o:spid="_x0000_s1026" o:spt="202" type="#_x0000_t202" style="position:absolute;left:0pt;margin-left:339.85pt;margin-top:15.4pt;height:23.4pt;width:53.1pt;z-index:251660288;mso-width-relative:page;mso-height-relative:page;" filled="f" stroked="f" coordsize="21600,21600" o:gfxdata="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LOGeFnXAAAACQEAAA8AAAAAAAAAAQAgAAAAIgAAAGRycy9kb3ducmV2LnhtbFBLAQIUABQAAAAI&#10;AIdO4kDYXK4xtQEAAGwDAAAOAAAAAAAAAAEAIAAAACYBAABkcnMvZTJvRG9jLnhtbFBLBQYAAAAA&#10;BgAGAFkBAABNBQAAAAA=&#10;">
                      <v:fill on="f" focussize="0,0"/>
                      <v:stroke on="f"/>
                      <v:imagedata o:title=""/>
                      <o:lock v:ext="edit" aspectratio="f"/>
                      <v:textbox>
                        <w:txbxContent>
                          <w:p w14:paraId="1A33DC31">
                            <w:pPr>
                              <w:rPr>
                                <w:rFonts w:eastAsia="宋体"/>
                                <w:lang w:val="en-US" w:eastAsia="zh-CN"/>
                              </w:rPr>
                            </w:pPr>
                            <w:r>
                              <w:rPr>
                                <w:rFonts w:hint="eastAsia"/>
                                <w:lang w:val="en-US" w:eastAsia="zh-CN"/>
                              </w:rPr>
                              <w:t>43.372</w:t>
                            </w:r>
                          </w:p>
                          <w:p w14:paraId="486DB285"/>
                        </w:txbxContent>
                      </v:textbox>
                    </v:shap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2867025</wp:posOffset>
                      </wp:positionH>
                      <wp:positionV relativeFrom="paragraph">
                        <wp:posOffset>167640</wp:posOffset>
                      </wp:positionV>
                      <wp:extent cx="1446530" cy="635"/>
                      <wp:effectExtent l="0" t="0" r="0" b="0"/>
                      <wp:wrapNone/>
                      <wp:docPr id="304" name="_x0000_s2428"/>
                      <wp:cNvGraphicFramePr/>
                      <a:graphic xmlns:a="http://schemas.openxmlformats.org/drawingml/2006/main">
                        <a:graphicData uri="http://schemas.microsoft.com/office/word/2010/wordprocessingShape">
                          <wps:wsp>
                            <wps:cNvCnPr/>
                            <wps:spPr bwMode="auto">
                              <a:xfrm flipV="1">
                                <a:off x="0" y="0"/>
                                <a:ext cx="1446530" cy="635"/>
                              </a:xfrm>
                              <a:prstGeom prst="line">
                                <a:avLst/>
                              </a:prstGeom>
                              <a:noFill/>
                              <a:ln>
                                <a:solidFill>
                                  <a:srgbClr val="000000"/>
                                </a:solidFill>
                                <a:tailEnd type="triangle"/>
                              </a:ln>
                            </wps:spPr>
                            <wps:bodyPr rot="0">
                              <a:noAutofit/>
                            </wps:bodyPr>
                          </wps:wsp>
                        </a:graphicData>
                      </a:graphic>
                    </wp:anchor>
                  </w:drawing>
                </mc:Choice>
                <mc:Fallback>
                  <w:pict>
                    <v:line id="_x0000_s2428" o:spid="_x0000_s1026" o:spt="20" style="position:absolute;left:0pt;flip:y;margin-left:225.75pt;margin-top:13.2pt;height:0.05pt;width:113.9pt;z-index:251660288;mso-width-relative:page;mso-height-relative:page;" filled="f" stroked="t" coordsize="21600,21600" o:gfxdata="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DWY6tkAAAAJAQAADwAAAAAAAAABACAA&#10;AAAiAAAAZHJzL2Rvd25yZXYueG1sUEsBAhQAFAAAAAgAh07iQLfv9bnTAQAArAMAAA4AAAAAAAAA&#10;AQAgAAAAKAEAAGRycy9lMm9Eb2MueG1sUEsFBgAAAAAGAAYAWQEAAG0FAAAAAA==&#10;">
                      <v:fill on="f" focussize="0,0"/>
                      <v:stroke color="#000000" joinstyle="round" endarrow="block"/>
                      <v:imagedata o:title=""/>
                      <o:lock v:ext="edit" aspectratio="f"/>
                    </v:line>
                  </w:pict>
                </mc:Fallback>
              </mc:AlternateContent>
            </w: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1933575</wp:posOffset>
                      </wp:positionH>
                      <wp:positionV relativeFrom="paragraph">
                        <wp:posOffset>171450</wp:posOffset>
                      </wp:positionV>
                      <wp:extent cx="333375" cy="0"/>
                      <wp:effectExtent l="0" t="0" r="0" b="0"/>
                      <wp:wrapNone/>
                      <wp:docPr id="305" name="_x0000_s2429"/>
                      <wp:cNvGraphicFramePr/>
                      <a:graphic xmlns:a="http://schemas.openxmlformats.org/drawingml/2006/main">
                        <a:graphicData uri="http://schemas.microsoft.com/office/word/2010/wordprocessingShape">
                          <wps:wsp>
                            <wps:cNvCnPr/>
                            <wps:spPr bwMode="auto">
                              <a:xfrm>
                                <a:off x="0" y="0"/>
                                <a:ext cx="333375" cy="0"/>
                              </a:xfrm>
                              <a:prstGeom prst="line">
                                <a:avLst/>
                              </a:prstGeom>
                              <a:noFill/>
                              <a:ln>
                                <a:solidFill>
                                  <a:srgbClr val="000000"/>
                                </a:solidFill>
                                <a:tailEnd type="triangle"/>
                              </a:ln>
                            </wps:spPr>
                            <wps:bodyPr rot="0">
                              <a:noAutofit/>
                            </wps:bodyPr>
                          </wps:wsp>
                        </a:graphicData>
                      </a:graphic>
                    </wp:anchor>
                  </w:drawing>
                </mc:Choice>
                <mc:Fallback>
                  <w:pict>
                    <v:line id="_x0000_s2429" o:spid="_x0000_s1026" o:spt="20" style="position:absolute;left:0pt;margin-left:152.25pt;margin-top:13.5pt;height:0pt;width:26.25pt;z-index:251660288;mso-width-relative:page;mso-height-relative:page;" filled="f" stroked="t" coordsize="21600,21600" o:gfxdata="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vgps2QAAAAkBAAAPAAAAAAAAAAEAIAAAACIAAABkcnMvZG93&#10;bnJldi54bWxQSwECFAAUAAAACACHTuJAyUYHtcYBAACfAwAADgAAAAAAAAABACAAAAAoAQAAZHJz&#10;L2Uyb0RvYy54bWxQSwUGAAAAAAYABgBZAQAAYAUAAAAA&#10;">
                      <v:fill on="f" focussize="0,0"/>
                      <v:stroke color="#000000" joinstyle="round" endarrow="block"/>
                      <v:imagedata o:title=""/>
                      <o:lock v:ext="edit" aspectratio="f"/>
                    </v:line>
                  </w:pict>
                </mc:Fallback>
              </mc:AlternateContent>
            </w:r>
          </w:p>
          <w:p w14:paraId="5312FFA1">
            <w:pPr>
              <w:spacing w:line="360" w:lineRule="auto"/>
              <w:ind w:firstLine="420"/>
              <w:jc w:val="left"/>
              <w:rPr>
                <w:rFonts w:ascii="Times New Roman" w:hAnsi="Times New Roman" w:eastAsia="宋体" w:cs="Times New Roman"/>
                <w:color w:val="000000"/>
              </w:rPr>
            </w:pPr>
          </w:p>
          <w:p w14:paraId="7317AC54">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3838575</wp:posOffset>
                      </wp:positionH>
                      <wp:positionV relativeFrom="paragraph">
                        <wp:posOffset>57785</wp:posOffset>
                      </wp:positionV>
                      <wp:extent cx="933450" cy="297180"/>
                      <wp:effectExtent l="0" t="0" r="0" b="0"/>
                      <wp:wrapNone/>
                      <wp:docPr id="306" name="_x0000_s2434"/>
                      <wp:cNvGraphicFramePr/>
                      <a:graphic xmlns:a="http://schemas.openxmlformats.org/drawingml/2006/main">
                        <a:graphicData uri="http://schemas.microsoft.com/office/word/2010/wordprocessingShape">
                          <wps:wsp>
                            <wps:cNvSpPr txBox="1"/>
                            <wps:spPr bwMode="auto">
                              <a:xfrm>
                                <a:off x="0" y="0"/>
                                <a:ext cx="933450" cy="297180"/>
                              </a:xfrm>
                              <a:prstGeom prst="rect">
                                <a:avLst/>
                              </a:prstGeom>
                              <a:solidFill>
                                <a:srgbClr val="FFFFFF"/>
                              </a:solidFill>
                              <a:ln>
                                <a:solidFill>
                                  <a:srgbClr val="000000"/>
                                </a:solidFill>
                              </a:ln>
                            </wps:spPr>
                            <wps:txbx>
                              <w:txbxContent>
                                <w:p w14:paraId="182A2DAF">
                                  <w:pPr>
                                    <w:rPr>
                                      <w:rFonts w:hint="eastAsia"/>
                                    </w:rPr>
                                  </w:pPr>
                                  <w:r>
                                    <w:rPr>
                                      <w:rFonts w:hint="eastAsia"/>
                                    </w:rPr>
                                    <w:t>污水处理站</w:t>
                                  </w:r>
                                </w:p>
                                <w:p w14:paraId="07F155DA"/>
                              </w:txbxContent>
                            </wps:txbx>
                            <wps:bodyPr wrap="square" upright="1"/>
                          </wps:wsp>
                        </a:graphicData>
                      </a:graphic>
                    </wp:anchor>
                  </w:drawing>
                </mc:Choice>
                <mc:Fallback>
                  <w:pict>
                    <v:shape id="_x0000_s2434" o:spid="_x0000_s1026" o:spt="202" type="#_x0000_t202" style="position:absolute;left:0pt;margin-left:302.25pt;margin-top:4.55pt;height:23.4pt;width:73.5pt;z-index:251660288;mso-width-relative:page;mso-height-relative:page;" fillcolor="#FFFFFF" filled="t" stroked="t" coordsize="21600,21600" o:gfxdata="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ur/SqdgAAAAIAQAADwAAAAAAAAABACAAAAAi&#10;AAAAZHJzL2Rvd25yZXYueG1sUEsBAhQAFAAAAAgAh07iQGMrN63RAQAAvgMAAA4AAAAAAAAAAQAg&#10;AAAAJwEAAGRycy9lMm9Eb2MueG1sUEsFBgAAAAAGAAYAWQEAAGoFAAAAAA==&#10;">
                      <v:fill on="t" focussize="0,0"/>
                      <v:stroke color="#000000" joinstyle="round"/>
                      <v:imagedata o:title=""/>
                      <o:lock v:ext="edit" aspectratio="f"/>
                      <v:textbox>
                        <w:txbxContent>
                          <w:p w14:paraId="182A2DAF">
                            <w:pPr>
                              <w:rPr>
                                <w:rFonts w:hint="eastAsia"/>
                              </w:rPr>
                            </w:pPr>
                            <w:r>
                              <w:rPr>
                                <w:rFonts w:hint="eastAsia"/>
                              </w:rPr>
                              <w:t>污水处理站</w:t>
                            </w:r>
                          </w:p>
                          <w:p w14:paraId="07F155DA"/>
                        </w:txbxContent>
                      </v:textbox>
                    </v:shape>
                  </w:pict>
                </mc:Fallback>
              </mc:AlternateContent>
            </w:r>
          </w:p>
          <w:p w14:paraId="0EDF8B6C">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sz w:val="21"/>
              </w:rPr>
              <mc:AlternateContent>
                <mc:Choice Requires="wps">
                  <w:drawing>
                    <wp:anchor distT="0" distB="0" distL="114300" distR="114300" simplePos="0" relativeHeight="251660288" behindDoc="0" locked="0" layoutInCell="1" allowOverlap="1">
                      <wp:simplePos x="0" y="0"/>
                      <wp:positionH relativeFrom="column">
                        <wp:posOffset>4353560</wp:posOffset>
                      </wp:positionH>
                      <wp:positionV relativeFrom="paragraph">
                        <wp:posOffset>126365</wp:posOffset>
                      </wp:positionV>
                      <wp:extent cx="635" cy="476250"/>
                      <wp:effectExtent l="0" t="0" r="0" b="0"/>
                      <wp:wrapNone/>
                      <wp:docPr id="307" name="_x0000_s2584"/>
                      <wp:cNvGraphicFramePr/>
                      <a:graphic xmlns:a="http://schemas.openxmlformats.org/drawingml/2006/main">
                        <a:graphicData uri="http://schemas.microsoft.com/office/word/2010/wordprocessingShape">
                          <wps:wsp>
                            <wps:cNvCnPr/>
                            <wps:spPr bwMode="auto">
                              <a:xfrm>
                                <a:off x="0" y="0"/>
                                <a:ext cx="635" cy="476250"/>
                              </a:xfrm>
                              <a:prstGeom prst="line">
                                <a:avLst/>
                              </a:prstGeom>
                              <a:solidFill>
                                <a:srgbClr val="FFFFFF"/>
                              </a:solidFill>
                              <a:ln>
                                <a:solidFill>
                                  <a:srgbClr val="000000"/>
                                </a:solidFill>
                                <a:tailEnd type="triangle"/>
                              </a:ln>
                            </wps:spPr>
                            <wps:bodyPr rot="0">
                              <a:noAutofit/>
                            </wps:bodyPr>
                          </wps:wsp>
                        </a:graphicData>
                      </a:graphic>
                    </wp:anchor>
                  </w:drawing>
                </mc:Choice>
                <mc:Fallback>
                  <w:pict>
                    <v:line id="_x0000_s2584" o:spid="_x0000_s1026" o:spt="20" style="position:absolute;left:0pt;margin-left:342.8pt;margin-top:9.95pt;height:37.5pt;width:0.05pt;z-index:251660288;mso-width-relative:page;mso-height-relative:page;" fillcolor="#FFFFFF" filled="t" stroked="t" coordsize="21600,21600" o:gfxdata="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W4Uh9kAAAAJAQAADwAAAAAAAAABACAA&#10;AAAiAAAAZHJzL2Rvd25yZXYueG1sUEsBAhQAFAAAAAgAh07iQEpaFrPTAQAAygMAAA4AAAAAAAAA&#10;AQAgAAAAKAEAAGRycy9lMm9Eb2MueG1sUEsFBgAAAAAGAAYAWQEAAG0FAAAAAA==&#10;">
                      <v:fill on="t" focussize="0,0"/>
                      <v:stroke color="#000000" joinstyle="round" endarrow="block"/>
                      <v:imagedata o:title=""/>
                      <o:lock v:ext="edit" aspectratio="f"/>
                    </v:line>
                  </w:pict>
                </mc:Fallback>
              </mc:AlternateContent>
            </w:r>
          </w:p>
          <w:p w14:paraId="5D25D4BE">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4385945</wp:posOffset>
                      </wp:positionH>
                      <wp:positionV relativeFrom="paragraph">
                        <wp:posOffset>5715</wp:posOffset>
                      </wp:positionV>
                      <wp:extent cx="664845" cy="297180"/>
                      <wp:effectExtent l="0" t="0" r="0" b="0"/>
                      <wp:wrapNone/>
                      <wp:docPr id="308" name="_x0000_s2587"/>
                      <wp:cNvGraphicFramePr/>
                      <a:graphic xmlns:a="http://schemas.openxmlformats.org/drawingml/2006/main">
                        <a:graphicData uri="http://schemas.microsoft.com/office/word/2010/wordprocessingShape">
                          <wps:wsp>
                            <wps:cNvSpPr txBox="1"/>
                            <wps:spPr bwMode="auto">
                              <a:xfrm>
                                <a:off x="0" y="0"/>
                                <a:ext cx="664845" cy="297180"/>
                              </a:xfrm>
                              <a:prstGeom prst="rect">
                                <a:avLst/>
                              </a:prstGeom>
                              <a:noFill/>
                              <a:ln>
                                <a:noFill/>
                              </a:ln>
                            </wps:spPr>
                            <wps:txbx>
                              <w:txbxContent>
                                <w:p w14:paraId="60EB3168">
                                  <w:pPr>
                                    <w:rPr>
                                      <w:rFonts w:eastAsia="宋体"/>
                                      <w:lang w:val="en-US" w:eastAsia="zh-CN"/>
                                    </w:rPr>
                                  </w:pPr>
                                  <w:r>
                                    <w:rPr>
                                      <w:rFonts w:hint="eastAsia"/>
                                      <w:lang w:val="en-US" w:eastAsia="zh-CN"/>
                                    </w:rPr>
                                    <w:t>43.372</w:t>
                                  </w:r>
                                </w:p>
                                <w:p w14:paraId="65B27E0D"/>
                              </w:txbxContent>
                            </wps:txbx>
                            <wps:bodyPr wrap="square" upright="1"/>
                          </wps:wsp>
                        </a:graphicData>
                      </a:graphic>
                    </wp:anchor>
                  </w:drawing>
                </mc:Choice>
                <mc:Fallback>
                  <w:pict>
                    <v:shape id="_x0000_s2587" o:spid="_x0000_s1026" o:spt="202" type="#_x0000_t202" style="position:absolute;left:0pt;margin-left:345.35pt;margin-top:0.45pt;height:23.4pt;width:52.35pt;z-index:251660288;mso-width-relative:page;mso-height-relative:page;" filled="f" stroked="f" coordsize="21600,21600" o:gfxdata="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ASX0T1QAAAAcBAAAPAAAAAAAAAAEAIAAAACIAAABkcnMvZG93bnJldi54bWxQSwECFAAUAAAA&#10;CACHTuJA0CGwtbgBAABsAwAADgAAAAAAAAABACAAAAAkAQAAZHJzL2Uyb0RvYy54bWxQSwUGAAAA&#10;AAYABgBZAQAATgUAAAAA&#10;">
                      <v:fill on="f" focussize="0,0"/>
                      <v:stroke on="f"/>
                      <v:imagedata o:title=""/>
                      <o:lock v:ext="edit" aspectratio="f"/>
                      <v:textbox>
                        <w:txbxContent>
                          <w:p w14:paraId="60EB3168">
                            <w:pPr>
                              <w:rPr>
                                <w:rFonts w:eastAsia="宋体"/>
                                <w:lang w:val="en-US" w:eastAsia="zh-CN"/>
                              </w:rPr>
                            </w:pPr>
                            <w:r>
                              <w:rPr>
                                <w:rFonts w:hint="eastAsia"/>
                                <w:lang w:val="en-US" w:eastAsia="zh-CN"/>
                              </w:rPr>
                              <w:t>43.372</w:t>
                            </w:r>
                          </w:p>
                          <w:p w14:paraId="65B27E0D"/>
                        </w:txbxContent>
                      </v:textbox>
                    </v:shape>
                  </w:pict>
                </mc:Fallback>
              </mc:AlternateContent>
            </w:r>
          </w:p>
          <w:p w14:paraId="3CF2F623">
            <w:pPr>
              <w:spacing w:line="360" w:lineRule="auto"/>
              <w:ind w:firstLine="420"/>
              <w:jc w:val="left"/>
              <w:rPr>
                <w:rFonts w:ascii="Times New Roman" w:hAnsi="Times New Roman" w:eastAsia="宋体" w:cs="Times New Roman"/>
                <w:color w:val="000000"/>
              </w:rPr>
            </w:pPr>
            <w:r>
              <w:rPr>
                <w:rFonts w:ascii="Times New Roman" w:hAnsi="Times New Roman" w:eastAsia="宋体" w:cs="Times New Roman"/>
                <w:color w:val="000000"/>
              </w:rPr>
              <mc:AlternateContent>
                <mc:Choice Requires="wps">
                  <w:drawing>
                    <wp:anchor distT="0" distB="0" distL="114300" distR="114300" simplePos="0" relativeHeight="251660288" behindDoc="0" locked="0" layoutInCell="1" allowOverlap="1">
                      <wp:simplePos x="0" y="0"/>
                      <wp:positionH relativeFrom="column">
                        <wp:posOffset>4057650</wp:posOffset>
                      </wp:positionH>
                      <wp:positionV relativeFrom="paragraph">
                        <wp:posOffset>79375</wp:posOffset>
                      </wp:positionV>
                      <wp:extent cx="857250" cy="351155"/>
                      <wp:effectExtent l="0" t="0" r="0" b="0"/>
                      <wp:wrapNone/>
                      <wp:docPr id="309" name="_x0000_s2431"/>
                      <wp:cNvGraphicFramePr/>
                      <a:graphic xmlns:a="http://schemas.openxmlformats.org/drawingml/2006/main">
                        <a:graphicData uri="http://schemas.microsoft.com/office/word/2010/wordprocessingShape">
                          <wps:wsp>
                            <wps:cNvSpPr txBox="1"/>
                            <wps:spPr bwMode="auto">
                              <a:xfrm>
                                <a:off x="0" y="0"/>
                                <a:ext cx="857250" cy="351155"/>
                              </a:xfrm>
                              <a:prstGeom prst="rect">
                                <a:avLst/>
                              </a:prstGeom>
                              <a:noFill/>
                              <a:ln>
                                <a:noFill/>
                              </a:ln>
                            </wps:spPr>
                            <wps:txbx>
                              <w:txbxContent>
                                <w:p w14:paraId="59596CB3">
                                  <w:pPr>
                                    <w:rPr>
                                      <w:rFonts w:hint="eastAsia"/>
                                    </w:rPr>
                                  </w:pPr>
                                  <w:r>
                                    <w:rPr>
                                      <w:rFonts w:hint="eastAsia"/>
                                      <w:lang w:val="en-US" w:eastAsia="zh-CN"/>
                                    </w:rPr>
                                    <w:t>达标</w:t>
                                  </w:r>
                                  <w:r>
                                    <w:rPr>
                                      <w:rFonts w:hint="eastAsia"/>
                                    </w:rPr>
                                    <w:t>外排</w:t>
                                  </w:r>
                                </w:p>
                                <w:p w14:paraId="2AB2D087"/>
                              </w:txbxContent>
                            </wps:txbx>
                            <wps:bodyPr wrap="square" upright="1"/>
                          </wps:wsp>
                        </a:graphicData>
                      </a:graphic>
                    </wp:anchor>
                  </w:drawing>
                </mc:Choice>
                <mc:Fallback>
                  <w:pict>
                    <v:shape id="_x0000_s2431" o:spid="_x0000_s1026" o:spt="202" type="#_x0000_t202" style="position:absolute;left:0pt;margin-left:319.5pt;margin-top:6.25pt;height:27.65pt;width:67.5pt;z-index:251660288;mso-width-relative:page;mso-height-relative:page;" filled="f" stroked="f" coordsize="21600,21600" o:gfxdata="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fGIJbWAAAACQEAAA8AAAAAAAAAAQAgAAAAIgAAAGRycy9kb3ducmV2LnhtbFBLAQIUABQAAAAI&#10;AIdO4kBOdi48tgEAAGwDAAAOAAAAAAAAAAEAIAAAACUBAABkcnMvZTJvRG9jLnhtbFBLBQYAAAAA&#10;BgAGAFkBAABNBQAAAAA=&#10;">
                      <v:fill on="f" focussize="0,0"/>
                      <v:stroke on="f"/>
                      <v:imagedata o:title=""/>
                      <o:lock v:ext="edit" aspectratio="f"/>
                      <v:textbox>
                        <w:txbxContent>
                          <w:p w14:paraId="59596CB3">
                            <w:pPr>
                              <w:rPr>
                                <w:rFonts w:hint="eastAsia"/>
                              </w:rPr>
                            </w:pPr>
                            <w:r>
                              <w:rPr>
                                <w:rFonts w:hint="eastAsia"/>
                                <w:lang w:val="en-US" w:eastAsia="zh-CN"/>
                              </w:rPr>
                              <w:t>达标</w:t>
                            </w:r>
                            <w:r>
                              <w:rPr>
                                <w:rFonts w:hint="eastAsia"/>
                              </w:rPr>
                              <w:t>外排</w:t>
                            </w:r>
                          </w:p>
                          <w:p w14:paraId="2AB2D087"/>
                        </w:txbxContent>
                      </v:textbox>
                    </v:shape>
                  </w:pict>
                </mc:Fallback>
              </mc:AlternateContent>
            </w:r>
          </w:p>
          <w:p w14:paraId="180CC2AB">
            <w:pPr>
              <w:pStyle w:val="198"/>
              <w:spacing w:line="240" w:lineRule="auto"/>
              <w:rPr>
                <w:rFonts w:ascii="Times New Roman" w:hAnsi="Times New Roman" w:eastAsia="宋体" w:cs="Times New Roman"/>
                <w:color w:val="000000"/>
              </w:rPr>
            </w:pPr>
          </w:p>
          <w:p w14:paraId="36455F5D">
            <w:pPr>
              <w:pStyle w:val="198"/>
              <w:spacing w:line="240" w:lineRule="auto"/>
              <w:rPr>
                <w:rFonts w:ascii="Times New Roman" w:hAnsi="Times New Roman" w:eastAsia="宋体" w:cs="Times New Roman"/>
                <w:color w:val="000000"/>
              </w:rPr>
            </w:pPr>
            <w:r>
              <w:rPr>
                <w:rFonts w:ascii="Times New Roman" w:hAnsi="Times New Roman" w:eastAsia="宋体" w:cs="Times New Roman"/>
                <w:color w:val="000000"/>
              </w:rPr>
              <w:t xml:space="preserve">             </w:t>
            </w:r>
            <w:r>
              <w:rPr>
                <w:rFonts w:ascii="Times New Roman" w:hAnsi="Times New Roman" w:eastAsia="宋体" w:cs="Times New Roman"/>
                <w:b/>
                <w:bCs/>
                <w:color w:val="000000"/>
                <w:sz w:val="24"/>
                <w:szCs w:val="24"/>
              </w:rPr>
              <w:t xml:space="preserve"> 图5-6 项目水量平衡图     单位m</w:t>
            </w:r>
            <w:r>
              <w:rPr>
                <w:rFonts w:ascii="Times New Roman" w:hAnsi="Times New Roman" w:eastAsia="宋体" w:cs="Times New Roman"/>
                <w:b/>
                <w:bCs/>
                <w:color w:val="000000"/>
                <w:sz w:val="24"/>
                <w:szCs w:val="24"/>
                <w:vertAlign w:val="superscript"/>
              </w:rPr>
              <w:t>3</w:t>
            </w:r>
            <w:r>
              <w:rPr>
                <w:rFonts w:ascii="Times New Roman" w:hAnsi="Times New Roman" w:eastAsia="宋体" w:cs="Times New Roman"/>
                <w:b/>
                <w:bCs/>
                <w:color w:val="000000"/>
                <w:sz w:val="24"/>
                <w:szCs w:val="24"/>
              </w:rPr>
              <w:t>/d</w:t>
            </w:r>
          </w:p>
          <w:p w14:paraId="1D610869">
            <w:pPr>
              <w:pStyle w:val="198"/>
              <w:spacing w:line="240" w:lineRule="auto"/>
              <w:rPr>
                <w:rFonts w:ascii="Times New Roman" w:hAnsi="Times New Roman" w:eastAsia="宋体" w:cs="Times New Roman"/>
                <w:color w:val="000000"/>
              </w:rPr>
            </w:pPr>
          </w:p>
          <w:p w14:paraId="73EB19A5">
            <w:pPr>
              <w:pStyle w:val="198"/>
              <w:spacing w:line="360" w:lineRule="auto"/>
              <w:ind w:firstLine="60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C.废水处置方式</w:t>
            </w:r>
          </w:p>
          <w:p w14:paraId="4B052E90">
            <w:pPr>
              <w:spacing w:line="360" w:lineRule="auto"/>
              <w:ind w:right="28" w:firstLine="480"/>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2"/>
                <w:lang w:val="en-US" w:eastAsia="zh-CN"/>
              </w:rPr>
              <w:t>项目改建完成后，废水量不发生变化，</w:t>
            </w:r>
            <w:r>
              <w:rPr>
                <w:rFonts w:ascii="Times New Roman" w:hAnsi="Times New Roman" w:eastAsia="宋体" w:cs="Times New Roman"/>
                <w:color w:val="000000"/>
                <w:sz w:val="24"/>
                <w:szCs w:val="22"/>
              </w:rPr>
              <w:t>目前</w:t>
            </w:r>
            <w:r>
              <w:rPr>
                <w:rFonts w:hint="eastAsia" w:ascii="Times New Roman" w:hAnsi="Times New Roman" w:eastAsia="宋体" w:cs="Times New Roman"/>
                <w:color w:val="000000"/>
                <w:sz w:val="24"/>
                <w:szCs w:val="22"/>
                <w:lang w:val="en-US" w:eastAsia="zh-CN"/>
              </w:rPr>
              <w:t>企业的自建</w:t>
            </w:r>
            <w:r>
              <w:rPr>
                <w:rFonts w:ascii="Times New Roman" w:hAnsi="Times New Roman" w:eastAsia="宋体" w:cs="Times New Roman"/>
                <w:color w:val="000000"/>
                <w:sz w:val="24"/>
                <w:szCs w:val="22"/>
              </w:rPr>
              <w:t>1座</w:t>
            </w:r>
            <w:r>
              <w:rPr>
                <w:rFonts w:hint="eastAsia" w:ascii="Times New Roman" w:hAnsi="Times New Roman" w:eastAsia="宋体" w:cs="Times New Roman"/>
                <w:color w:val="000000"/>
                <w:sz w:val="24"/>
                <w:szCs w:val="22"/>
                <w:lang w:val="en-US" w:eastAsia="zh-CN"/>
              </w:rPr>
              <w:t>污水处理站，日处理规模为70吨，经过处理后</w:t>
            </w:r>
            <w:r>
              <w:rPr>
                <w:rFonts w:ascii="Times New Roman" w:hAnsi="Times New Roman" w:eastAsia="宋体" w:cs="Times New Roman"/>
                <w:bCs/>
                <w:color w:val="000000"/>
                <w:sz w:val="24"/>
                <w:szCs w:val="22"/>
              </w:rPr>
              <w:t>能满足《肉类加工工业水污染物排放标准》（GB13457-1992）表3一级标准排放限值</w:t>
            </w:r>
            <w:r>
              <w:rPr>
                <w:rFonts w:ascii="Times New Roman" w:hAnsi="Times New Roman" w:eastAsia="宋体" w:cs="Times New Roman"/>
                <w:color w:val="000000"/>
                <w:sz w:val="24"/>
                <w:szCs w:val="24"/>
                <w:lang w:val="en-US" w:eastAsia="zh-CN"/>
              </w:rPr>
              <w:t>。</w:t>
            </w:r>
          </w:p>
          <w:p w14:paraId="63DA7868">
            <w:pPr>
              <w:pStyle w:val="2"/>
              <w:keepNext w:val="0"/>
              <w:keepLines w:val="0"/>
              <w:pageBreakBefore w:val="0"/>
              <w:widowControl w:val="0"/>
              <w:spacing w:line="360" w:lineRule="auto"/>
              <w:ind w:firstLine="480"/>
              <w:rPr>
                <w:rFonts w:ascii="Times New Roman" w:hAnsi="Times New Roman" w:eastAsia="宋体" w:cs="Times New Roman"/>
                <w:b/>
                <w:bCs/>
                <w:color w:val="000000"/>
                <w:sz w:val="24"/>
                <w:szCs w:val="24"/>
              </w:rPr>
            </w:pPr>
            <w:r>
              <w:rPr>
                <w:rFonts w:hint="eastAsia" w:ascii="Times New Roman" w:hAnsi="Times New Roman" w:eastAsia="宋体" w:cs="Times New Roman"/>
                <w:color w:val="000000"/>
                <w:sz w:val="24"/>
                <w:szCs w:val="24"/>
                <w:lang w:val="en-US" w:eastAsia="zh-CN"/>
              </w:rPr>
              <w:t>根据</w:t>
            </w:r>
            <w:r>
              <w:rPr>
                <w:rFonts w:hint="eastAsia" w:ascii="Times New Roman" w:hAnsi="Times New Roman" w:eastAsia="宋体" w:cs="Times New Roman"/>
                <w:color w:val="000000"/>
                <w:sz w:val="24"/>
                <w:szCs w:val="22"/>
                <w:lang w:val="en-US" w:eastAsia="zh-CN"/>
              </w:rPr>
              <w:t>山东省.临朐海源环保设备有限公司设计的进水水质及</w:t>
            </w:r>
            <w:r>
              <w:rPr>
                <w:rFonts w:ascii="Times New Roman" w:hAnsi="Times New Roman" w:eastAsia="宋体" w:cs="Times New Roman"/>
                <w:color w:val="000000"/>
                <w:sz w:val="24"/>
                <w:szCs w:val="24"/>
                <w:lang w:val="en-US" w:eastAsia="zh-CN"/>
              </w:rPr>
              <w:t>本次评价</w:t>
            </w:r>
            <w:r>
              <w:rPr>
                <w:rFonts w:ascii="Times New Roman" w:hAnsi="Times New Roman" w:eastAsia="宋体" w:cs="Times New Roman"/>
                <w:color w:val="000000"/>
                <w:sz w:val="24"/>
                <w:szCs w:val="24"/>
              </w:rPr>
              <w:t>项目</w:t>
            </w:r>
            <w:r>
              <w:rPr>
                <w:rFonts w:ascii="Times New Roman" w:hAnsi="Times New Roman" w:eastAsia="宋体" w:cs="Times New Roman"/>
                <w:color w:val="000000"/>
                <w:sz w:val="24"/>
                <w:szCs w:val="24"/>
                <w:lang w:val="en-US" w:eastAsia="zh-CN"/>
              </w:rPr>
              <w:t>废水排放的现状</w:t>
            </w:r>
            <w:r>
              <w:rPr>
                <w:rFonts w:hint="eastAsia" w:ascii="Times New Roman" w:hAnsi="Times New Roman" w:eastAsia="宋体" w:cs="Times New Roman"/>
                <w:color w:val="000000"/>
                <w:sz w:val="24"/>
                <w:szCs w:val="24"/>
                <w:lang w:val="en-US" w:eastAsia="zh-CN"/>
              </w:rPr>
              <w:t>监测数据（</w:t>
            </w:r>
            <w:r>
              <w:rPr>
                <w:rFonts w:ascii="Times New Roman" w:hAnsi="Times New Roman" w:eastAsia="宋体" w:cs="Times New Roman"/>
                <w:color w:val="000000"/>
                <w:sz w:val="24"/>
                <w:szCs w:val="24"/>
                <w:lang w:val="en-US" w:eastAsia="zh-CN"/>
              </w:rPr>
              <w:t>污染物的浓度取监测因子的最大值来分析</w:t>
            </w:r>
            <w:r>
              <w:rPr>
                <w:rFonts w:hint="eastAsia" w:ascii="Times New Roman" w:hAnsi="Times New Roman" w:eastAsia="宋体" w:cs="Times New Roman"/>
                <w:color w:val="000000"/>
                <w:sz w:val="24"/>
                <w:szCs w:val="24"/>
                <w:lang w:val="en-US" w:eastAsia="zh-CN"/>
              </w:rPr>
              <w:t>），项目的产排情况表</w:t>
            </w:r>
            <w:r>
              <w:rPr>
                <w:rFonts w:ascii="Times New Roman" w:hAnsi="Times New Roman" w:eastAsia="宋体" w:cs="Times New Roman"/>
                <w:color w:val="000000"/>
                <w:sz w:val="24"/>
                <w:szCs w:val="24"/>
                <w:lang w:val="en-US" w:eastAsia="zh-CN"/>
              </w:rPr>
              <w:t>。</w:t>
            </w:r>
          </w:p>
          <w:p w14:paraId="79267B41">
            <w:pPr>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hint="eastAsia" w:ascii="Times New Roman" w:hAnsi="Times New Roman" w:eastAsia="宋体" w:cs="Times New Roman"/>
                <w:b/>
                <w:bCs/>
                <w:color w:val="000000"/>
                <w:sz w:val="24"/>
                <w:szCs w:val="24"/>
                <w:lang w:val="en-US" w:eastAsia="zh-CN"/>
              </w:rPr>
              <w:t>5-5</w:t>
            </w:r>
            <w:r>
              <w:rPr>
                <w:rFonts w:ascii="Times New Roman" w:hAnsi="Times New Roman" w:eastAsia="宋体" w:cs="Times New Roman"/>
                <w:b/>
                <w:bCs/>
                <w:color w:val="000000"/>
                <w:sz w:val="24"/>
                <w:szCs w:val="24"/>
              </w:rPr>
              <w:t xml:space="preserve">  项目综合废水污染物</w:t>
            </w:r>
            <w:r>
              <w:rPr>
                <w:rFonts w:ascii="Times New Roman" w:hAnsi="Times New Roman" w:eastAsia="宋体" w:cs="Times New Roman"/>
                <w:b/>
                <w:bCs/>
                <w:color w:val="000000"/>
                <w:sz w:val="24"/>
                <w:szCs w:val="24"/>
                <w:lang w:val="en-US" w:eastAsia="zh-CN"/>
              </w:rPr>
              <w:t>产</w:t>
            </w:r>
            <w:r>
              <w:rPr>
                <w:rFonts w:ascii="Times New Roman" w:hAnsi="Times New Roman" w:eastAsia="宋体" w:cs="Times New Roman"/>
                <w:b/>
                <w:bCs/>
                <w:color w:val="000000"/>
                <w:sz w:val="24"/>
                <w:szCs w:val="24"/>
              </w:rPr>
              <w:t>排情况表</w:t>
            </w:r>
          </w:p>
          <w:tbl>
            <w:tblPr>
              <w:tblStyle w:val="41"/>
              <w:tblpPr w:leftFromText="180" w:rightFromText="180" w:vertAnchor="text" w:horzAnchor="margin" w:tblpXSpec="center" w:tblpY="73"/>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0"/>
              <w:gridCol w:w="1227"/>
              <w:gridCol w:w="755"/>
              <w:gridCol w:w="949"/>
              <w:gridCol w:w="694"/>
              <w:gridCol w:w="915"/>
              <w:gridCol w:w="945"/>
            </w:tblGrid>
            <w:tr w14:paraId="6523B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0" w:hRule="atLeast"/>
              </w:trPr>
              <w:tc>
                <w:tcPr>
                  <w:tcW w:w="1930" w:type="dxa"/>
                  <w:noWrap w:val="0"/>
                  <w:vAlign w:val="center"/>
                </w:tcPr>
                <w:p w14:paraId="50A7D761">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类别</w:t>
                  </w:r>
                </w:p>
              </w:tc>
              <w:tc>
                <w:tcPr>
                  <w:tcW w:w="1227" w:type="dxa"/>
                  <w:noWrap w:val="0"/>
                  <w:vAlign w:val="center"/>
                </w:tcPr>
                <w:p w14:paraId="4F1AA0BD">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水量(t/a)</w:t>
                  </w:r>
                </w:p>
              </w:tc>
              <w:tc>
                <w:tcPr>
                  <w:tcW w:w="755" w:type="dxa"/>
                  <w:noWrap w:val="0"/>
                  <w:vAlign w:val="center"/>
                </w:tcPr>
                <w:p w14:paraId="51BF6617">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COD</w:t>
                  </w:r>
                  <w:r>
                    <w:rPr>
                      <w:rFonts w:ascii="Times New Roman" w:hAnsi="Times New Roman" w:eastAsia="宋体" w:cs="Times New Roman"/>
                      <w:b/>
                      <w:bCs/>
                      <w:color w:val="000000"/>
                      <w:sz w:val="21"/>
                      <w:szCs w:val="21"/>
                      <w:vertAlign w:val="subscript"/>
                      <w:lang w:val="en-US" w:eastAsia="zh-CN"/>
                    </w:rPr>
                    <w:t>cr</w:t>
                  </w:r>
                </w:p>
              </w:tc>
              <w:tc>
                <w:tcPr>
                  <w:tcW w:w="949" w:type="dxa"/>
                  <w:noWrap w:val="0"/>
                  <w:vAlign w:val="center"/>
                </w:tcPr>
                <w:p w14:paraId="74E1223B">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BOD</w:t>
                  </w:r>
                  <w:r>
                    <w:rPr>
                      <w:rFonts w:ascii="Times New Roman" w:hAnsi="Times New Roman" w:eastAsia="宋体" w:cs="Times New Roman"/>
                      <w:b/>
                      <w:bCs/>
                      <w:color w:val="000000"/>
                      <w:sz w:val="21"/>
                      <w:szCs w:val="21"/>
                      <w:vertAlign w:val="subscript"/>
                      <w:lang w:val="en-US" w:eastAsia="zh-CN"/>
                    </w:rPr>
                    <w:t>5</w:t>
                  </w:r>
                </w:p>
              </w:tc>
              <w:tc>
                <w:tcPr>
                  <w:tcW w:w="694" w:type="dxa"/>
                  <w:noWrap w:val="0"/>
                  <w:vAlign w:val="center"/>
                </w:tcPr>
                <w:p w14:paraId="05FB0428">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SS</w:t>
                  </w:r>
                </w:p>
              </w:tc>
              <w:tc>
                <w:tcPr>
                  <w:tcW w:w="915" w:type="dxa"/>
                  <w:noWrap w:val="0"/>
                  <w:vAlign w:val="center"/>
                </w:tcPr>
                <w:p w14:paraId="2D14213A">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NH</w:t>
                  </w:r>
                  <w:r>
                    <w:rPr>
                      <w:rFonts w:ascii="Times New Roman" w:hAnsi="Times New Roman" w:eastAsia="宋体" w:cs="Times New Roman"/>
                      <w:b/>
                      <w:bCs/>
                      <w:color w:val="000000"/>
                      <w:sz w:val="21"/>
                      <w:szCs w:val="21"/>
                      <w:vertAlign w:val="subscript"/>
                      <w:lang w:val="en-US" w:eastAsia="zh-CN"/>
                    </w:rPr>
                    <w:t>3</w:t>
                  </w:r>
                  <w:r>
                    <w:rPr>
                      <w:rFonts w:ascii="Times New Roman" w:hAnsi="Times New Roman" w:eastAsia="宋体" w:cs="Times New Roman"/>
                      <w:b/>
                      <w:bCs/>
                      <w:color w:val="000000"/>
                      <w:sz w:val="21"/>
                      <w:szCs w:val="21"/>
                      <w:lang w:val="en-US" w:eastAsia="zh-CN"/>
                    </w:rPr>
                    <w:t>-N</w:t>
                  </w:r>
                </w:p>
              </w:tc>
              <w:tc>
                <w:tcPr>
                  <w:tcW w:w="945" w:type="dxa"/>
                  <w:noWrap w:val="0"/>
                  <w:vAlign w:val="center"/>
                </w:tcPr>
                <w:p w14:paraId="36C1D446">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动植物油</w:t>
                  </w:r>
                </w:p>
              </w:tc>
            </w:tr>
            <w:tr w14:paraId="5C86B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930" w:type="dxa"/>
                  <w:noWrap w:val="0"/>
                  <w:vAlign w:val="center"/>
                </w:tcPr>
                <w:p w14:paraId="5A0CDBB9">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产生浓度（mg/L）</w:t>
                  </w:r>
                </w:p>
              </w:tc>
              <w:tc>
                <w:tcPr>
                  <w:tcW w:w="1227" w:type="dxa"/>
                  <w:vMerge w:val="restart"/>
                  <w:noWrap w:val="0"/>
                  <w:vAlign w:val="center"/>
                </w:tcPr>
                <w:p w14:paraId="714F8238">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15830.65</w:t>
                  </w:r>
                </w:p>
              </w:tc>
              <w:tc>
                <w:tcPr>
                  <w:tcW w:w="755" w:type="dxa"/>
                  <w:noWrap w:val="0"/>
                  <w:vAlign w:val="center"/>
                </w:tcPr>
                <w:p w14:paraId="05D2D601">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2000</w:t>
                  </w:r>
                </w:p>
              </w:tc>
              <w:tc>
                <w:tcPr>
                  <w:tcW w:w="949" w:type="dxa"/>
                  <w:noWrap w:val="0"/>
                  <w:vAlign w:val="center"/>
                </w:tcPr>
                <w:p w14:paraId="5A440DDC">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1000</w:t>
                  </w:r>
                </w:p>
              </w:tc>
              <w:tc>
                <w:tcPr>
                  <w:tcW w:w="694" w:type="dxa"/>
                  <w:noWrap w:val="0"/>
                  <w:vAlign w:val="center"/>
                </w:tcPr>
                <w:p w14:paraId="4DF5BA2D">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1000</w:t>
                  </w:r>
                </w:p>
              </w:tc>
              <w:tc>
                <w:tcPr>
                  <w:tcW w:w="915" w:type="dxa"/>
                  <w:noWrap w:val="0"/>
                  <w:vAlign w:val="center"/>
                </w:tcPr>
                <w:p w14:paraId="071FB4F6">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150</w:t>
                  </w:r>
                </w:p>
              </w:tc>
              <w:tc>
                <w:tcPr>
                  <w:tcW w:w="945" w:type="dxa"/>
                  <w:noWrap w:val="0"/>
                  <w:vAlign w:val="center"/>
                </w:tcPr>
                <w:p w14:paraId="16E2555A">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200</w:t>
                  </w:r>
                </w:p>
              </w:tc>
            </w:tr>
            <w:tr w14:paraId="16E66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1930" w:type="dxa"/>
                  <w:noWrap w:val="0"/>
                  <w:vAlign w:val="center"/>
                </w:tcPr>
                <w:p w14:paraId="31008337">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产生量(t/a)</w:t>
                  </w:r>
                </w:p>
              </w:tc>
              <w:tc>
                <w:tcPr>
                  <w:tcW w:w="1227" w:type="dxa"/>
                  <w:vMerge w:val="continue"/>
                  <w:noWrap w:val="0"/>
                  <w:vAlign w:val="center"/>
                </w:tcPr>
                <w:p w14:paraId="21545E24">
                  <w:pPr>
                    <w:pStyle w:val="2"/>
                    <w:jc w:val="center"/>
                    <w:rPr>
                      <w:rFonts w:ascii="Times New Roman" w:hAnsi="Times New Roman" w:eastAsia="宋体" w:cs="Times New Roman"/>
                      <w:color w:val="000000"/>
                      <w:sz w:val="21"/>
                      <w:szCs w:val="21"/>
                      <w:lang w:val="en-US" w:eastAsia="zh-CN"/>
                    </w:rPr>
                  </w:pPr>
                </w:p>
              </w:tc>
              <w:tc>
                <w:tcPr>
                  <w:tcW w:w="755" w:type="dxa"/>
                  <w:noWrap w:val="0"/>
                  <w:vAlign w:val="center"/>
                </w:tcPr>
                <w:p w14:paraId="3E16741D">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31.66</w:t>
                  </w:r>
                </w:p>
              </w:tc>
              <w:tc>
                <w:tcPr>
                  <w:tcW w:w="949" w:type="dxa"/>
                  <w:noWrap w:val="0"/>
                  <w:vAlign w:val="center"/>
                </w:tcPr>
                <w:p w14:paraId="3CA987CE">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w:t>
                  </w:r>
                </w:p>
              </w:tc>
              <w:tc>
                <w:tcPr>
                  <w:tcW w:w="694" w:type="dxa"/>
                  <w:noWrap w:val="0"/>
                  <w:vAlign w:val="center"/>
                </w:tcPr>
                <w:p w14:paraId="4B4055C5">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w:t>
                  </w:r>
                </w:p>
              </w:tc>
              <w:tc>
                <w:tcPr>
                  <w:tcW w:w="915" w:type="dxa"/>
                  <w:noWrap w:val="0"/>
                  <w:vAlign w:val="center"/>
                </w:tcPr>
                <w:p w14:paraId="35F2DC8B">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2.37</w:t>
                  </w:r>
                </w:p>
              </w:tc>
              <w:tc>
                <w:tcPr>
                  <w:tcW w:w="945" w:type="dxa"/>
                  <w:noWrap w:val="0"/>
                  <w:vAlign w:val="center"/>
                </w:tcPr>
                <w:p w14:paraId="7C17189D">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3.17</w:t>
                  </w:r>
                </w:p>
              </w:tc>
            </w:tr>
            <w:tr w14:paraId="441F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6" w:hRule="atLeast"/>
              </w:trPr>
              <w:tc>
                <w:tcPr>
                  <w:tcW w:w="1930" w:type="dxa"/>
                  <w:noWrap w:val="0"/>
                  <w:vAlign w:val="center"/>
                </w:tcPr>
                <w:p w14:paraId="0AFBA92D">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排放浓度（mg/L）</w:t>
                  </w:r>
                </w:p>
              </w:tc>
              <w:tc>
                <w:tcPr>
                  <w:tcW w:w="1227" w:type="dxa"/>
                  <w:vMerge w:val="restart"/>
                  <w:noWrap w:val="0"/>
                  <w:vAlign w:val="center"/>
                </w:tcPr>
                <w:p w14:paraId="5EE220D5">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15830.65</w:t>
                  </w:r>
                </w:p>
              </w:tc>
              <w:tc>
                <w:tcPr>
                  <w:tcW w:w="755" w:type="dxa"/>
                  <w:noWrap w:val="0"/>
                  <w:vAlign w:val="center"/>
                </w:tcPr>
                <w:p w14:paraId="3B3C9C21">
                  <w:pPr>
                    <w:pStyle w:val="2"/>
                    <w:jc w:val="center"/>
                    <w:rPr>
                      <w:rFonts w:ascii="Times New Roman" w:hAnsi="Times New Roman" w:eastAsia="宋体" w:cs="Times New Roman"/>
                      <w:color w:val="000000"/>
                      <w:szCs w:val="21"/>
                      <w:lang w:val="en-US"/>
                    </w:rPr>
                  </w:pPr>
                  <w:r>
                    <w:rPr>
                      <w:rFonts w:hint="eastAsia" w:ascii="Times New Roman" w:hAnsi="Times New Roman" w:eastAsia="宋体" w:cs="Times New Roman"/>
                      <w:color w:val="000000"/>
                      <w:sz w:val="21"/>
                      <w:szCs w:val="21"/>
                      <w:lang w:val="en-US" w:eastAsia="zh-CN"/>
                    </w:rPr>
                    <w:t>66.4</w:t>
                  </w:r>
                </w:p>
              </w:tc>
              <w:tc>
                <w:tcPr>
                  <w:tcW w:w="949" w:type="dxa"/>
                  <w:noWrap w:val="0"/>
                  <w:vAlign w:val="center"/>
                </w:tcPr>
                <w:p w14:paraId="792A9EBE">
                  <w:pPr>
                    <w:pStyle w:val="2"/>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 w:val="21"/>
                      <w:szCs w:val="21"/>
                      <w:lang w:val="en-US" w:eastAsia="zh-CN"/>
                    </w:rPr>
                    <w:t>15.2</w:t>
                  </w:r>
                </w:p>
              </w:tc>
              <w:tc>
                <w:tcPr>
                  <w:tcW w:w="694" w:type="dxa"/>
                  <w:noWrap w:val="0"/>
                  <w:vAlign w:val="center"/>
                </w:tcPr>
                <w:p w14:paraId="3BC33A80">
                  <w:pPr>
                    <w:pStyle w:val="2"/>
                    <w:jc w:val="center"/>
                    <w:rPr>
                      <w:rFonts w:ascii="Times New Roman" w:hAnsi="Times New Roman" w:eastAsia="宋体" w:cs="Times New Roman"/>
                      <w:color w:val="000000"/>
                      <w:szCs w:val="21"/>
                      <w:lang w:val="en-US"/>
                    </w:rPr>
                  </w:pPr>
                  <w:r>
                    <w:rPr>
                      <w:rFonts w:hint="eastAsia" w:ascii="Times New Roman" w:hAnsi="Times New Roman" w:eastAsia="宋体" w:cs="Times New Roman"/>
                      <w:color w:val="000000"/>
                      <w:sz w:val="21"/>
                      <w:szCs w:val="21"/>
                      <w:lang w:val="en-US" w:eastAsia="zh-CN"/>
                    </w:rPr>
                    <w:t>50</w:t>
                  </w:r>
                </w:p>
              </w:tc>
              <w:tc>
                <w:tcPr>
                  <w:tcW w:w="915" w:type="dxa"/>
                  <w:noWrap w:val="0"/>
                  <w:vAlign w:val="center"/>
                </w:tcPr>
                <w:p w14:paraId="5604D748">
                  <w:pPr>
                    <w:pStyle w:val="2"/>
                    <w:jc w:val="center"/>
                    <w:rPr>
                      <w:rFonts w:ascii="Times New Roman" w:hAnsi="Times New Roman" w:eastAsia="宋体" w:cs="Times New Roman"/>
                      <w:color w:val="000000"/>
                      <w:szCs w:val="21"/>
                      <w:lang w:val="en-US"/>
                    </w:rPr>
                  </w:pPr>
                  <w:r>
                    <w:rPr>
                      <w:rFonts w:hint="eastAsia" w:ascii="Times New Roman" w:hAnsi="Times New Roman" w:eastAsia="宋体" w:cs="Times New Roman"/>
                      <w:color w:val="000000"/>
                      <w:sz w:val="21"/>
                      <w:szCs w:val="21"/>
                      <w:lang w:val="en-US" w:eastAsia="zh-CN"/>
                    </w:rPr>
                    <w:t>8.6</w:t>
                  </w:r>
                </w:p>
              </w:tc>
              <w:tc>
                <w:tcPr>
                  <w:tcW w:w="945" w:type="dxa"/>
                  <w:noWrap w:val="0"/>
                  <w:vAlign w:val="center"/>
                </w:tcPr>
                <w:p w14:paraId="38968D5C">
                  <w:pPr>
                    <w:pStyle w:val="2"/>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 w:val="21"/>
                      <w:szCs w:val="21"/>
                      <w:lang w:val="en-US" w:eastAsia="zh-CN"/>
                    </w:rPr>
                    <w:t>1.26</w:t>
                  </w:r>
                </w:p>
              </w:tc>
            </w:tr>
            <w:tr w14:paraId="27BF5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atLeast"/>
              </w:trPr>
              <w:tc>
                <w:tcPr>
                  <w:tcW w:w="1930" w:type="dxa"/>
                  <w:noWrap w:val="0"/>
                  <w:vAlign w:val="center"/>
                </w:tcPr>
                <w:p w14:paraId="327377D8">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排放量(t/a)</w:t>
                  </w:r>
                </w:p>
              </w:tc>
              <w:tc>
                <w:tcPr>
                  <w:tcW w:w="1227" w:type="dxa"/>
                  <w:vMerge w:val="continue"/>
                  <w:noWrap w:val="0"/>
                  <w:vAlign w:val="center"/>
                </w:tcPr>
                <w:p w14:paraId="2DF9B0B2">
                  <w:pPr>
                    <w:pStyle w:val="2"/>
                    <w:jc w:val="center"/>
                    <w:rPr>
                      <w:rFonts w:ascii="Times New Roman" w:hAnsi="Times New Roman" w:eastAsia="宋体" w:cs="Times New Roman"/>
                      <w:color w:val="000000"/>
                      <w:sz w:val="21"/>
                      <w:szCs w:val="21"/>
                      <w:lang w:val="en-US" w:eastAsia="zh-CN"/>
                    </w:rPr>
                  </w:pPr>
                </w:p>
              </w:tc>
              <w:tc>
                <w:tcPr>
                  <w:tcW w:w="755" w:type="dxa"/>
                  <w:noWrap w:val="0"/>
                  <w:vAlign w:val="center"/>
                </w:tcPr>
                <w:p w14:paraId="501D4594">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1.05</w:t>
                  </w:r>
                </w:p>
              </w:tc>
              <w:tc>
                <w:tcPr>
                  <w:tcW w:w="949" w:type="dxa"/>
                  <w:noWrap w:val="0"/>
                  <w:vAlign w:val="center"/>
                </w:tcPr>
                <w:p w14:paraId="69C689EE">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0.24</w:t>
                  </w:r>
                </w:p>
              </w:tc>
              <w:tc>
                <w:tcPr>
                  <w:tcW w:w="694" w:type="dxa"/>
                  <w:noWrap w:val="0"/>
                  <w:vAlign w:val="center"/>
                </w:tcPr>
                <w:p w14:paraId="11F6471A">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0.79</w:t>
                  </w:r>
                </w:p>
              </w:tc>
              <w:tc>
                <w:tcPr>
                  <w:tcW w:w="915" w:type="dxa"/>
                  <w:noWrap w:val="0"/>
                  <w:vAlign w:val="center"/>
                </w:tcPr>
                <w:p w14:paraId="282B7FD9">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0.14</w:t>
                  </w:r>
                </w:p>
              </w:tc>
              <w:tc>
                <w:tcPr>
                  <w:tcW w:w="945" w:type="dxa"/>
                  <w:noWrap w:val="0"/>
                  <w:vAlign w:val="center"/>
                </w:tcPr>
                <w:p w14:paraId="3BCC8C16">
                  <w:pPr>
                    <w:pStyle w:val="2"/>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0.02</w:t>
                  </w:r>
                </w:p>
              </w:tc>
            </w:tr>
          </w:tbl>
          <w:p w14:paraId="772DB931">
            <w:pPr>
              <w:pStyle w:val="2"/>
              <w:rPr>
                <w:color w:val="000000"/>
                <w:lang w:val="en-US" w:eastAsia="zh-CN"/>
              </w:rPr>
            </w:pPr>
          </w:p>
          <w:p w14:paraId="42ECC40C">
            <w:pPr>
              <w:spacing w:line="360" w:lineRule="auto"/>
              <w:ind w:firstLine="480"/>
              <w:rPr>
                <w:rFonts w:hint="eastAsia" w:ascii="Times New Roman" w:hAnsi="Times New Roman" w:eastAsia="宋体" w:cs="Times New Roman"/>
                <w:color w:val="000000"/>
                <w:sz w:val="24"/>
                <w:szCs w:val="24"/>
                <w:lang w:val="en-US" w:eastAsia="zh-CN"/>
              </w:rPr>
            </w:pPr>
          </w:p>
          <w:p w14:paraId="41A786EE">
            <w:pPr>
              <w:spacing w:line="360" w:lineRule="auto"/>
              <w:ind w:firstLine="480"/>
              <w:rPr>
                <w:rFonts w:ascii="Times New Roman" w:hAnsi="Times New Roman" w:eastAsia="宋体" w:cs="Times New Roman"/>
                <w:color w:val="000000"/>
                <w:sz w:val="24"/>
                <w:szCs w:val="24"/>
              </w:rPr>
            </w:pPr>
          </w:p>
          <w:p w14:paraId="647399FA">
            <w:pPr>
              <w:spacing w:line="360" w:lineRule="auto"/>
              <w:ind w:firstLine="480"/>
              <w:rPr>
                <w:rFonts w:ascii="Times New Roman" w:hAnsi="Times New Roman" w:eastAsia="宋体" w:cs="Times New Roman"/>
                <w:color w:val="000000"/>
                <w:sz w:val="24"/>
                <w:szCs w:val="24"/>
              </w:rPr>
            </w:pPr>
          </w:p>
          <w:p w14:paraId="634A2F56">
            <w:pPr>
              <w:pStyle w:val="197"/>
              <w:spacing w:line="360" w:lineRule="auto"/>
              <w:ind w:firstLine="0"/>
              <w:rPr>
                <w:rFonts w:ascii="Times New Roman" w:hAnsi="Times New Roman" w:eastAsia="宋体" w:cs="Times New Roman"/>
                <w:color w:val="000000"/>
              </w:rPr>
            </w:pPr>
            <w:bookmarkStart w:id="25" w:name="_Toc307311540"/>
            <w:bookmarkStart w:id="26" w:name="_Toc348948184"/>
          </w:p>
          <w:p w14:paraId="1EB80759">
            <w:pPr>
              <w:pStyle w:val="197"/>
              <w:spacing w:line="360" w:lineRule="auto"/>
              <w:ind w:firstLine="0"/>
              <w:rPr>
                <w:rFonts w:ascii="Times New Roman" w:hAnsi="Times New Roman" w:eastAsia="宋体" w:cs="Times New Roman"/>
                <w:color w:val="000000"/>
              </w:rPr>
            </w:pPr>
          </w:p>
          <w:p w14:paraId="7FEE12D6">
            <w:pPr>
              <w:pStyle w:val="197"/>
              <w:spacing w:line="360" w:lineRule="auto"/>
              <w:ind w:firstLine="0"/>
              <w:rPr>
                <w:rFonts w:ascii="Times New Roman" w:hAnsi="Times New Roman" w:eastAsia="宋体" w:cs="Times New Roman"/>
                <w:color w:val="000000"/>
              </w:rPr>
            </w:pPr>
          </w:p>
          <w:p w14:paraId="0C55020D">
            <w:pPr>
              <w:pStyle w:val="197"/>
              <w:spacing w:line="360" w:lineRule="auto"/>
              <w:ind w:firstLine="0"/>
              <w:rPr>
                <w:rFonts w:ascii="Times New Roman" w:hAnsi="Times New Roman" w:eastAsia="宋体" w:cs="Times New Roman"/>
                <w:color w:val="000000"/>
              </w:rPr>
            </w:pPr>
            <w:r>
              <w:rPr>
                <w:rFonts w:ascii="Times New Roman" w:hAnsi="Times New Roman" w:eastAsia="宋体" w:cs="Times New Roman"/>
                <w:color w:val="000000"/>
              </w:rPr>
              <w:t>2、废气</w:t>
            </w:r>
            <w:bookmarkEnd w:id="25"/>
            <w:bookmarkEnd w:id="26"/>
          </w:p>
          <w:p w14:paraId="1AAE6555">
            <w:pPr>
              <w:spacing w:before="156"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现</w:t>
            </w:r>
            <w:r>
              <w:rPr>
                <w:rFonts w:hint="eastAsia" w:ascii="Times New Roman" w:hAnsi="Times New Roman" w:eastAsia="宋体" w:cs="Times New Roman"/>
                <w:color w:val="000000"/>
                <w:sz w:val="24"/>
                <w:szCs w:val="24"/>
                <w:lang w:val="en-US" w:eastAsia="zh-CN"/>
              </w:rPr>
              <w:t>项目</w:t>
            </w:r>
            <w:r>
              <w:rPr>
                <w:rFonts w:ascii="Times New Roman" w:hAnsi="Times New Roman" w:eastAsia="宋体" w:cs="Times New Roman"/>
                <w:color w:val="000000"/>
                <w:sz w:val="24"/>
                <w:szCs w:val="24"/>
                <w:lang w:val="en-US" w:eastAsia="zh-CN"/>
              </w:rPr>
              <w:t>屠宰</w:t>
            </w:r>
            <w:r>
              <w:rPr>
                <w:rFonts w:hint="eastAsia" w:ascii="Times New Roman" w:hAnsi="Times New Roman" w:eastAsia="宋体" w:cs="Times New Roman"/>
                <w:color w:val="000000"/>
                <w:sz w:val="24"/>
                <w:szCs w:val="24"/>
                <w:lang w:val="en-US" w:eastAsia="zh-CN"/>
              </w:rPr>
              <w:t>厂</w:t>
            </w:r>
            <w:r>
              <w:rPr>
                <w:rFonts w:ascii="Times New Roman" w:hAnsi="Times New Roman" w:eastAsia="宋体" w:cs="Times New Roman"/>
                <w:color w:val="000000"/>
                <w:sz w:val="24"/>
                <w:szCs w:val="24"/>
              </w:rPr>
              <w:t>采用1台LSG0.</w:t>
            </w:r>
            <w:r>
              <w:rPr>
                <w:rFonts w:ascii="Times New Roman" w:hAnsi="Times New Roman" w:eastAsia="宋体" w:cs="Times New Roman"/>
                <w:color w:val="000000"/>
                <w:sz w:val="24"/>
                <w:szCs w:val="24"/>
                <w:lang w:val="en-US" w:eastAsia="zh-CN"/>
              </w:rPr>
              <w:t>35</w:t>
            </w:r>
            <w:r>
              <w:rPr>
                <w:rFonts w:ascii="Times New Roman" w:hAnsi="Times New Roman" w:eastAsia="宋体" w:cs="Times New Roman"/>
                <w:color w:val="000000"/>
                <w:sz w:val="24"/>
                <w:szCs w:val="24"/>
              </w:rPr>
              <w:t>-0.04-AⅡ汽水两用锅炉为本项目烫毛工序提供蒸汽或热水，</w:t>
            </w:r>
            <w:r>
              <w:rPr>
                <w:rFonts w:hint="eastAsia" w:ascii="Times New Roman" w:hAnsi="Times New Roman" w:eastAsia="宋体" w:cs="Times New Roman"/>
                <w:color w:val="000000"/>
                <w:sz w:val="24"/>
                <w:szCs w:val="24"/>
                <w:lang w:val="en-US" w:eastAsia="zh-CN"/>
              </w:rPr>
              <w:t>建设单位</w:t>
            </w:r>
            <w:r>
              <w:rPr>
                <w:rFonts w:ascii="Times New Roman" w:hAnsi="Times New Roman" w:eastAsia="宋体" w:cs="Times New Roman"/>
                <w:color w:val="000000"/>
                <w:sz w:val="24"/>
                <w:szCs w:val="24"/>
                <w:lang w:val="en-US" w:eastAsia="zh-CN"/>
              </w:rPr>
              <w:t>计划将现有的生物质燃料锅炉更换为电锅炉，因此更换为电锅炉后，将无锅炉烟气产生，不会对周围环境造成影响。</w:t>
            </w:r>
          </w:p>
          <w:p w14:paraId="0FCDF88F">
            <w:pPr>
              <w:spacing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改造完成后，</w:t>
            </w:r>
            <w:r>
              <w:rPr>
                <w:rFonts w:ascii="Times New Roman" w:hAnsi="Times New Roman" w:eastAsia="宋体" w:cs="Times New Roman"/>
                <w:color w:val="000000"/>
                <w:sz w:val="24"/>
                <w:szCs w:val="24"/>
                <w:lang w:val="en-US" w:eastAsia="zh-CN"/>
              </w:rPr>
              <w:t>本项目</w:t>
            </w:r>
            <w:r>
              <w:rPr>
                <w:rFonts w:ascii="Times New Roman" w:hAnsi="Times New Roman" w:eastAsia="宋体" w:cs="Times New Roman"/>
                <w:color w:val="000000"/>
                <w:sz w:val="24"/>
                <w:szCs w:val="24"/>
              </w:rPr>
              <w:t>大气污染物主要为焚烧烟气、恶臭、进出车辆尾气等。</w:t>
            </w:r>
          </w:p>
          <w:p w14:paraId="45E8D8B5">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）恶臭（G</w:t>
            </w:r>
            <w:r>
              <w:rPr>
                <w:rFonts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w:t>
            </w:r>
          </w:p>
          <w:p w14:paraId="3F05EDB3">
            <w:pPr>
              <w:spacing w:line="360" w:lineRule="auto"/>
              <w:ind w:left="315" w:firstLine="1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恶臭气体主要来源于生猪待宰间、屠宰和副产品加工过程以及污水处理站。</w:t>
            </w:r>
          </w:p>
          <w:p w14:paraId="198DF33C">
            <w:pPr>
              <w:spacing w:line="360" w:lineRule="auto"/>
              <w:ind w:left="315" w:firstLine="12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①生猪待宰间、屠宰车间臭气</w:t>
            </w:r>
          </w:p>
          <w:p w14:paraId="13AC6CE1">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该项目设置有与屠宰</w:t>
            </w:r>
            <w:r>
              <w:rPr>
                <w:rFonts w:ascii="Times New Roman" w:hAnsi="Times New Roman" w:eastAsia="宋体" w:cs="Times New Roman"/>
                <w:color w:val="000000"/>
                <w:sz w:val="24"/>
                <w:szCs w:val="24"/>
                <w:lang w:val="en-US" w:eastAsia="zh-CN"/>
              </w:rPr>
              <w:t>车间</w:t>
            </w:r>
            <w:r>
              <w:rPr>
                <w:rFonts w:ascii="Times New Roman" w:hAnsi="Times New Roman" w:eastAsia="宋体" w:cs="Times New Roman"/>
                <w:color w:val="000000"/>
                <w:sz w:val="24"/>
                <w:szCs w:val="24"/>
              </w:rPr>
              <w:t>相配套的待宰间，该部分恶臭主要来自猪的粪便，粪便中含有大量有机物质，排出体外后会迅速发酵，便会产生NH</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、H</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S等恶臭有害气体，若未及时清除或清除后不能及时处理，将会使臭味增加并会孳生大量蚊蝇，影响环境卫生。</w:t>
            </w:r>
          </w:p>
          <w:p w14:paraId="2636883D">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项目生猪待宰间处于半封闭，其恶臭属无组织排放，将通过对待宰间周边种植乔灌结合的立体绿化对其运营过程中产生的臭气进行吸附、阻隔，以减少其对周边环境产生的影响。</w:t>
            </w:r>
          </w:p>
          <w:p w14:paraId="6B1F477D">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生猪屠宰采用半自动化生产线，主要恶臭产生源为屠宰加工线上。由于屠宰加工过程许多作业都要使用热水或冷水，地面上容易积水，所以空气湿度很高。副产品加工过程较屠宰过程更加严重，各种牲畜的湿皮、血、胃内容物和粪尿等的臭气混杂在一起，产生刺鼻的腥臭味，如果不加以防范，恶臭气体易扩散到整个车间，进而扩散到整个工厂直至外界。</w:t>
            </w:r>
          </w:p>
          <w:p w14:paraId="5141ED33">
            <w:pPr>
              <w:pStyle w:val="486"/>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t>本环评类比同类屠宰项目恶臭生产情况，在正常情况下，项目生产车间（内含生猪待宰区域、屠宰、初步副产品加工车间）内恶臭气体NH</w:t>
            </w:r>
            <w:r>
              <w:rPr>
                <w:rFonts w:ascii="Times New Roman" w:hAnsi="Times New Roman" w:eastAsia="宋体" w:cs="Times New Roman"/>
                <w:color w:val="000000"/>
                <w:vertAlign w:val="subscript"/>
              </w:rPr>
              <w:t>3</w:t>
            </w:r>
            <w:r>
              <w:rPr>
                <w:rFonts w:ascii="Times New Roman" w:hAnsi="Times New Roman" w:eastAsia="宋体" w:cs="Times New Roman"/>
                <w:color w:val="000000"/>
              </w:rPr>
              <w:t>浓度约在15～30mg/m</w:t>
            </w:r>
            <w:r>
              <w:rPr>
                <w:rFonts w:ascii="Times New Roman" w:hAnsi="Times New Roman" w:eastAsia="宋体" w:cs="Times New Roman"/>
                <w:color w:val="000000"/>
                <w:vertAlign w:val="superscript"/>
              </w:rPr>
              <w:t>3</w:t>
            </w:r>
            <w:r>
              <w:rPr>
                <w:rFonts w:ascii="Times New Roman" w:hAnsi="Times New Roman" w:eastAsia="宋体" w:cs="Times New Roman"/>
                <w:color w:val="000000"/>
              </w:rPr>
              <w:t>之间，产生速率约为0.4～0.8kg/h之间；H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S的浓度约在1.0～8.0mg/m</w:t>
            </w:r>
            <w:r>
              <w:rPr>
                <w:rFonts w:ascii="Times New Roman" w:hAnsi="Times New Roman" w:eastAsia="宋体" w:cs="Times New Roman"/>
                <w:color w:val="000000"/>
                <w:vertAlign w:val="superscript"/>
              </w:rPr>
              <w:t>3</w:t>
            </w:r>
            <w:r>
              <w:rPr>
                <w:rFonts w:ascii="Times New Roman" w:hAnsi="Times New Roman" w:eastAsia="宋体" w:cs="Times New Roman"/>
                <w:color w:val="000000"/>
              </w:rPr>
              <w:t>之间，产生速率约在0.02～0.16kg/h间。</w:t>
            </w:r>
          </w:p>
          <w:p w14:paraId="350107A1">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②污水站站臭气</w:t>
            </w:r>
          </w:p>
          <w:p w14:paraId="2D5192DB">
            <w:pPr>
              <w:pStyle w:val="486"/>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t>本项目污水处理站会产生一定的恶臭气体，主要来源于调节池、厌氧池和污泥处理单元，成分包括NH</w:t>
            </w:r>
            <w:r>
              <w:rPr>
                <w:rFonts w:ascii="Times New Roman" w:hAnsi="Times New Roman" w:eastAsia="宋体" w:cs="Times New Roman"/>
                <w:color w:val="000000"/>
                <w:vertAlign w:val="subscript"/>
              </w:rPr>
              <w:t>3</w:t>
            </w:r>
            <w:r>
              <w:rPr>
                <w:rFonts w:ascii="Times New Roman" w:hAnsi="Times New Roman" w:eastAsia="宋体" w:cs="Times New Roman"/>
                <w:color w:val="000000"/>
              </w:rPr>
              <w:t>和H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S等臭气物质。臭气污染源源强参考美国EPA对城市污水处理厂恶臭污染物产生情况的研究，污水处理站NH</w:t>
            </w:r>
            <w:r>
              <w:rPr>
                <w:rFonts w:ascii="Times New Roman" w:hAnsi="Times New Roman" w:eastAsia="宋体" w:cs="Times New Roman"/>
                <w:color w:val="000000"/>
                <w:vertAlign w:val="subscript"/>
              </w:rPr>
              <w:t>3</w:t>
            </w:r>
            <w:r>
              <w:rPr>
                <w:rFonts w:ascii="Times New Roman" w:hAnsi="Times New Roman" w:eastAsia="宋体" w:cs="Times New Roman"/>
                <w:color w:val="000000"/>
              </w:rPr>
              <w:t>和H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S的产生量为0.03kg/h和0.0015kg/h。</w:t>
            </w:r>
          </w:p>
          <w:p w14:paraId="70C89235">
            <w:pPr>
              <w:pStyle w:val="486"/>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rPr>
              <w:t>综上分析，本项目大气污染最主要的是污水处理站、待宰间和屠宰车间产生的恶臭气体对环境造成的影响，其中重点又是待宰间产生的恶臭气体。由于恶臭气体是以无组织形式产生排放的，因此全部收集十分困难，本</w:t>
            </w:r>
            <w:r>
              <w:rPr>
                <w:rFonts w:hint="eastAsia" w:ascii="Times New Roman" w:hAnsi="Times New Roman" w:eastAsia="宋体" w:cs="Times New Roman"/>
                <w:color w:val="000000"/>
                <w:lang w:val="en-US" w:eastAsia="zh-CN"/>
              </w:rPr>
              <w:t>环评要求建设单位</w:t>
            </w:r>
            <w:r>
              <w:rPr>
                <w:rFonts w:ascii="Times New Roman" w:hAnsi="Times New Roman" w:eastAsia="宋体" w:cs="Times New Roman"/>
                <w:color w:val="000000"/>
              </w:rPr>
              <w:t>采用生物除臭剂喷洒去除臭，根据《自然科学》现代化农业，2011 年第6 期(总第383 期)“微生物除臭剂研究进展”（赵晓锋，隋文志）的资料，经国家环境分析测试中心和陕西环境监测中心测试养殖场生物除臭剂（大力克、万洁芬等）对NH</w:t>
            </w:r>
            <w:r>
              <w:rPr>
                <w:rFonts w:ascii="Times New Roman" w:hAnsi="Times New Roman" w:eastAsia="宋体" w:cs="Times New Roman"/>
                <w:color w:val="000000"/>
                <w:vertAlign w:val="subscript"/>
              </w:rPr>
              <w:t>3</w:t>
            </w:r>
            <w:r>
              <w:rPr>
                <w:rFonts w:ascii="Times New Roman" w:hAnsi="Times New Roman" w:eastAsia="宋体" w:cs="Times New Roman"/>
                <w:color w:val="000000"/>
              </w:rPr>
              <w:t>和H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S的去除效率分别为92.6%和89%。经过喷洒除臭剂后，整个项目的NH</w:t>
            </w:r>
            <w:r>
              <w:rPr>
                <w:rFonts w:ascii="Times New Roman" w:hAnsi="Times New Roman" w:eastAsia="宋体" w:cs="Times New Roman"/>
                <w:color w:val="000000"/>
                <w:vertAlign w:val="subscript"/>
              </w:rPr>
              <w:t>3</w:t>
            </w:r>
            <w:r>
              <w:rPr>
                <w:rFonts w:ascii="Times New Roman" w:hAnsi="Times New Roman" w:eastAsia="宋体" w:cs="Times New Roman"/>
                <w:color w:val="000000"/>
              </w:rPr>
              <w:t>和H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S的排放量为0.06kg/h和0.018kg/h。</w:t>
            </w:r>
          </w:p>
          <w:p w14:paraId="501C12C7">
            <w:pPr>
              <w:pStyle w:val="251"/>
              <w:spacing w:line="360" w:lineRule="auto"/>
              <w:ind w:firstLine="352"/>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）汽车尾气</w:t>
            </w:r>
          </w:p>
          <w:p w14:paraId="7E3DE39C">
            <w:pPr>
              <w:spacing w:line="360" w:lineRule="auto"/>
              <w:ind w:firstLine="4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本项目原料及产品运输车辆驶入、驶出时为间歇进出，排放的少量尾气，其中含CH、NO</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、CO等少量污染物，呈无组织排放，通过自然空气扩散，绿化吸附后，对周围环境影响不大。</w:t>
            </w:r>
          </w:p>
          <w:p w14:paraId="6FAF335D">
            <w:pPr>
              <w:pStyle w:val="2"/>
              <w:numPr>
                <w:ilvl w:val="0"/>
                <w:numId w:val="0"/>
              </w:numPr>
              <w:spacing w:line="360" w:lineRule="auto"/>
              <w:ind w:left="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（3）非正常情况下焚烧炉废气</w:t>
            </w:r>
          </w:p>
          <w:p w14:paraId="4A513C35">
            <w:pPr>
              <w:pStyle w:val="251"/>
              <w:spacing w:line="360" w:lineRule="auto"/>
              <w:ind w:firstLine="488"/>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本项目采用1台小型的焚烧炉对病猪进行焚烧无害化处理。焚烧废气主要为烟尘、氮氧化物和臭气。根据建设单位提供的经验数据，一般一头病猪，需要焚烧0.5h，每头约生物质燃料用量为16.5kg，结合本项目</w:t>
            </w:r>
            <w:r>
              <w:rPr>
                <w:rFonts w:ascii="Times New Roman" w:hAnsi="Times New Roman" w:eastAsia="宋体" w:cs="Times New Roman"/>
                <w:color w:val="000000"/>
                <w:sz w:val="24"/>
                <w:szCs w:val="24"/>
                <w:lang w:val="zh-CN"/>
              </w:rPr>
              <w:t>病猪产生量为总屠宰生猪的2‰，大约一年需要焚烧</w:t>
            </w:r>
            <w:r>
              <w:rPr>
                <w:rFonts w:ascii="Times New Roman" w:hAnsi="Times New Roman" w:eastAsia="宋体" w:cs="Times New Roman"/>
                <w:color w:val="000000"/>
                <w:sz w:val="24"/>
                <w:szCs w:val="24"/>
                <w:lang w:val="en-US" w:eastAsia="zh-CN"/>
              </w:rPr>
              <w:t>190</w:t>
            </w:r>
            <w:r>
              <w:rPr>
                <w:rFonts w:ascii="Times New Roman" w:hAnsi="Times New Roman" w:eastAsia="宋体" w:cs="Times New Roman"/>
                <w:color w:val="000000"/>
                <w:sz w:val="24"/>
                <w:szCs w:val="24"/>
              </w:rPr>
              <w:t>头病猪，约需要生物质燃料量为</w:t>
            </w:r>
            <w:r>
              <w:rPr>
                <w:rFonts w:ascii="Times New Roman" w:hAnsi="Times New Roman" w:eastAsia="宋体" w:cs="Times New Roman"/>
                <w:color w:val="000000"/>
                <w:sz w:val="24"/>
                <w:szCs w:val="24"/>
                <w:lang w:val="en-US" w:eastAsia="zh-CN"/>
              </w:rPr>
              <w:t>3.135</w:t>
            </w:r>
            <w:r>
              <w:rPr>
                <w:rFonts w:ascii="Times New Roman" w:hAnsi="Times New Roman" w:eastAsia="宋体" w:cs="Times New Roman"/>
                <w:color w:val="000000"/>
                <w:sz w:val="24"/>
                <w:szCs w:val="24"/>
              </w:rPr>
              <w:t>t/a，需要一年焚烧的运行时间为</w:t>
            </w:r>
            <w:r>
              <w:rPr>
                <w:rFonts w:ascii="Times New Roman" w:hAnsi="Times New Roman" w:eastAsia="宋体" w:cs="Times New Roman"/>
                <w:color w:val="000000"/>
                <w:sz w:val="24"/>
                <w:szCs w:val="24"/>
                <w:lang w:val="en-US" w:eastAsia="zh-CN"/>
              </w:rPr>
              <w:t>95</w:t>
            </w:r>
            <w:r>
              <w:rPr>
                <w:rFonts w:ascii="Times New Roman" w:hAnsi="Times New Roman" w:eastAsia="宋体" w:cs="Times New Roman"/>
                <w:color w:val="000000"/>
                <w:sz w:val="24"/>
                <w:szCs w:val="24"/>
              </w:rPr>
              <w:t>h，属于间歇进行。考虑到本项目以屠宰为主，出现病猪概率较小，而且焚烧炉规模不大，焚烧炉产生的废气量不大，因此本环评建议</w:t>
            </w:r>
            <w:r>
              <w:rPr>
                <w:rFonts w:ascii="Times New Roman" w:hAnsi="Times New Roman" w:eastAsia="宋体" w:cs="Times New Roman"/>
                <w:color w:val="000000"/>
                <w:sz w:val="24"/>
                <w:szCs w:val="24"/>
                <w:lang w:val="en-US" w:eastAsia="zh-CN"/>
              </w:rPr>
              <w:t>焚烧炉增设1套水膜除尘装置+15m高排气筒</w:t>
            </w:r>
            <w:r>
              <w:rPr>
                <w:rFonts w:ascii="Times New Roman" w:hAnsi="Times New Roman" w:eastAsia="宋体" w:cs="Times New Roman"/>
                <w:color w:val="000000"/>
                <w:sz w:val="24"/>
              </w:rPr>
              <w:t>（并采用除臭剂喷洒）</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rPr>
              <w:t>其除尘效率为87%，除臭效率为90%。处理风量为</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000m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p>
          <w:p w14:paraId="28B96F2D">
            <w:pPr>
              <w:pStyle w:val="251"/>
              <w:spacing w:line="360" w:lineRule="auto"/>
              <w:ind w:firstLine="2241"/>
              <w:jc w:val="both"/>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表5-</w:t>
            </w:r>
            <w:r>
              <w:rPr>
                <w:rFonts w:hint="eastAsia" w:ascii="Times New Roman" w:hAnsi="Times New Roman" w:eastAsia="宋体" w:cs="Times New Roman"/>
                <w:b/>
                <w:bCs/>
                <w:color w:val="000000"/>
                <w:sz w:val="24"/>
                <w:szCs w:val="24"/>
                <w:lang w:val="en-US" w:eastAsia="zh-CN"/>
              </w:rPr>
              <w:t>6</w:t>
            </w:r>
            <w:r>
              <w:rPr>
                <w:rFonts w:ascii="Times New Roman" w:hAnsi="Times New Roman" w:eastAsia="宋体" w:cs="Times New Roman"/>
                <w:b/>
                <w:bCs/>
                <w:color w:val="000000"/>
                <w:sz w:val="24"/>
                <w:szCs w:val="24"/>
              </w:rPr>
              <w:t xml:space="preserve">  项目焚烧炉污染物产排情况</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6"/>
              <w:gridCol w:w="1104"/>
              <w:gridCol w:w="951"/>
              <w:gridCol w:w="1125"/>
              <w:gridCol w:w="945"/>
              <w:gridCol w:w="900"/>
              <w:gridCol w:w="900"/>
              <w:gridCol w:w="1110"/>
              <w:gridCol w:w="932"/>
            </w:tblGrid>
            <w:tr w14:paraId="6F22E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top"/>
                </w:tcPr>
                <w:p w14:paraId="3E8DB7F9">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污染物</w:t>
                  </w:r>
                </w:p>
              </w:tc>
              <w:tc>
                <w:tcPr>
                  <w:tcW w:w="1104" w:type="dxa"/>
                  <w:noWrap w:val="0"/>
                  <w:vAlign w:val="top"/>
                </w:tcPr>
                <w:p w14:paraId="63070274">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排污系数（千克/吨-原料）</w:t>
                  </w:r>
                </w:p>
              </w:tc>
              <w:tc>
                <w:tcPr>
                  <w:tcW w:w="951" w:type="dxa"/>
                  <w:noWrap w:val="0"/>
                  <w:vAlign w:val="top"/>
                </w:tcPr>
                <w:p w14:paraId="1CFD79C8">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产生量（t/a）</w:t>
                  </w:r>
                </w:p>
              </w:tc>
              <w:tc>
                <w:tcPr>
                  <w:tcW w:w="1125" w:type="dxa"/>
                  <w:noWrap w:val="0"/>
                  <w:vAlign w:val="top"/>
                </w:tcPr>
                <w:p w14:paraId="43277462">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产生浓度（mg/m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p>
              </w:tc>
              <w:tc>
                <w:tcPr>
                  <w:tcW w:w="945" w:type="dxa"/>
                  <w:noWrap w:val="0"/>
                  <w:vAlign w:val="top"/>
                </w:tcPr>
                <w:p w14:paraId="27DAB1AC">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产生速率（kg/h）</w:t>
                  </w:r>
                </w:p>
              </w:tc>
              <w:tc>
                <w:tcPr>
                  <w:tcW w:w="900" w:type="dxa"/>
                  <w:noWrap w:val="0"/>
                  <w:vAlign w:val="top"/>
                </w:tcPr>
                <w:p w14:paraId="69075376">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处理效率%</w:t>
                  </w:r>
                </w:p>
              </w:tc>
              <w:tc>
                <w:tcPr>
                  <w:tcW w:w="900" w:type="dxa"/>
                  <w:noWrap w:val="0"/>
                  <w:vAlign w:val="top"/>
                </w:tcPr>
                <w:p w14:paraId="5D431D1C">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排放量（t/a）</w:t>
                  </w:r>
                </w:p>
              </w:tc>
              <w:tc>
                <w:tcPr>
                  <w:tcW w:w="1110" w:type="dxa"/>
                  <w:noWrap w:val="0"/>
                  <w:vAlign w:val="top"/>
                </w:tcPr>
                <w:p w14:paraId="42A0E56B">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排放浓度（mg/m</w:t>
                  </w:r>
                  <w:r>
                    <w:rPr>
                      <w:rFonts w:ascii="Times New Roman" w:hAnsi="Times New Roman" w:eastAsia="宋体" w:cs="Times New Roman"/>
                      <w:color w:val="000000"/>
                      <w:sz w:val="21"/>
                      <w:szCs w:val="21"/>
                      <w:vertAlign w:val="superscript"/>
                    </w:rPr>
                    <w:t>3</w:t>
                  </w:r>
                  <w:r>
                    <w:rPr>
                      <w:rFonts w:ascii="Times New Roman" w:hAnsi="Times New Roman" w:eastAsia="宋体" w:cs="Times New Roman"/>
                      <w:color w:val="000000"/>
                      <w:sz w:val="21"/>
                      <w:szCs w:val="21"/>
                    </w:rPr>
                    <w:t>）</w:t>
                  </w:r>
                </w:p>
              </w:tc>
              <w:tc>
                <w:tcPr>
                  <w:tcW w:w="932" w:type="dxa"/>
                  <w:noWrap w:val="0"/>
                  <w:vAlign w:val="top"/>
                </w:tcPr>
                <w:p w14:paraId="4013FE35">
                  <w:pPr>
                    <w:pStyle w:val="251"/>
                    <w:spacing w:line="360" w:lineRule="auto"/>
                    <w:jc w:val="both"/>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排放速率（kg/h）</w:t>
                  </w:r>
                </w:p>
              </w:tc>
            </w:tr>
            <w:tr w14:paraId="2898B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center"/>
                </w:tcPr>
                <w:p w14:paraId="5B46CF49">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烟尘</w:t>
                  </w:r>
                </w:p>
              </w:tc>
              <w:tc>
                <w:tcPr>
                  <w:tcW w:w="1104" w:type="dxa"/>
                  <w:noWrap w:val="0"/>
                  <w:vAlign w:val="center"/>
                </w:tcPr>
                <w:p w14:paraId="6AA4F6B7">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37.6</w:t>
                  </w:r>
                </w:p>
              </w:tc>
              <w:tc>
                <w:tcPr>
                  <w:tcW w:w="951" w:type="dxa"/>
                  <w:noWrap w:val="0"/>
                  <w:vAlign w:val="center"/>
                </w:tcPr>
                <w:p w14:paraId="4BE560AB">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0.118</w:t>
                  </w:r>
                </w:p>
              </w:tc>
              <w:tc>
                <w:tcPr>
                  <w:tcW w:w="1125" w:type="dxa"/>
                  <w:noWrap w:val="0"/>
                  <w:vAlign w:val="center"/>
                </w:tcPr>
                <w:p w14:paraId="5A2A7A70">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621.6</w:t>
                  </w:r>
                </w:p>
              </w:tc>
              <w:tc>
                <w:tcPr>
                  <w:tcW w:w="945" w:type="dxa"/>
                  <w:noWrap w:val="0"/>
                  <w:vAlign w:val="center"/>
                </w:tcPr>
                <w:p w14:paraId="1123F5A0">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1.24</w:t>
                  </w:r>
                </w:p>
              </w:tc>
              <w:tc>
                <w:tcPr>
                  <w:tcW w:w="900" w:type="dxa"/>
                  <w:noWrap w:val="0"/>
                  <w:vAlign w:val="center"/>
                </w:tcPr>
                <w:p w14:paraId="2E38D677">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87</w:t>
                  </w:r>
                </w:p>
              </w:tc>
              <w:tc>
                <w:tcPr>
                  <w:tcW w:w="900" w:type="dxa"/>
                  <w:noWrap w:val="0"/>
                  <w:vAlign w:val="center"/>
                </w:tcPr>
                <w:p w14:paraId="7EF2D99D">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0.0</w:t>
                  </w:r>
                  <w:r>
                    <w:rPr>
                      <w:rFonts w:ascii="Times New Roman" w:hAnsi="Times New Roman" w:eastAsia="宋体" w:cs="Times New Roman"/>
                      <w:color w:val="000000"/>
                      <w:sz w:val="21"/>
                      <w:szCs w:val="21"/>
                      <w:lang w:val="en-US" w:eastAsia="zh-CN"/>
                    </w:rPr>
                    <w:t>15</w:t>
                  </w:r>
                </w:p>
              </w:tc>
              <w:tc>
                <w:tcPr>
                  <w:tcW w:w="1110" w:type="dxa"/>
                  <w:noWrap w:val="0"/>
                  <w:vAlign w:val="center"/>
                </w:tcPr>
                <w:p w14:paraId="39A905FB">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80.8</w:t>
                  </w:r>
                </w:p>
              </w:tc>
              <w:tc>
                <w:tcPr>
                  <w:tcW w:w="932" w:type="dxa"/>
                  <w:noWrap w:val="0"/>
                  <w:vAlign w:val="center"/>
                </w:tcPr>
                <w:p w14:paraId="49307C37">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0.16</w:t>
                  </w:r>
                </w:p>
              </w:tc>
            </w:tr>
            <w:tr w14:paraId="61561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center"/>
                </w:tcPr>
                <w:p w14:paraId="69DBDDD7">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1104" w:type="dxa"/>
                  <w:noWrap w:val="0"/>
                  <w:vAlign w:val="center"/>
                </w:tcPr>
                <w:p w14:paraId="7EF01739">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1.02</w:t>
                  </w:r>
                </w:p>
              </w:tc>
              <w:tc>
                <w:tcPr>
                  <w:tcW w:w="951" w:type="dxa"/>
                  <w:noWrap w:val="0"/>
                  <w:vAlign w:val="center"/>
                </w:tcPr>
                <w:p w14:paraId="195B038C">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0.00</w:t>
                  </w:r>
                  <w:r>
                    <w:rPr>
                      <w:rFonts w:ascii="Times New Roman" w:hAnsi="Times New Roman" w:eastAsia="宋体" w:cs="Times New Roman"/>
                      <w:color w:val="000000"/>
                      <w:sz w:val="21"/>
                      <w:szCs w:val="21"/>
                      <w:lang w:val="en-US" w:eastAsia="zh-CN"/>
                    </w:rPr>
                    <w:t>32</w:t>
                  </w:r>
                </w:p>
              </w:tc>
              <w:tc>
                <w:tcPr>
                  <w:tcW w:w="1125" w:type="dxa"/>
                  <w:noWrap w:val="0"/>
                  <w:vAlign w:val="center"/>
                </w:tcPr>
                <w:p w14:paraId="52E4FA59">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16.75</w:t>
                  </w:r>
                </w:p>
              </w:tc>
              <w:tc>
                <w:tcPr>
                  <w:tcW w:w="945" w:type="dxa"/>
                  <w:noWrap w:val="0"/>
                  <w:vAlign w:val="center"/>
                </w:tcPr>
                <w:p w14:paraId="3AF905A6">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0.034</w:t>
                  </w:r>
                </w:p>
              </w:tc>
              <w:tc>
                <w:tcPr>
                  <w:tcW w:w="900" w:type="dxa"/>
                  <w:noWrap w:val="0"/>
                  <w:vAlign w:val="center"/>
                </w:tcPr>
                <w:p w14:paraId="77F2D717">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900" w:type="dxa"/>
                  <w:noWrap w:val="0"/>
                  <w:vAlign w:val="center"/>
                </w:tcPr>
                <w:p w14:paraId="5459A499">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0.00</w:t>
                  </w:r>
                  <w:r>
                    <w:rPr>
                      <w:rFonts w:ascii="Times New Roman" w:hAnsi="Times New Roman" w:eastAsia="宋体" w:cs="Times New Roman"/>
                      <w:color w:val="000000"/>
                      <w:sz w:val="21"/>
                      <w:szCs w:val="21"/>
                      <w:lang w:val="en-US" w:eastAsia="zh-CN"/>
                    </w:rPr>
                    <w:t>32</w:t>
                  </w:r>
                </w:p>
              </w:tc>
              <w:tc>
                <w:tcPr>
                  <w:tcW w:w="1110" w:type="dxa"/>
                  <w:noWrap w:val="0"/>
                  <w:vAlign w:val="center"/>
                </w:tcPr>
                <w:p w14:paraId="21FE702D">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16.75</w:t>
                  </w:r>
                </w:p>
              </w:tc>
              <w:tc>
                <w:tcPr>
                  <w:tcW w:w="932" w:type="dxa"/>
                  <w:noWrap w:val="0"/>
                  <w:vAlign w:val="center"/>
                </w:tcPr>
                <w:p w14:paraId="4D9626FE">
                  <w:pPr>
                    <w:pStyle w:val="251"/>
                    <w:spacing w:line="360" w:lineRule="auto"/>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0.034</w:t>
                  </w:r>
                </w:p>
              </w:tc>
            </w:tr>
            <w:tr w14:paraId="7F0F3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6" w:type="dxa"/>
                  <w:noWrap w:val="0"/>
                  <w:vAlign w:val="center"/>
                </w:tcPr>
                <w:p w14:paraId="5B2ACB16">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恶臭</w:t>
                  </w:r>
                </w:p>
              </w:tc>
              <w:tc>
                <w:tcPr>
                  <w:tcW w:w="1104" w:type="dxa"/>
                  <w:noWrap w:val="0"/>
                  <w:vAlign w:val="center"/>
                </w:tcPr>
                <w:p w14:paraId="1520189D">
                  <w:pPr>
                    <w:spacing w:before="156"/>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951" w:type="dxa"/>
                  <w:noWrap w:val="0"/>
                  <w:vAlign w:val="center"/>
                </w:tcPr>
                <w:p w14:paraId="26822B49">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25" w:type="dxa"/>
                  <w:noWrap w:val="0"/>
                  <w:vAlign w:val="center"/>
                </w:tcPr>
                <w:p w14:paraId="6E46B9C8">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&gt;2000</w:t>
                  </w:r>
                </w:p>
              </w:tc>
              <w:tc>
                <w:tcPr>
                  <w:tcW w:w="945" w:type="dxa"/>
                  <w:noWrap w:val="0"/>
                  <w:vAlign w:val="center"/>
                </w:tcPr>
                <w:p w14:paraId="39833ECF">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900" w:type="dxa"/>
                  <w:noWrap w:val="0"/>
                  <w:vAlign w:val="center"/>
                </w:tcPr>
                <w:p w14:paraId="63FD630B">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90</w:t>
                  </w:r>
                </w:p>
              </w:tc>
              <w:tc>
                <w:tcPr>
                  <w:tcW w:w="900" w:type="dxa"/>
                  <w:noWrap w:val="0"/>
                  <w:vAlign w:val="center"/>
                </w:tcPr>
                <w:p w14:paraId="20CE4611">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c>
                <w:tcPr>
                  <w:tcW w:w="1110" w:type="dxa"/>
                  <w:noWrap w:val="0"/>
                  <w:vAlign w:val="center"/>
                </w:tcPr>
                <w:p w14:paraId="6E06962D">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≤20</w:t>
                  </w:r>
                </w:p>
              </w:tc>
              <w:tc>
                <w:tcPr>
                  <w:tcW w:w="932" w:type="dxa"/>
                  <w:noWrap w:val="0"/>
                  <w:vAlign w:val="center"/>
                </w:tcPr>
                <w:p w14:paraId="1544BC2E">
                  <w:pPr>
                    <w:pStyle w:val="251"/>
                    <w:spacing w:line="360" w:lineRule="auto"/>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bl>
          <w:p w14:paraId="59770033">
            <w:pPr>
              <w:spacing w:before="156"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经过净化处理后的焚烧废气中各污染物均能满足行《大气污染物综合排放标准》（GB16297-1996）表2中规定的排放限值：烟尘排放浓度≤120mg/m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；NO</w:t>
            </w:r>
            <w:r>
              <w:rPr>
                <w:rFonts w:ascii="Times New Roman" w:hAnsi="Times New Roman" w:eastAsia="宋体" w:cs="Times New Roman"/>
                <w:color w:val="000000"/>
                <w:sz w:val="24"/>
                <w:szCs w:val="24"/>
                <w:vertAlign w:val="subscript"/>
              </w:rPr>
              <w:t>X</w:t>
            </w:r>
            <w:r>
              <w:rPr>
                <w:rFonts w:ascii="Times New Roman" w:hAnsi="Times New Roman" w:eastAsia="宋体" w:cs="Times New Roman"/>
                <w:color w:val="000000"/>
                <w:sz w:val="24"/>
                <w:szCs w:val="24"/>
              </w:rPr>
              <w:t>排放浓度≤240mg/m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及满足《恶臭污染物排放标准》（GB14544-93）二级标准，即：恶臭污染物厂界浓度≤20(无量纲）。</w:t>
            </w:r>
          </w:p>
          <w:p w14:paraId="1172C21E">
            <w:pPr>
              <w:pStyle w:val="197"/>
              <w:spacing w:line="360" w:lineRule="auto"/>
              <w:ind w:firstLine="0"/>
              <w:rPr>
                <w:rFonts w:ascii="Times New Roman" w:hAnsi="Times New Roman" w:eastAsia="宋体" w:cs="Times New Roman"/>
                <w:color w:val="000000"/>
                <w:szCs w:val="24"/>
              </w:rPr>
            </w:pPr>
            <w:bookmarkStart w:id="27" w:name="_Toc348948186"/>
            <w:bookmarkStart w:id="28" w:name="_Toc307311542"/>
            <w:r>
              <w:rPr>
                <w:rFonts w:ascii="Times New Roman" w:hAnsi="Times New Roman" w:eastAsia="宋体" w:cs="Times New Roman"/>
                <w:color w:val="000000"/>
                <w:szCs w:val="24"/>
              </w:rPr>
              <w:t>3、噪声</w:t>
            </w:r>
            <w:bookmarkEnd w:id="27"/>
            <w:bookmarkEnd w:id="28"/>
          </w:p>
          <w:p w14:paraId="3CE97514">
            <w:pPr>
              <w:pStyle w:val="197"/>
              <w:spacing w:line="360" w:lineRule="auto"/>
              <w:ind w:firstLine="360"/>
              <w:rPr>
                <w:rFonts w:ascii="Times New Roman" w:hAnsi="Times New Roman" w:eastAsia="宋体" w:cs="Times New Roman"/>
                <w:b w:val="0"/>
                <w:bCs/>
                <w:color w:val="000000"/>
                <w:szCs w:val="24"/>
              </w:rPr>
            </w:pPr>
            <w:r>
              <w:rPr>
                <w:rFonts w:ascii="Times New Roman" w:hAnsi="Times New Roman" w:eastAsia="宋体" w:cs="Times New Roman"/>
                <w:b w:val="0"/>
                <w:bCs/>
                <w:color w:val="000000"/>
                <w:szCs w:val="24"/>
                <w:lang w:val="en-US" w:eastAsia="zh-CN"/>
              </w:rPr>
              <w:t>本</w:t>
            </w:r>
            <w:r>
              <w:rPr>
                <w:rFonts w:ascii="Times New Roman" w:hAnsi="Times New Roman" w:eastAsia="宋体" w:cs="Times New Roman"/>
                <w:b w:val="0"/>
                <w:bCs/>
                <w:color w:val="000000"/>
                <w:szCs w:val="24"/>
              </w:rPr>
              <w:t>项目</w:t>
            </w:r>
            <w:r>
              <w:rPr>
                <w:rFonts w:hint="eastAsia" w:ascii="Times New Roman" w:hAnsi="Times New Roman" w:eastAsia="宋体" w:cs="Times New Roman"/>
                <w:b w:val="0"/>
                <w:bCs/>
                <w:color w:val="000000"/>
                <w:szCs w:val="24"/>
                <w:lang w:val="en-US" w:eastAsia="zh-CN"/>
              </w:rPr>
              <w:t>改造完成后，噪声源基本与现有项目一致，</w:t>
            </w:r>
            <w:r>
              <w:rPr>
                <w:rFonts w:ascii="Times New Roman" w:hAnsi="Times New Roman" w:eastAsia="宋体" w:cs="Times New Roman"/>
                <w:b w:val="0"/>
                <w:bCs/>
                <w:color w:val="000000"/>
                <w:szCs w:val="24"/>
              </w:rPr>
              <w:t>运营期间产生的噪声分主要为各生产设备运营所产生的机械噪声以及断食生猪发出的嚎叫声。运输车辆交通噪声，一般噪声值在60～75dB(A)之间。主要噪声源及源强如表5-</w:t>
            </w:r>
            <w:r>
              <w:rPr>
                <w:rFonts w:hint="eastAsia" w:ascii="Times New Roman" w:hAnsi="Times New Roman" w:eastAsia="宋体" w:cs="Times New Roman"/>
                <w:b w:val="0"/>
                <w:bCs/>
                <w:color w:val="000000"/>
                <w:szCs w:val="24"/>
                <w:lang w:val="en-US" w:eastAsia="zh-CN"/>
              </w:rPr>
              <w:t>7</w:t>
            </w:r>
            <w:r>
              <w:rPr>
                <w:rFonts w:ascii="Times New Roman" w:hAnsi="Times New Roman" w:eastAsia="宋体" w:cs="Times New Roman"/>
                <w:b w:val="0"/>
                <w:bCs/>
                <w:color w:val="000000"/>
                <w:szCs w:val="24"/>
              </w:rPr>
              <w:t>所示。</w:t>
            </w:r>
          </w:p>
          <w:p w14:paraId="61013FF4">
            <w:pPr>
              <w:ind w:firstLine="420"/>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表5-</w:t>
            </w:r>
            <w:r>
              <w:rPr>
                <w:rFonts w:hint="eastAsia" w:ascii="Times New Roman" w:hAnsi="Times New Roman" w:eastAsia="宋体" w:cs="Times New Roman"/>
                <w:b/>
                <w:bCs/>
                <w:color w:val="000000"/>
                <w:sz w:val="24"/>
                <w:szCs w:val="24"/>
                <w:lang w:val="en-US" w:eastAsia="zh-CN"/>
              </w:rPr>
              <w:t>7</w:t>
            </w:r>
            <w:r>
              <w:rPr>
                <w:rFonts w:ascii="Times New Roman" w:hAnsi="Times New Roman" w:eastAsia="宋体" w:cs="Times New Roman"/>
                <w:b/>
                <w:bCs/>
                <w:color w:val="000000"/>
                <w:sz w:val="24"/>
                <w:szCs w:val="24"/>
              </w:rPr>
              <w:t xml:space="preserve">  主要噪声源及源强</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91"/>
              <w:gridCol w:w="2182"/>
              <w:gridCol w:w="1300"/>
              <w:gridCol w:w="1933"/>
              <w:gridCol w:w="1416"/>
            </w:tblGrid>
            <w:tr w14:paraId="3F6E1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3ACE32FD">
                  <w:pPr>
                    <w:jc w:val="center"/>
                    <w:rPr>
                      <w:rFonts w:ascii="Times New Roman" w:hAnsi="Times New Roman" w:eastAsia="宋体" w:cs="Times New Roman"/>
                      <w:b/>
                      <w:bCs/>
                      <w:color w:val="000000"/>
                    </w:rPr>
                  </w:pPr>
                  <w:r>
                    <w:rPr>
                      <w:rFonts w:ascii="Times New Roman" w:hAnsi="Times New Roman" w:eastAsia="宋体" w:cs="Times New Roman"/>
                      <w:b/>
                      <w:bCs/>
                      <w:color w:val="000000"/>
                    </w:rPr>
                    <w:t>序号</w:t>
                  </w:r>
                </w:p>
              </w:tc>
              <w:tc>
                <w:tcPr>
                  <w:tcW w:w="2182" w:type="dxa"/>
                  <w:noWrap w:val="0"/>
                  <w:vAlign w:val="center"/>
                </w:tcPr>
                <w:p w14:paraId="501FAC2E">
                  <w:pPr>
                    <w:jc w:val="center"/>
                    <w:rPr>
                      <w:rFonts w:ascii="Times New Roman" w:hAnsi="Times New Roman" w:eastAsia="宋体" w:cs="Times New Roman"/>
                      <w:b/>
                      <w:bCs/>
                      <w:color w:val="000000"/>
                    </w:rPr>
                  </w:pPr>
                  <w:r>
                    <w:rPr>
                      <w:rFonts w:ascii="Times New Roman" w:hAnsi="Times New Roman" w:eastAsia="宋体" w:cs="Times New Roman"/>
                      <w:b/>
                      <w:bCs/>
                      <w:color w:val="000000"/>
                    </w:rPr>
                    <w:t>噪声源名称</w:t>
                  </w:r>
                </w:p>
              </w:tc>
              <w:tc>
                <w:tcPr>
                  <w:tcW w:w="1300" w:type="dxa"/>
                  <w:noWrap w:val="0"/>
                  <w:vAlign w:val="center"/>
                </w:tcPr>
                <w:p w14:paraId="543B07D4">
                  <w:pPr>
                    <w:jc w:val="center"/>
                    <w:rPr>
                      <w:rFonts w:ascii="Times New Roman" w:hAnsi="Times New Roman" w:eastAsia="宋体" w:cs="Times New Roman"/>
                      <w:b/>
                      <w:bCs/>
                      <w:color w:val="000000"/>
                    </w:rPr>
                  </w:pPr>
                  <w:r>
                    <w:rPr>
                      <w:rFonts w:ascii="Times New Roman" w:hAnsi="Times New Roman" w:eastAsia="宋体" w:cs="Times New Roman"/>
                      <w:b/>
                      <w:bCs/>
                      <w:color w:val="000000"/>
                    </w:rPr>
                    <w:t>台数（台）</w:t>
                  </w:r>
                </w:p>
              </w:tc>
              <w:tc>
                <w:tcPr>
                  <w:tcW w:w="1933" w:type="dxa"/>
                  <w:noWrap w:val="0"/>
                  <w:vAlign w:val="center"/>
                </w:tcPr>
                <w:p w14:paraId="6F7AD81C">
                  <w:pPr>
                    <w:jc w:val="center"/>
                    <w:rPr>
                      <w:rFonts w:ascii="Times New Roman" w:hAnsi="Times New Roman" w:eastAsia="宋体" w:cs="Times New Roman"/>
                      <w:b/>
                      <w:bCs/>
                      <w:color w:val="000000"/>
                    </w:rPr>
                  </w:pPr>
                  <w:r>
                    <w:rPr>
                      <w:rFonts w:ascii="Times New Roman" w:hAnsi="Times New Roman" w:eastAsia="宋体" w:cs="Times New Roman"/>
                      <w:b/>
                      <w:bCs/>
                      <w:color w:val="000000"/>
                    </w:rPr>
                    <w:t>所在位置</w:t>
                  </w:r>
                </w:p>
              </w:tc>
              <w:tc>
                <w:tcPr>
                  <w:tcW w:w="1416" w:type="dxa"/>
                  <w:noWrap w:val="0"/>
                  <w:vAlign w:val="center"/>
                </w:tcPr>
                <w:p w14:paraId="2701EC25">
                  <w:pPr>
                    <w:jc w:val="center"/>
                    <w:rPr>
                      <w:rFonts w:ascii="Times New Roman" w:hAnsi="Times New Roman" w:eastAsia="宋体" w:cs="Times New Roman"/>
                      <w:b/>
                      <w:bCs/>
                      <w:color w:val="000000"/>
                    </w:rPr>
                  </w:pPr>
                  <w:r>
                    <w:rPr>
                      <w:rFonts w:ascii="Times New Roman" w:hAnsi="Times New Roman" w:eastAsia="宋体" w:cs="Times New Roman"/>
                      <w:b/>
                      <w:bCs/>
                      <w:color w:val="000000"/>
                    </w:rPr>
                    <w:t>声级dB(A)</w:t>
                  </w:r>
                </w:p>
              </w:tc>
            </w:tr>
            <w:tr w14:paraId="06918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1C842C6F">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2182" w:type="dxa"/>
                  <w:noWrap w:val="0"/>
                  <w:vAlign w:val="center"/>
                </w:tcPr>
                <w:p w14:paraId="337BC5B6">
                  <w:pPr>
                    <w:jc w:val="center"/>
                    <w:rPr>
                      <w:rFonts w:ascii="Times New Roman" w:hAnsi="Times New Roman" w:eastAsia="宋体" w:cs="Times New Roman"/>
                      <w:color w:val="000000"/>
                    </w:rPr>
                  </w:pPr>
                  <w:r>
                    <w:rPr>
                      <w:rFonts w:ascii="Times New Roman" w:hAnsi="Times New Roman" w:eastAsia="宋体" w:cs="Times New Roman"/>
                      <w:color w:val="000000"/>
                    </w:rPr>
                    <w:t>生猪嚎叫</w:t>
                  </w:r>
                </w:p>
              </w:tc>
              <w:tc>
                <w:tcPr>
                  <w:tcW w:w="1300" w:type="dxa"/>
                  <w:noWrap w:val="0"/>
                  <w:vAlign w:val="center"/>
                </w:tcPr>
                <w:p w14:paraId="3DA55BAD">
                  <w:pPr>
                    <w:jc w:val="center"/>
                    <w:rPr>
                      <w:rFonts w:ascii="Times New Roman" w:hAnsi="Times New Roman" w:eastAsia="宋体" w:cs="Times New Roman"/>
                      <w:color w:val="000000"/>
                    </w:rPr>
                  </w:pPr>
                  <w:r>
                    <w:rPr>
                      <w:rFonts w:ascii="Times New Roman" w:hAnsi="Times New Roman" w:eastAsia="宋体" w:cs="Times New Roman"/>
                      <w:color w:val="000000"/>
                    </w:rPr>
                    <w:t>/</w:t>
                  </w:r>
                </w:p>
              </w:tc>
              <w:tc>
                <w:tcPr>
                  <w:tcW w:w="1933" w:type="dxa"/>
                  <w:vMerge w:val="restart"/>
                  <w:noWrap w:val="0"/>
                  <w:vAlign w:val="center"/>
                </w:tcPr>
                <w:p w14:paraId="3CE3FE00">
                  <w:pPr>
                    <w:jc w:val="center"/>
                    <w:rPr>
                      <w:rFonts w:ascii="Times New Roman" w:hAnsi="Times New Roman" w:eastAsia="宋体" w:cs="Times New Roman"/>
                      <w:color w:val="000000"/>
                    </w:rPr>
                  </w:pPr>
                  <w:r>
                    <w:rPr>
                      <w:rFonts w:ascii="Times New Roman" w:hAnsi="Times New Roman" w:eastAsia="宋体" w:cs="Times New Roman"/>
                      <w:color w:val="000000"/>
                    </w:rPr>
                    <w:t>屠宰车间、待宰间</w:t>
                  </w:r>
                </w:p>
              </w:tc>
              <w:tc>
                <w:tcPr>
                  <w:tcW w:w="1416" w:type="dxa"/>
                  <w:noWrap w:val="0"/>
                  <w:vAlign w:val="center"/>
                </w:tcPr>
                <w:p w14:paraId="5F9F74D2">
                  <w:pPr>
                    <w:jc w:val="center"/>
                    <w:rPr>
                      <w:rFonts w:ascii="Times New Roman" w:hAnsi="Times New Roman" w:eastAsia="宋体" w:cs="Times New Roman"/>
                      <w:color w:val="000000"/>
                    </w:rPr>
                  </w:pPr>
                  <w:r>
                    <w:rPr>
                      <w:rFonts w:ascii="Times New Roman" w:hAnsi="Times New Roman" w:eastAsia="宋体" w:cs="Times New Roman"/>
                      <w:color w:val="000000"/>
                    </w:rPr>
                    <w:t>80</w:t>
                  </w:r>
                </w:p>
              </w:tc>
            </w:tr>
            <w:tr w14:paraId="53C1F2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691" w:type="dxa"/>
                  <w:noWrap w:val="0"/>
                  <w:vAlign w:val="center"/>
                </w:tcPr>
                <w:p w14:paraId="30B5AA03">
                  <w:pPr>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2182" w:type="dxa"/>
                  <w:noWrap w:val="0"/>
                  <w:vAlign w:val="center"/>
                </w:tcPr>
                <w:p w14:paraId="75F44CA7">
                  <w:pPr>
                    <w:jc w:val="center"/>
                    <w:rPr>
                      <w:rFonts w:ascii="Times New Roman" w:hAnsi="Times New Roman" w:eastAsia="宋体" w:cs="Times New Roman"/>
                      <w:color w:val="000000"/>
                    </w:rPr>
                  </w:pPr>
                  <w:r>
                    <w:rPr>
                      <w:rFonts w:ascii="Times New Roman" w:hAnsi="Times New Roman" w:eastAsia="宋体" w:cs="Times New Roman"/>
                      <w:color w:val="000000"/>
                    </w:rPr>
                    <w:t>提升机</w:t>
                  </w:r>
                </w:p>
              </w:tc>
              <w:tc>
                <w:tcPr>
                  <w:tcW w:w="1300" w:type="dxa"/>
                  <w:noWrap w:val="0"/>
                  <w:vAlign w:val="center"/>
                </w:tcPr>
                <w:p w14:paraId="656C96EA">
                  <w:pPr>
                    <w:jc w:val="center"/>
                    <w:rPr>
                      <w:rFonts w:ascii="Times New Roman" w:hAnsi="Times New Roman" w:eastAsia="宋体" w:cs="Times New Roman"/>
                      <w:color w:val="000000"/>
                    </w:rPr>
                  </w:pPr>
                  <w:r>
                    <w:rPr>
                      <w:rFonts w:ascii="Times New Roman" w:hAnsi="Times New Roman" w:eastAsia="宋体" w:cs="Times New Roman"/>
                      <w:color w:val="000000"/>
                    </w:rPr>
                    <w:t>2</w:t>
                  </w:r>
                </w:p>
              </w:tc>
              <w:tc>
                <w:tcPr>
                  <w:tcW w:w="1933" w:type="dxa"/>
                  <w:vMerge w:val="continue"/>
                  <w:noWrap w:val="0"/>
                  <w:vAlign w:val="center"/>
                </w:tcPr>
                <w:p w14:paraId="78BD682E">
                  <w:pPr>
                    <w:jc w:val="center"/>
                    <w:rPr>
                      <w:rFonts w:ascii="Times New Roman" w:hAnsi="Times New Roman" w:eastAsia="宋体" w:cs="Times New Roman"/>
                      <w:color w:val="000000"/>
                    </w:rPr>
                  </w:pPr>
                </w:p>
              </w:tc>
              <w:tc>
                <w:tcPr>
                  <w:tcW w:w="1416" w:type="dxa"/>
                  <w:noWrap w:val="0"/>
                  <w:vAlign w:val="center"/>
                </w:tcPr>
                <w:p w14:paraId="3E83CC0C">
                  <w:pPr>
                    <w:jc w:val="center"/>
                    <w:rPr>
                      <w:rFonts w:ascii="Times New Roman" w:hAnsi="Times New Roman" w:eastAsia="宋体" w:cs="Times New Roman"/>
                      <w:color w:val="000000"/>
                    </w:rPr>
                  </w:pPr>
                  <w:r>
                    <w:rPr>
                      <w:rFonts w:ascii="Times New Roman" w:hAnsi="Times New Roman" w:eastAsia="宋体" w:cs="Times New Roman"/>
                      <w:color w:val="000000"/>
                    </w:rPr>
                    <w:t>80</w:t>
                  </w:r>
                </w:p>
              </w:tc>
            </w:tr>
            <w:tr w14:paraId="07223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424089A0">
                  <w:pPr>
                    <w:jc w:val="center"/>
                    <w:rPr>
                      <w:rFonts w:ascii="Times New Roman" w:hAnsi="Times New Roman" w:eastAsia="宋体" w:cs="Times New Roman"/>
                      <w:color w:val="000000"/>
                    </w:rPr>
                  </w:pPr>
                  <w:r>
                    <w:rPr>
                      <w:rFonts w:ascii="Times New Roman" w:hAnsi="Times New Roman" w:eastAsia="宋体" w:cs="Times New Roman"/>
                      <w:color w:val="000000"/>
                    </w:rPr>
                    <w:t>3</w:t>
                  </w:r>
                </w:p>
              </w:tc>
              <w:tc>
                <w:tcPr>
                  <w:tcW w:w="2182" w:type="dxa"/>
                  <w:noWrap w:val="0"/>
                  <w:vAlign w:val="center"/>
                </w:tcPr>
                <w:p w14:paraId="2261CDE1">
                  <w:pPr>
                    <w:jc w:val="center"/>
                    <w:rPr>
                      <w:rFonts w:ascii="Times New Roman" w:hAnsi="Times New Roman" w:eastAsia="宋体" w:cs="Times New Roman"/>
                      <w:color w:val="000000"/>
                    </w:rPr>
                  </w:pPr>
                  <w:r>
                    <w:rPr>
                      <w:rFonts w:ascii="Times New Roman" w:hAnsi="Times New Roman" w:eastAsia="宋体" w:cs="Times New Roman"/>
                      <w:color w:val="000000"/>
                    </w:rPr>
                    <w:t>刨毛机</w:t>
                  </w:r>
                </w:p>
              </w:tc>
              <w:tc>
                <w:tcPr>
                  <w:tcW w:w="1300" w:type="dxa"/>
                  <w:noWrap w:val="0"/>
                  <w:vAlign w:val="center"/>
                </w:tcPr>
                <w:p w14:paraId="482B918E">
                  <w:pPr>
                    <w:jc w:val="center"/>
                    <w:rPr>
                      <w:rFonts w:ascii="Times New Roman" w:hAnsi="Times New Roman" w:eastAsia="宋体" w:cs="Times New Roman"/>
                      <w:color w:val="000000"/>
                      <w:lang w:eastAsia="zh-CN"/>
                    </w:rPr>
                  </w:pPr>
                  <w:r>
                    <w:rPr>
                      <w:rFonts w:ascii="Times New Roman" w:hAnsi="Times New Roman" w:eastAsia="宋体" w:cs="Times New Roman"/>
                      <w:color w:val="000000"/>
                      <w:lang w:val="en-US" w:eastAsia="zh-CN"/>
                    </w:rPr>
                    <w:t>2</w:t>
                  </w:r>
                </w:p>
              </w:tc>
              <w:tc>
                <w:tcPr>
                  <w:tcW w:w="1933" w:type="dxa"/>
                  <w:vMerge w:val="continue"/>
                  <w:noWrap w:val="0"/>
                  <w:vAlign w:val="center"/>
                </w:tcPr>
                <w:p w14:paraId="669FB434">
                  <w:pPr>
                    <w:jc w:val="center"/>
                    <w:rPr>
                      <w:rFonts w:ascii="Times New Roman" w:hAnsi="Times New Roman" w:eastAsia="宋体" w:cs="Times New Roman"/>
                      <w:color w:val="000000"/>
                    </w:rPr>
                  </w:pPr>
                </w:p>
              </w:tc>
              <w:tc>
                <w:tcPr>
                  <w:tcW w:w="1416" w:type="dxa"/>
                  <w:noWrap w:val="0"/>
                  <w:vAlign w:val="center"/>
                </w:tcPr>
                <w:p w14:paraId="4619BB5A">
                  <w:pPr>
                    <w:jc w:val="center"/>
                    <w:rPr>
                      <w:rFonts w:ascii="Times New Roman" w:hAnsi="Times New Roman" w:eastAsia="宋体" w:cs="Times New Roman"/>
                      <w:color w:val="000000"/>
                    </w:rPr>
                  </w:pPr>
                  <w:r>
                    <w:rPr>
                      <w:rFonts w:ascii="Times New Roman" w:hAnsi="Times New Roman" w:eastAsia="宋体" w:cs="Times New Roman"/>
                      <w:color w:val="000000"/>
                    </w:rPr>
                    <w:t>85</w:t>
                  </w:r>
                </w:p>
              </w:tc>
            </w:tr>
            <w:tr w14:paraId="62F20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4F59DC53">
                  <w:pPr>
                    <w:jc w:val="center"/>
                    <w:rPr>
                      <w:rFonts w:ascii="Times New Roman" w:hAnsi="Times New Roman" w:eastAsia="宋体" w:cs="Times New Roman"/>
                      <w:color w:val="000000"/>
                    </w:rPr>
                  </w:pPr>
                  <w:r>
                    <w:rPr>
                      <w:rFonts w:ascii="Times New Roman" w:hAnsi="Times New Roman" w:eastAsia="宋体" w:cs="Times New Roman"/>
                      <w:color w:val="000000"/>
                    </w:rPr>
                    <w:t>4</w:t>
                  </w:r>
                </w:p>
              </w:tc>
              <w:tc>
                <w:tcPr>
                  <w:tcW w:w="2182" w:type="dxa"/>
                  <w:noWrap w:val="0"/>
                  <w:vAlign w:val="center"/>
                </w:tcPr>
                <w:p w14:paraId="660A6588">
                  <w:pPr>
                    <w:jc w:val="center"/>
                    <w:rPr>
                      <w:rFonts w:ascii="Times New Roman" w:hAnsi="Times New Roman" w:eastAsia="宋体" w:cs="Times New Roman"/>
                      <w:color w:val="000000"/>
                    </w:rPr>
                  </w:pPr>
                  <w:r>
                    <w:rPr>
                      <w:rFonts w:ascii="Times New Roman" w:hAnsi="Times New Roman" w:eastAsia="宋体" w:cs="Times New Roman"/>
                      <w:color w:val="000000"/>
                    </w:rPr>
                    <w:t>锅炉风机</w:t>
                  </w:r>
                </w:p>
              </w:tc>
              <w:tc>
                <w:tcPr>
                  <w:tcW w:w="1300" w:type="dxa"/>
                  <w:noWrap w:val="0"/>
                  <w:vAlign w:val="center"/>
                </w:tcPr>
                <w:p w14:paraId="7F0B3FA7">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933" w:type="dxa"/>
                  <w:noWrap w:val="0"/>
                  <w:vAlign w:val="center"/>
                </w:tcPr>
                <w:p w14:paraId="2DEF43D4">
                  <w:pPr>
                    <w:jc w:val="center"/>
                    <w:rPr>
                      <w:rFonts w:ascii="Times New Roman" w:hAnsi="Times New Roman" w:eastAsia="宋体" w:cs="Times New Roman"/>
                      <w:color w:val="000000"/>
                    </w:rPr>
                  </w:pPr>
                  <w:r>
                    <w:rPr>
                      <w:rFonts w:ascii="Times New Roman" w:hAnsi="Times New Roman" w:eastAsia="宋体" w:cs="Times New Roman"/>
                      <w:color w:val="000000"/>
                    </w:rPr>
                    <w:t>锅炉房</w:t>
                  </w:r>
                </w:p>
              </w:tc>
              <w:tc>
                <w:tcPr>
                  <w:tcW w:w="1416" w:type="dxa"/>
                  <w:noWrap w:val="0"/>
                  <w:vAlign w:val="center"/>
                </w:tcPr>
                <w:p w14:paraId="7D0EAD28">
                  <w:pPr>
                    <w:jc w:val="center"/>
                    <w:rPr>
                      <w:rFonts w:ascii="Times New Roman" w:hAnsi="Times New Roman" w:eastAsia="宋体" w:cs="Times New Roman"/>
                      <w:color w:val="000000"/>
                    </w:rPr>
                  </w:pPr>
                  <w:r>
                    <w:rPr>
                      <w:rFonts w:ascii="Times New Roman" w:hAnsi="Times New Roman" w:eastAsia="宋体" w:cs="Times New Roman"/>
                      <w:color w:val="000000"/>
                    </w:rPr>
                    <w:t>90</w:t>
                  </w:r>
                </w:p>
              </w:tc>
            </w:tr>
            <w:tr w14:paraId="5074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2B57CDE6">
                  <w:pPr>
                    <w:jc w:val="center"/>
                    <w:rPr>
                      <w:rFonts w:ascii="Times New Roman" w:hAnsi="Times New Roman" w:eastAsia="宋体" w:cs="Times New Roman"/>
                      <w:color w:val="000000"/>
                    </w:rPr>
                  </w:pPr>
                  <w:r>
                    <w:rPr>
                      <w:rFonts w:ascii="Times New Roman" w:hAnsi="Times New Roman" w:eastAsia="宋体" w:cs="Times New Roman"/>
                      <w:color w:val="000000"/>
                    </w:rPr>
                    <w:t>5</w:t>
                  </w:r>
                </w:p>
              </w:tc>
              <w:tc>
                <w:tcPr>
                  <w:tcW w:w="2182" w:type="dxa"/>
                  <w:noWrap w:val="0"/>
                  <w:vAlign w:val="center"/>
                </w:tcPr>
                <w:p w14:paraId="42627DC0">
                  <w:pPr>
                    <w:jc w:val="center"/>
                    <w:rPr>
                      <w:rFonts w:ascii="Times New Roman" w:hAnsi="Times New Roman" w:eastAsia="宋体" w:cs="Times New Roman"/>
                      <w:color w:val="000000"/>
                    </w:rPr>
                  </w:pPr>
                  <w:r>
                    <w:rPr>
                      <w:rFonts w:ascii="Times New Roman" w:hAnsi="Times New Roman" w:eastAsia="宋体" w:cs="Times New Roman"/>
                      <w:color w:val="000000"/>
                    </w:rPr>
                    <w:t>水泵</w:t>
                  </w:r>
                </w:p>
              </w:tc>
              <w:tc>
                <w:tcPr>
                  <w:tcW w:w="1300" w:type="dxa"/>
                  <w:noWrap w:val="0"/>
                  <w:vAlign w:val="center"/>
                </w:tcPr>
                <w:p w14:paraId="1BE12765">
                  <w:pPr>
                    <w:jc w:val="center"/>
                    <w:rPr>
                      <w:rFonts w:ascii="Times New Roman" w:hAnsi="Times New Roman" w:eastAsia="宋体" w:cs="Times New Roman"/>
                      <w:color w:val="000000"/>
                    </w:rPr>
                  </w:pPr>
                  <w:r>
                    <w:rPr>
                      <w:rFonts w:ascii="Times New Roman" w:hAnsi="Times New Roman" w:eastAsia="宋体" w:cs="Times New Roman"/>
                      <w:color w:val="000000"/>
                    </w:rPr>
                    <w:t>1</w:t>
                  </w:r>
                </w:p>
              </w:tc>
              <w:tc>
                <w:tcPr>
                  <w:tcW w:w="1933" w:type="dxa"/>
                  <w:noWrap w:val="0"/>
                  <w:vAlign w:val="center"/>
                </w:tcPr>
                <w:p w14:paraId="7CB3ED2D">
                  <w:pPr>
                    <w:jc w:val="center"/>
                    <w:rPr>
                      <w:rFonts w:ascii="Times New Roman" w:hAnsi="Times New Roman" w:eastAsia="宋体" w:cs="Times New Roman"/>
                      <w:color w:val="000000"/>
                    </w:rPr>
                  </w:pPr>
                  <w:r>
                    <w:rPr>
                      <w:rFonts w:ascii="Times New Roman" w:hAnsi="Times New Roman" w:eastAsia="宋体" w:cs="Times New Roman"/>
                      <w:color w:val="000000"/>
                    </w:rPr>
                    <w:t>污水处理站</w:t>
                  </w:r>
                </w:p>
              </w:tc>
              <w:tc>
                <w:tcPr>
                  <w:tcW w:w="1416" w:type="dxa"/>
                  <w:noWrap w:val="0"/>
                  <w:vAlign w:val="center"/>
                </w:tcPr>
                <w:p w14:paraId="6D9FC098">
                  <w:pPr>
                    <w:jc w:val="center"/>
                    <w:rPr>
                      <w:rFonts w:ascii="Times New Roman" w:hAnsi="Times New Roman" w:eastAsia="宋体" w:cs="Times New Roman"/>
                      <w:color w:val="000000"/>
                    </w:rPr>
                  </w:pPr>
                  <w:r>
                    <w:rPr>
                      <w:rFonts w:ascii="Times New Roman" w:hAnsi="Times New Roman" w:eastAsia="宋体" w:cs="Times New Roman"/>
                      <w:color w:val="000000"/>
                    </w:rPr>
                    <w:t>90</w:t>
                  </w:r>
                </w:p>
              </w:tc>
            </w:tr>
            <w:tr w14:paraId="1900B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691" w:type="dxa"/>
                  <w:noWrap w:val="0"/>
                  <w:vAlign w:val="center"/>
                </w:tcPr>
                <w:p w14:paraId="7C1856CD">
                  <w:pPr>
                    <w:jc w:val="center"/>
                    <w:rPr>
                      <w:rFonts w:ascii="Times New Roman" w:hAnsi="Times New Roman" w:eastAsia="宋体" w:cs="Times New Roman"/>
                      <w:color w:val="000000"/>
                    </w:rPr>
                  </w:pPr>
                  <w:r>
                    <w:rPr>
                      <w:rFonts w:ascii="Times New Roman" w:hAnsi="Times New Roman" w:eastAsia="宋体" w:cs="Times New Roman"/>
                      <w:color w:val="000000"/>
                    </w:rPr>
                    <w:t>6</w:t>
                  </w:r>
                </w:p>
              </w:tc>
              <w:tc>
                <w:tcPr>
                  <w:tcW w:w="2182" w:type="dxa"/>
                  <w:noWrap w:val="0"/>
                  <w:vAlign w:val="center"/>
                </w:tcPr>
                <w:p w14:paraId="24F60D37">
                  <w:pPr>
                    <w:jc w:val="center"/>
                    <w:rPr>
                      <w:rFonts w:ascii="Times New Roman" w:hAnsi="Times New Roman" w:eastAsia="宋体" w:cs="Times New Roman"/>
                      <w:color w:val="000000"/>
                    </w:rPr>
                  </w:pPr>
                  <w:r>
                    <w:rPr>
                      <w:rFonts w:ascii="Times New Roman" w:hAnsi="Times New Roman" w:eastAsia="宋体" w:cs="Times New Roman"/>
                      <w:color w:val="000000"/>
                    </w:rPr>
                    <w:t>进出车辆</w:t>
                  </w:r>
                </w:p>
              </w:tc>
              <w:tc>
                <w:tcPr>
                  <w:tcW w:w="1300" w:type="dxa"/>
                  <w:noWrap w:val="0"/>
                  <w:vAlign w:val="center"/>
                </w:tcPr>
                <w:p w14:paraId="0B699191">
                  <w:pPr>
                    <w:jc w:val="center"/>
                    <w:rPr>
                      <w:rFonts w:ascii="Times New Roman" w:hAnsi="Times New Roman" w:eastAsia="宋体" w:cs="Times New Roman"/>
                      <w:color w:val="000000"/>
                    </w:rPr>
                  </w:pPr>
                  <w:r>
                    <w:rPr>
                      <w:rFonts w:ascii="Times New Roman" w:hAnsi="Times New Roman" w:eastAsia="宋体" w:cs="Times New Roman"/>
                      <w:color w:val="000000"/>
                    </w:rPr>
                    <w:t>若干</w:t>
                  </w:r>
                </w:p>
              </w:tc>
              <w:tc>
                <w:tcPr>
                  <w:tcW w:w="1933" w:type="dxa"/>
                  <w:noWrap w:val="0"/>
                  <w:vAlign w:val="center"/>
                </w:tcPr>
                <w:p w14:paraId="599CD565">
                  <w:pPr>
                    <w:jc w:val="center"/>
                    <w:rPr>
                      <w:rFonts w:ascii="Times New Roman" w:hAnsi="Times New Roman" w:eastAsia="宋体" w:cs="Times New Roman"/>
                      <w:color w:val="000000"/>
                    </w:rPr>
                  </w:pPr>
                  <w:r>
                    <w:rPr>
                      <w:rFonts w:ascii="Times New Roman" w:hAnsi="Times New Roman" w:eastAsia="宋体" w:cs="Times New Roman"/>
                      <w:color w:val="000000"/>
                    </w:rPr>
                    <w:t>场区道路</w:t>
                  </w:r>
                </w:p>
              </w:tc>
              <w:tc>
                <w:tcPr>
                  <w:tcW w:w="1416" w:type="dxa"/>
                  <w:noWrap w:val="0"/>
                  <w:vAlign w:val="center"/>
                </w:tcPr>
                <w:p w14:paraId="4F13E8EB">
                  <w:pPr>
                    <w:jc w:val="center"/>
                    <w:rPr>
                      <w:rFonts w:ascii="Times New Roman" w:hAnsi="Times New Roman" w:eastAsia="宋体" w:cs="Times New Roman"/>
                      <w:color w:val="000000"/>
                    </w:rPr>
                  </w:pPr>
                  <w:r>
                    <w:rPr>
                      <w:rFonts w:ascii="Times New Roman" w:hAnsi="Times New Roman" w:eastAsia="宋体" w:cs="Times New Roman"/>
                      <w:color w:val="000000"/>
                    </w:rPr>
                    <w:t>60～75</w:t>
                  </w:r>
                </w:p>
              </w:tc>
            </w:tr>
          </w:tbl>
          <w:p w14:paraId="3B9DB5F5">
            <w:pPr>
              <w:pStyle w:val="197"/>
              <w:spacing w:line="360" w:lineRule="auto"/>
              <w:ind w:firstLine="0"/>
              <w:rPr>
                <w:rFonts w:ascii="Times New Roman" w:hAnsi="Times New Roman" w:eastAsia="宋体" w:cs="Times New Roman"/>
                <w:color w:val="000000"/>
              </w:rPr>
            </w:pPr>
            <w:bookmarkStart w:id="29" w:name="_Toc348948185"/>
            <w:bookmarkStart w:id="30" w:name="_Toc307311541"/>
            <w:r>
              <w:rPr>
                <w:rFonts w:ascii="Times New Roman" w:hAnsi="Times New Roman" w:eastAsia="宋体" w:cs="Times New Roman"/>
                <w:color w:val="000000"/>
              </w:rPr>
              <w:t>4、固废</w:t>
            </w:r>
            <w:bookmarkEnd w:id="29"/>
            <w:bookmarkEnd w:id="30"/>
          </w:p>
          <w:p w14:paraId="46FF930D">
            <w:pPr>
              <w:spacing w:line="360" w:lineRule="auto"/>
              <w:ind w:firstLine="508"/>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本项目经过改造后，将不会产生锅炉炉渣，考虑到焚烧炉增加一套水膜除尘装置，因此会增加沉淀渣，其余的固废不变。</w:t>
            </w:r>
            <w:r>
              <w:rPr>
                <w:rFonts w:ascii="Times New Roman" w:hAnsi="Times New Roman" w:eastAsia="宋体" w:cs="Times New Roman"/>
                <w:color w:val="000000"/>
                <w:sz w:val="24"/>
                <w:szCs w:val="24"/>
              </w:rPr>
              <w:t>主要固体废弃物分述如下：</w:t>
            </w:r>
          </w:p>
          <w:p w14:paraId="0C74FE8A">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（1）猪粪（S1）</w:t>
            </w:r>
          </w:p>
          <w:p w14:paraId="2E613FAB">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生猪需在待宰间内停留15小时，生猪存栏不大于50头。类比同类项目，猪粪便的产生量按4kg/头•15小时计，则项目日排放猪粪便量</w:t>
            </w:r>
            <w:r>
              <w:rPr>
                <w:rFonts w:ascii="Times New Roman" w:hAnsi="Times New Roman" w:eastAsia="宋体" w:cs="Times New Roman"/>
                <w:color w:val="000000"/>
                <w:sz w:val="24"/>
                <w:szCs w:val="24"/>
                <w:lang w:val="en-US" w:eastAsia="zh-CN"/>
              </w:rPr>
              <w:t>1.04</w:t>
            </w:r>
            <w:r>
              <w:rPr>
                <w:rFonts w:ascii="Times New Roman" w:hAnsi="Times New Roman" w:eastAsia="宋体" w:cs="Times New Roman"/>
                <w:color w:val="000000"/>
                <w:sz w:val="24"/>
                <w:szCs w:val="24"/>
              </w:rPr>
              <w:t>t/d，</w:t>
            </w:r>
            <w:r>
              <w:rPr>
                <w:rFonts w:ascii="Times New Roman" w:hAnsi="Times New Roman" w:eastAsia="宋体" w:cs="Times New Roman"/>
                <w:color w:val="000000"/>
                <w:sz w:val="24"/>
                <w:szCs w:val="24"/>
                <w:lang w:val="en-US" w:eastAsia="zh-CN"/>
              </w:rPr>
              <w:t>379.6</w:t>
            </w:r>
            <w:r>
              <w:rPr>
                <w:rFonts w:ascii="Times New Roman" w:hAnsi="Times New Roman" w:eastAsia="宋体" w:cs="Times New Roman"/>
                <w:color w:val="000000"/>
                <w:sz w:val="24"/>
                <w:szCs w:val="24"/>
              </w:rPr>
              <w:t>t/a。</w:t>
            </w:r>
          </w:p>
          <w:p w14:paraId="34331B5D">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项目生猪待宰间猪粪采用干清粪工艺，产生的猪粪经人工清扫后，统一由</w:t>
            </w:r>
            <w:r>
              <w:rPr>
                <w:rFonts w:ascii="Times New Roman" w:hAnsi="Times New Roman" w:eastAsia="宋体" w:cs="Times New Roman"/>
                <w:color w:val="000000"/>
                <w:sz w:val="24"/>
                <w:szCs w:val="24"/>
                <w:lang w:val="en-US" w:eastAsia="zh-CN"/>
              </w:rPr>
              <w:t>附近种植户</w:t>
            </w:r>
            <w:r>
              <w:rPr>
                <w:rFonts w:ascii="Times New Roman" w:hAnsi="Times New Roman" w:eastAsia="宋体" w:cs="Times New Roman"/>
                <w:color w:val="000000"/>
                <w:sz w:val="24"/>
                <w:szCs w:val="24"/>
              </w:rPr>
              <w:t>清运至</w:t>
            </w:r>
            <w:r>
              <w:rPr>
                <w:rFonts w:ascii="Times New Roman" w:hAnsi="Times New Roman" w:eastAsia="宋体" w:cs="Times New Roman"/>
                <w:color w:val="000000"/>
                <w:sz w:val="24"/>
                <w:szCs w:val="24"/>
                <w:lang w:val="en-US" w:eastAsia="zh-CN"/>
              </w:rPr>
              <w:t>种植基地</w:t>
            </w:r>
            <w:r>
              <w:rPr>
                <w:rFonts w:ascii="Times New Roman" w:hAnsi="Times New Roman" w:eastAsia="宋体" w:cs="Times New Roman"/>
                <w:color w:val="000000"/>
                <w:sz w:val="24"/>
                <w:szCs w:val="24"/>
              </w:rPr>
              <w:t>堆肥使用。</w:t>
            </w:r>
          </w:p>
          <w:p w14:paraId="034FB2F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（2）病猪（S2）</w:t>
            </w:r>
          </w:p>
          <w:p w14:paraId="3EE42CEA">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zh-CN"/>
              </w:rPr>
              <w:t>被屠宰生猪可能有病猪产生，类比云南地区同类项目及建设单位生产实际，病猪产生量为总屠宰生猪的2‰，生猪按150kg/头计，则项目年病猪产生量为</w:t>
            </w:r>
            <w:r>
              <w:rPr>
                <w:rFonts w:ascii="Times New Roman" w:hAnsi="Times New Roman" w:eastAsia="宋体" w:cs="Times New Roman"/>
                <w:color w:val="000000"/>
                <w:sz w:val="24"/>
                <w:szCs w:val="24"/>
                <w:lang w:val="en-US" w:eastAsia="zh-CN"/>
              </w:rPr>
              <w:t>28.47</w:t>
            </w:r>
            <w:r>
              <w:rPr>
                <w:rFonts w:ascii="Times New Roman" w:hAnsi="Times New Roman" w:eastAsia="宋体" w:cs="Times New Roman"/>
                <w:color w:val="000000"/>
                <w:sz w:val="24"/>
                <w:szCs w:val="24"/>
                <w:lang w:val="zh-CN"/>
              </w:rPr>
              <w:t>t，一旦发现病猪立即进行急宰处理，急宰后病猪尸体送至项目无害化处理车间进行焚烧处理</w:t>
            </w:r>
            <w:r>
              <w:rPr>
                <w:rFonts w:ascii="Times New Roman" w:hAnsi="Times New Roman" w:eastAsia="宋体" w:cs="Times New Roman"/>
                <w:color w:val="000000"/>
                <w:sz w:val="24"/>
                <w:szCs w:val="24"/>
              </w:rPr>
              <w:t>。焚烧的炉渣</w:t>
            </w:r>
            <w:r>
              <w:rPr>
                <w:rFonts w:ascii="Times New Roman" w:hAnsi="Times New Roman" w:eastAsia="宋体" w:cs="Times New Roman"/>
                <w:color w:val="000000"/>
                <w:sz w:val="24"/>
                <w:szCs w:val="24"/>
                <w:lang w:eastAsia="zh-CN"/>
              </w:rPr>
              <w:t>（灰渣）</w:t>
            </w:r>
            <w:r>
              <w:rPr>
                <w:rFonts w:ascii="Times New Roman" w:hAnsi="Times New Roman" w:eastAsia="宋体" w:cs="Times New Roman"/>
                <w:color w:val="000000"/>
                <w:sz w:val="24"/>
                <w:szCs w:val="24"/>
              </w:rPr>
              <w:t>交当地种植户运走作肥料。</w:t>
            </w:r>
          </w:p>
          <w:p w14:paraId="4FE297E1">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（3）猪鬃毛（S3）</w:t>
            </w:r>
          </w:p>
          <w:p w14:paraId="629E07C2">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项目脱毛工序会有猪鬃毛产生，鬃毛产生量为</w:t>
            </w:r>
            <w:r>
              <w:rPr>
                <w:rFonts w:ascii="Times New Roman" w:hAnsi="Times New Roman" w:eastAsia="宋体" w:cs="Times New Roman"/>
                <w:color w:val="000000"/>
                <w:sz w:val="24"/>
                <w:szCs w:val="24"/>
                <w:lang w:val="en-US" w:eastAsia="zh-CN"/>
              </w:rPr>
              <w:t>37.96</w:t>
            </w:r>
            <w:r>
              <w:rPr>
                <w:rFonts w:ascii="Times New Roman" w:hAnsi="Times New Roman" w:eastAsia="宋体" w:cs="Times New Roman"/>
                <w:color w:val="000000"/>
                <w:sz w:val="24"/>
                <w:szCs w:val="24"/>
              </w:rPr>
              <w:t>t/a。猪鬃毛可用作为毛刷生产原料，也可提取胱氨酸、谷氨酸等蛋白质；可用于纺织业、化妆品生产原料等，本项目不对猪鬃毛进行加工，统一收集后作为工业原料外售相关单位。</w:t>
            </w:r>
          </w:p>
          <w:p w14:paraId="684D9AAC">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（4）胃肠容物（S4）</w:t>
            </w:r>
          </w:p>
          <w:p w14:paraId="02FD7F30">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猪白内脏主要包括大肠、小肠、猪肚等白色内脏，该部分内脏主要属于猪消化系统，其中大量未消化物被包裹其中。胃肠容物产生量为</w:t>
            </w:r>
            <w:r>
              <w:rPr>
                <w:rFonts w:ascii="Times New Roman" w:hAnsi="Times New Roman" w:eastAsia="宋体" w:cs="Times New Roman"/>
                <w:color w:val="000000"/>
                <w:sz w:val="24"/>
                <w:szCs w:val="24"/>
                <w:lang w:val="en-US" w:eastAsia="zh-CN"/>
              </w:rPr>
              <w:t>475.8</w:t>
            </w:r>
            <w:r>
              <w:rPr>
                <w:rFonts w:ascii="Times New Roman" w:hAnsi="Times New Roman" w:eastAsia="宋体" w:cs="Times New Roman"/>
                <w:color w:val="000000"/>
                <w:sz w:val="24"/>
                <w:szCs w:val="24"/>
              </w:rPr>
              <w:t>t/a。基本是未消化的饲料，由</w:t>
            </w:r>
            <w:r>
              <w:rPr>
                <w:rFonts w:ascii="Times New Roman" w:hAnsi="Times New Roman" w:eastAsia="宋体" w:cs="Times New Roman"/>
                <w:color w:val="000000"/>
                <w:sz w:val="24"/>
                <w:szCs w:val="24"/>
                <w:lang w:val="en-US" w:eastAsia="zh-CN"/>
              </w:rPr>
              <w:t>附近</w:t>
            </w:r>
            <w:r>
              <w:rPr>
                <w:rFonts w:hint="eastAsia" w:ascii="Times New Roman" w:hAnsi="Times New Roman" w:eastAsia="宋体" w:cs="Times New Roman"/>
                <w:color w:val="000000"/>
                <w:sz w:val="24"/>
                <w:szCs w:val="24"/>
                <w:lang w:val="en-US" w:eastAsia="zh-CN"/>
              </w:rPr>
              <w:t>养殖户</w:t>
            </w:r>
            <w:r>
              <w:rPr>
                <w:rFonts w:ascii="Times New Roman" w:hAnsi="Times New Roman" w:eastAsia="宋体" w:cs="Times New Roman"/>
                <w:color w:val="000000"/>
                <w:sz w:val="24"/>
                <w:szCs w:val="24"/>
              </w:rPr>
              <w:t>自行运走，作为养殖的饲料。</w:t>
            </w:r>
          </w:p>
          <w:p w14:paraId="1BCCF3EC">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（5）不可食用的内脏（S5）</w:t>
            </w:r>
          </w:p>
          <w:p w14:paraId="651BB4AF">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不可食用的内脏包括修整产生的淋巴、碎肉渣等，产生量为</w:t>
            </w:r>
            <w:r>
              <w:rPr>
                <w:rFonts w:ascii="Times New Roman" w:hAnsi="Times New Roman" w:eastAsia="宋体" w:cs="Times New Roman"/>
                <w:color w:val="000000"/>
                <w:sz w:val="24"/>
                <w:szCs w:val="24"/>
                <w:lang w:val="en-US" w:eastAsia="zh-CN"/>
              </w:rPr>
              <w:t>106.6</w:t>
            </w:r>
            <w:r>
              <w:rPr>
                <w:rFonts w:ascii="Times New Roman" w:hAnsi="Times New Roman" w:eastAsia="宋体" w:cs="Times New Roman"/>
                <w:color w:val="000000"/>
                <w:sz w:val="24"/>
                <w:szCs w:val="24"/>
              </w:rPr>
              <w:t>t/a。统一</w:t>
            </w:r>
            <w:r>
              <w:rPr>
                <w:rFonts w:ascii="Times New Roman" w:hAnsi="Times New Roman" w:eastAsia="宋体" w:cs="Times New Roman"/>
                <w:color w:val="000000"/>
                <w:sz w:val="24"/>
                <w:szCs w:val="24"/>
                <w:lang w:val="zh-CN"/>
              </w:rPr>
              <w:t>收集后作为饲料原料外售。</w:t>
            </w:r>
          </w:p>
          <w:p w14:paraId="5F94EC1D">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）循环水池沉淀渣（S</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w:t>
            </w:r>
          </w:p>
          <w:p w14:paraId="2214C14C">
            <w:pPr>
              <w:spacing w:line="360" w:lineRule="auto"/>
              <w:ind w:firstLine="4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本项目拟采用1套水膜除尘装置对焚烧炉废气进行除尘，根据项目燃料使用量，除尘效率为87%，则年产生沉淀渣约</w:t>
            </w:r>
            <w:r>
              <w:rPr>
                <w:rFonts w:ascii="Times New Roman" w:hAnsi="Times New Roman" w:eastAsia="宋体" w:cs="Times New Roman"/>
                <w:color w:val="000000"/>
                <w:sz w:val="24"/>
                <w:szCs w:val="24"/>
                <w:lang w:val="en-US" w:eastAsia="zh-CN"/>
              </w:rPr>
              <w:t>0.103</w:t>
            </w:r>
            <w:r>
              <w:rPr>
                <w:rFonts w:ascii="Times New Roman" w:hAnsi="Times New Roman" w:eastAsia="宋体" w:cs="Times New Roman"/>
                <w:color w:val="000000"/>
                <w:sz w:val="24"/>
                <w:szCs w:val="24"/>
              </w:rPr>
              <w:t>t，同炉渣性质一致，由当地种植户定期清运，作为农家肥使用。</w:t>
            </w:r>
          </w:p>
          <w:p w14:paraId="7B99448A">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）污水处理系统污泥（S</w:t>
            </w:r>
            <w:r>
              <w:rPr>
                <w:rFonts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w:t>
            </w:r>
          </w:p>
          <w:p w14:paraId="7F0DD4D5">
            <w:pPr>
              <w:spacing w:line="360" w:lineRule="auto"/>
              <w:ind w:firstLine="508"/>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本项目污水产生量为</w:t>
            </w:r>
            <w:r>
              <w:rPr>
                <w:rFonts w:ascii="Times New Roman" w:hAnsi="Times New Roman" w:eastAsia="宋体" w:cs="Times New Roman"/>
                <w:color w:val="000000"/>
                <w:sz w:val="24"/>
                <w:szCs w:val="24"/>
                <w:lang w:val="en-US" w:eastAsia="zh-CN"/>
              </w:rPr>
              <w:t>62412.08</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/a，污泥负荷约为0.8 kg/kg BOD</w:t>
            </w:r>
            <w:r>
              <w:rPr>
                <w:rFonts w:ascii="Times New Roman" w:hAnsi="Times New Roman" w:eastAsia="宋体" w:cs="Times New Roman"/>
                <w:color w:val="000000"/>
                <w:sz w:val="24"/>
                <w:szCs w:val="24"/>
                <w:vertAlign w:val="subscript"/>
              </w:rPr>
              <w:t>5</w:t>
            </w:r>
            <w:r>
              <w:rPr>
                <w:rFonts w:ascii="Times New Roman" w:hAnsi="Times New Roman" w:eastAsia="宋体" w:cs="Times New Roman"/>
                <w:color w:val="000000"/>
                <w:sz w:val="24"/>
                <w:szCs w:val="24"/>
              </w:rPr>
              <w:t>，平均污泥产生量为0.</w:t>
            </w:r>
            <w:r>
              <w:rPr>
                <w:rFonts w:ascii="Times New Roman" w:hAnsi="Times New Roman" w:eastAsia="宋体" w:cs="Times New Roman"/>
                <w:color w:val="000000"/>
                <w:sz w:val="24"/>
                <w:szCs w:val="24"/>
                <w:lang w:val="en-US" w:eastAsia="zh-CN"/>
              </w:rPr>
              <w:t>14</w:t>
            </w:r>
            <w:r>
              <w:rPr>
                <w:rFonts w:ascii="Times New Roman" w:hAnsi="Times New Roman" w:eastAsia="宋体" w:cs="Times New Roman"/>
                <w:color w:val="000000"/>
                <w:sz w:val="24"/>
                <w:szCs w:val="24"/>
              </w:rPr>
              <w:t>t/d，</w:t>
            </w:r>
            <w:r>
              <w:rPr>
                <w:rFonts w:ascii="Times New Roman" w:hAnsi="Times New Roman" w:eastAsia="宋体" w:cs="Times New Roman"/>
                <w:color w:val="000000"/>
                <w:sz w:val="24"/>
                <w:szCs w:val="24"/>
                <w:lang w:val="en-US" w:eastAsia="zh-CN"/>
              </w:rPr>
              <w:t>51.3</w:t>
            </w:r>
            <w:r>
              <w:rPr>
                <w:rFonts w:ascii="Times New Roman" w:hAnsi="Times New Roman" w:eastAsia="宋体" w:cs="Times New Roman"/>
                <w:color w:val="000000"/>
                <w:sz w:val="24"/>
                <w:szCs w:val="24"/>
              </w:rPr>
              <w:t>t/a。污泥中主要含有机质，不含重金属，</w:t>
            </w:r>
            <w:r>
              <w:rPr>
                <w:rFonts w:hint="eastAsia" w:ascii="Times New Roman" w:hAnsi="Times New Roman" w:eastAsia="宋体" w:cs="Times New Roman"/>
                <w:color w:val="000000"/>
                <w:sz w:val="24"/>
                <w:szCs w:val="24"/>
                <w:lang w:eastAsia="zh-CN"/>
              </w:rPr>
              <w:t>自行清运至芒市城市生活垃圾填场</w:t>
            </w:r>
            <w:r>
              <w:rPr>
                <w:rFonts w:ascii="Times New Roman" w:hAnsi="Times New Roman" w:eastAsia="宋体" w:cs="Times New Roman"/>
                <w:color w:val="000000"/>
                <w:sz w:val="24"/>
                <w:szCs w:val="24"/>
              </w:rPr>
              <w:t>。</w:t>
            </w:r>
          </w:p>
          <w:p w14:paraId="5C7A043E">
            <w:pPr>
              <w:spacing w:line="360" w:lineRule="auto"/>
              <w:ind w:firstLine="508"/>
              <w:jc w:val="left"/>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）生活垃圾（S</w:t>
            </w:r>
            <w:r>
              <w:rPr>
                <w:rFonts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w:t>
            </w:r>
          </w:p>
          <w:p w14:paraId="151BD7F7">
            <w:pPr>
              <w:spacing w:line="360" w:lineRule="auto"/>
              <w:ind w:firstLine="508"/>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劳动定员为</w:t>
            </w:r>
            <w:r>
              <w:rPr>
                <w:rFonts w:ascii="Times New Roman" w:hAnsi="Times New Roman" w:eastAsia="宋体" w:cs="Times New Roman"/>
                <w:color w:val="000000"/>
                <w:sz w:val="24"/>
                <w:szCs w:val="24"/>
                <w:lang w:val="en-US" w:eastAsia="zh-CN"/>
              </w:rPr>
              <w:t>14</w:t>
            </w:r>
            <w:r>
              <w:rPr>
                <w:rFonts w:ascii="Times New Roman" w:hAnsi="Times New Roman" w:eastAsia="宋体" w:cs="Times New Roman"/>
                <w:color w:val="000000"/>
                <w:sz w:val="24"/>
                <w:szCs w:val="24"/>
              </w:rPr>
              <w:t>人，根据《第一次全国污染源普查排污系数手册》产生量按每人每天0.35kg计，则垃圾产生量为</w:t>
            </w:r>
            <w:r>
              <w:rPr>
                <w:rFonts w:ascii="Times New Roman" w:hAnsi="Times New Roman" w:eastAsia="宋体" w:cs="Times New Roman"/>
                <w:color w:val="000000"/>
                <w:sz w:val="24"/>
                <w:szCs w:val="24"/>
                <w:lang w:val="en-US" w:eastAsia="zh-CN"/>
              </w:rPr>
              <w:t>4.9</w:t>
            </w:r>
            <w:r>
              <w:rPr>
                <w:rFonts w:ascii="Times New Roman" w:hAnsi="Times New Roman" w:eastAsia="宋体" w:cs="Times New Roman"/>
                <w:color w:val="000000"/>
                <w:sz w:val="24"/>
                <w:szCs w:val="24"/>
              </w:rPr>
              <w:t>kg/d，</w:t>
            </w:r>
            <w:r>
              <w:rPr>
                <w:rFonts w:ascii="Times New Roman" w:hAnsi="Times New Roman" w:eastAsia="宋体" w:cs="Times New Roman"/>
                <w:color w:val="000000"/>
                <w:sz w:val="24"/>
                <w:szCs w:val="24"/>
                <w:lang w:val="en-US" w:eastAsia="zh-CN"/>
              </w:rPr>
              <w:t>1.8</w:t>
            </w:r>
            <w:r>
              <w:rPr>
                <w:rFonts w:ascii="Times New Roman" w:hAnsi="Times New Roman" w:eastAsia="宋体" w:cs="Times New Roman"/>
                <w:color w:val="000000"/>
                <w:sz w:val="24"/>
                <w:szCs w:val="24"/>
              </w:rPr>
              <w:t>t/a。项目生活垃圾</w:t>
            </w:r>
            <w:r>
              <w:rPr>
                <w:rFonts w:ascii="Times New Roman" w:hAnsi="Times New Roman" w:eastAsia="宋体" w:cs="Times New Roman"/>
                <w:color w:val="000000"/>
                <w:sz w:val="24"/>
                <w:szCs w:val="24"/>
                <w:lang w:val="en-US" w:eastAsia="zh-CN"/>
              </w:rPr>
              <w:t>采用有盖垃圾收集桶</w:t>
            </w:r>
            <w:r>
              <w:rPr>
                <w:rFonts w:ascii="Times New Roman" w:hAnsi="Times New Roman" w:eastAsia="宋体" w:cs="Times New Roman"/>
                <w:color w:val="000000"/>
                <w:sz w:val="24"/>
                <w:szCs w:val="24"/>
              </w:rPr>
              <w:t>统一收集后委托</w:t>
            </w:r>
            <w:r>
              <w:rPr>
                <w:rFonts w:ascii="Times New Roman" w:hAnsi="Times New Roman" w:eastAsia="宋体" w:cs="Times New Roman"/>
                <w:color w:val="000000"/>
                <w:sz w:val="24"/>
                <w:szCs w:val="24"/>
                <w:lang w:val="en-US" w:eastAsia="zh-CN"/>
              </w:rPr>
              <w:t>当地</w:t>
            </w:r>
            <w:r>
              <w:rPr>
                <w:rFonts w:ascii="Times New Roman" w:hAnsi="Times New Roman" w:eastAsia="宋体" w:cs="Times New Roman"/>
                <w:color w:val="000000"/>
                <w:sz w:val="24"/>
                <w:szCs w:val="24"/>
              </w:rPr>
              <w:t>环卫部门定期清运处置。</w:t>
            </w:r>
          </w:p>
          <w:p w14:paraId="125DA473">
            <w:pPr>
              <w:spacing w:line="360" w:lineRule="auto"/>
              <w:ind w:firstLine="36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）废油脂（S</w:t>
            </w:r>
            <w:r>
              <w:rPr>
                <w:rFonts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rPr>
              <w:t>）</w:t>
            </w:r>
          </w:p>
          <w:p w14:paraId="7C84EDD7">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经过技改后，</w:t>
            </w:r>
            <w:r>
              <w:rPr>
                <w:rFonts w:ascii="Times New Roman" w:hAnsi="Times New Roman" w:eastAsia="宋体" w:cs="Times New Roman"/>
                <w:color w:val="000000"/>
                <w:sz w:val="24"/>
                <w:szCs w:val="24"/>
              </w:rPr>
              <w:t>项目废水经过隔油池预处理产生一定量的废油脂，产生量不大，委托专业单位定期清掏处置。</w:t>
            </w:r>
          </w:p>
          <w:p w14:paraId="511F3288">
            <w:pPr>
              <w:spacing w:line="360" w:lineRule="auto"/>
              <w:ind w:firstLine="508"/>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项目产生的固体废物的处置方式详见表5-</w:t>
            </w:r>
            <w:r>
              <w:rPr>
                <w:rFonts w:hint="eastAsia"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w:t>
            </w:r>
          </w:p>
          <w:p w14:paraId="6353E33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jc w:val="center"/>
              <w:rPr>
                <w:rFonts w:ascii="Times New Roman" w:hAnsi="Times New Roman" w:eastAsia="宋体" w:cs="Times New Roman"/>
                <w:b/>
                <w:bCs/>
                <w:color w:val="000000"/>
                <w:szCs w:val="24"/>
              </w:rPr>
            </w:pPr>
            <w:r>
              <w:rPr>
                <w:rFonts w:ascii="Times New Roman" w:hAnsi="Times New Roman" w:eastAsia="宋体" w:cs="Times New Roman"/>
                <w:b/>
                <w:bCs/>
                <w:color w:val="000000"/>
                <w:szCs w:val="24"/>
              </w:rPr>
              <w:t>表5-</w:t>
            </w:r>
            <w:r>
              <w:rPr>
                <w:rFonts w:hint="eastAsia" w:ascii="Times New Roman" w:hAnsi="Times New Roman" w:eastAsia="宋体" w:cs="Times New Roman"/>
                <w:b/>
                <w:bCs/>
                <w:color w:val="000000"/>
                <w:szCs w:val="24"/>
                <w:lang w:val="en-US" w:eastAsia="zh-CN"/>
              </w:rPr>
              <w:t>8</w:t>
            </w:r>
            <w:r>
              <w:rPr>
                <w:rFonts w:ascii="Times New Roman" w:hAnsi="Times New Roman" w:eastAsia="宋体" w:cs="Times New Roman"/>
                <w:b/>
                <w:bCs/>
                <w:color w:val="000000"/>
                <w:szCs w:val="24"/>
              </w:rPr>
              <w:t xml:space="preserve"> 本项目固废处置方式一览表  单位:t/a</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tblGrid>
            <w:tr w14:paraId="27385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cantSplit/>
                <w:trHeight w:val="408" w:hRule="atLeast"/>
                <w:jc w:val="center"/>
              </w:trPr>
              <w:tc>
                <w:tcPr>
                  <w:tcW w:w="3733" w:type="dxa"/>
                  <w:noWrap w:val="0"/>
                  <w:vAlign w:val="center"/>
                </w:tcPr>
                <w:p w14:paraId="2175CAFB">
                  <w:pPr>
                    <w:pStyle w:val="399"/>
                    <w:spacing w:line="32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固体废弃物名称</w:t>
                  </w:r>
                </w:p>
              </w:tc>
              <w:tc>
                <w:tcPr>
                  <w:tcW w:w="1029" w:type="dxa"/>
                  <w:noWrap w:val="0"/>
                  <w:vAlign w:val="center"/>
                </w:tcPr>
                <w:p w14:paraId="0168C48B">
                  <w:pPr>
                    <w:pStyle w:val="399"/>
                    <w:spacing w:line="32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产生量</w:t>
                  </w:r>
                </w:p>
              </w:tc>
              <w:tc>
                <w:tcPr>
                  <w:tcW w:w="2778" w:type="dxa"/>
                  <w:noWrap w:val="0"/>
                  <w:vAlign w:val="center"/>
                </w:tcPr>
                <w:p w14:paraId="600957F6">
                  <w:pPr>
                    <w:pStyle w:val="399"/>
                    <w:spacing w:line="32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处理措施</w:t>
                  </w:r>
                </w:p>
              </w:tc>
              <w:tc>
                <w:tcPr>
                  <w:tcW w:w="1320" w:type="dxa"/>
                  <w:noWrap w:val="0"/>
                  <w:vAlign w:val="center"/>
                </w:tcPr>
                <w:p w14:paraId="5A1A7848">
                  <w:pPr>
                    <w:pStyle w:val="399"/>
                    <w:spacing w:line="360" w:lineRule="exact"/>
                    <w:rPr>
                      <w:rFonts w:ascii="Times New Roman" w:hAnsi="Times New Roman" w:eastAsia="宋体" w:cs="Times New Roman"/>
                      <w:b/>
                      <w:bCs/>
                      <w:color w:val="000000"/>
                      <w:lang w:val="en-US" w:eastAsia="zh-CN"/>
                    </w:rPr>
                  </w:pPr>
                  <w:r>
                    <w:rPr>
                      <w:rFonts w:ascii="Times New Roman" w:hAnsi="Times New Roman" w:eastAsia="宋体" w:cs="Times New Roman"/>
                      <w:b/>
                      <w:bCs/>
                      <w:color w:val="000000"/>
                      <w:lang w:val="en-US" w:eastAsia="zh-CN"/>
                    </w:rPr>
                    <w:t>固废性质</w:t>
                  </w:r>
                </w:p>
              </w:tc>
            </w:tr>
            <w:tr w14:paraId="4583D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restart"/>
                  <w:noWrap w:val="0"/>
                  <w:vAlign w:val="center"/>
                </w:tcPr>
                <w:p w14:paraId="40B51396">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正常</w:t>
                  </w:r>
                </w:p>
                <w:p w14:paraId="4ADC90B6">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情况</w:t>
                  </w:r>
                </w:p>
                <w:p w14:paraId="09C0A451">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下</w:t>
                  </w:r>
                </w:p>
              </w:tc>
              <w:tc>
                <w:tcPr>
                  <w:tcW w:w="512" w:type="dxa"/>
                  <w:vMerge w:val="restart"/>
                  <w:noWrap w:val="0"/>
                  <w:vAlign w:val="center"/>
                </w:tcPr>
                <w:p w14:paraId="1EAEC67C">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工业</w:t>
                  </w:r>
                </w:p>
                <w:p w14:paraId="695C8492">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固体</w:t>
                  </w:r>
                </w:p>
                <w:p w14:paraId="6358DADB">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废弃</w:t>
                  </w:r>
                </w:p>
                <w:p w14:paraId="6AAD2112">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物</w:t>
                  </w:r>
                </w:p>
              </w:tc>
              <w:tc>
                <w:tcPr>
                  <w:tcW w:w="2378" w:type="dxa"/>
                  <w:noWrap w:val="0"/>
                  <w:vAlign w:val="center"/>
                </w:tcPr>
                <w:p w14:paraId="033E81E7">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猪粪</w:t>
                  </w:r>
                </w:p>
              </w:tc>
              <w:tc>
                <w:tcPr>
                  <w:tcW w:w="1029" w:type="dxa"/>
                  <w:noWrap w:val="0"/>
                  <w:vAlign w:val="center"/>
                </w:tcPr>
                <w:p w14:paraId="68E1B25F">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379.6</w:t>
                  </w:r>
                </w:p>
              </w:tc>
              <w:tc>
                <w:tcPr>
                  <w:tcW w:w="2778" w:type="dxa"/>
                  <w:noWrap w:val="0"/>
                  <w:vAlign w:val="center"/>
                </w:tcPr>
                <w:p w14:paraId="00EC4F30">
                  <w:pPr>
                    <w:jc w:val="center"/>
                    <w:rPr>
                      <w:rFonts w:ascii="Times New Roman" w:hAnsi="Times New Roman" w:eastAsia="宋体" w:cs="Times New Roman"/>
                      <w:color w:val="000000"/>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清运至种植基地堆肥使用</w:t>
                  </w:r>
                </w:p>
              </w:tc>
              <w:tc>
                <w:tcPr>
                  <w:tcW w:w="1320" w:type="dxa"/>
                  <w:noWrap w:val="0"/>
                  <w:vAlign w:val="center"/>
                </w:tcPr>
                <w:p w14:paraId="3E7ED6E1">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5B32D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2F56222C">
                  <w:pPr>
                    <w:pStyle w:val="399"/>
                    <w:spacing w:line="320" w:lineRule="exact"/>
                    <w:rPr>
                      <w:rFonts w:ascii="Times New Roman" w:hAnsi="Times New Roman" w:eastAsia="宋体" w:cs="Times New Roman"/>
                      <w:color w:val="000000"/>
                      <w:lang w:val="en-US" w:eastAsia="zh-CN"/>
                    </w:rPr>
                  </w:pPr>
                </w:p>
              </w:tc>
              <w:tc>
                <w:tcPr>
                  <w:tcW w:w="512" w:type="dxa"/>
                  <w:vMerge w:val="continue"/>
                  <w:noWrap w:val="0"/>
                  <w:vAlign w:val="center"/>
                </w:tcPr>
                <w:p w14:paraId="1CF781BF">
                  <w:pPr>
                    <w:pStyle w:val="399"/>
                    <w:spacing w:line="320" w:lineRule="exact"/>
                    <w:rPr>
                      <w:rFonts w:ascii="Times New Roman" w:hAnsi="Times New Roman" w:eastAsia="宋体" w:cs="Times New Roman"/>
                      <w:color w:val="000000"/>
                      <w:lang w:val="en-US" w:eastAsia="zh-CN"/>
                    </w:rPr>
                  </w:pPr>
                </w:p>
              </w:tc>
              <w:tc>
                <w:tcPr>
                  <w:tcW w:w="2378" w:type="dxa"/>
                  <w:noWrap w:val="0"/>
                  <w:vAlign w:val="center"/>
                </w:tcPr>
                <w:p w14:paraId="7CF58ECC">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猪鬃毛</w:t>
                  </w:r>
                </w:p>
              </w:tc>
              <w:tc>
                <w:tcPr>
                  <w:tcW w:w="1029" w:type="dxa"/>
                  <w:noWrap w:val="0"/>
                  <w:vAlign w:val="center"/>
                </w:tcPr>
                <w:p w14:paraId="5E6AFC99">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37.96</w:t>
                  </w:r>
                </w:p>
              </w:tc>
              <w:tc>
                <w:tcPr>
                  <w:tcW w:w="2778" w:type="dxa"/>
                  <w:noWrap w:val="0"/>
                  <w:vAlign w:val="center"/>
                </w:tcPr>
                <w:p w14:paraId="5248654D">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作为工业原料外售</w:t>
                  </w:r>
                </w:p>
              </w:tc>
              <w:tc>
                <w:tcPr>
                  <w:tcW w:w="1320" w:type="dxa"/>
                  <w:noWrap w:val="0"/>
                  <w:vAlign w:val="center"/>
                </w:tcPr>
                <w:p w14:paraId="7D08D3DB">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1ADE7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87" w:hRule="atLeast"/>
                <w:jc w:val="center"/>
              </w:trPr>
              <w:tc>
                <w:tcPr>
                  <w:tcW w:w="843" w:type="dxa"/>
                  <w:vMerge w:val="continue"/>
                  <w:noWrap w:val="0"/>
                  <w:vAlign w:val="center"/>
                </w:tcPr>
                <w:p w14:paraId="48A7587F">
                  <w:pPr>
                    <w:pStyle w:val="399"/>
                    <w:spacing w:line="320" w:lineRule="exact"/>
                    <w:rPr>
                      <w:rFonts w:ascii="Times New Roman" w:hAnsi="Times New Roman" w:eastAsia="宋体" w:cs="Times New Roman"/>
                      <w:color w:val="000000"/>
                      <w:lang w:val="en-US" w:eastAsia="zh-CN"/>
                    </w:rPr>
                  </w:pPr>
                </w:p>
              </w:tc>
              <w:tc>
                <w:tcPr>
                  <w:tcW w:w="512" w:type="dxa"/>
                  <w:vMerge w:val="continue"/>
                  <w:noWrap w:val="0"/>
                  <w:vAlign w:val="center"/>
                </w:tcPr>
                <w:p w14:paraId="034BEE51">
                  <w:pPr>
                    <w:pStyle w:val="399"/>
                    <w:spacing w:line="320" w:lineRule="exact"/>
                    <w:rPr>
                      <w:rFonts w:ascii="Times New Roman" w:hAnsi="Times New Roman" w:eastAsia="宋体" w:cs="Times New Roman"/>
                      <w:color w:val="000000"/>
                      <w:lang w:val="en-US" w:eastAsia="zh-CN"/>
                    </w:rPr>
                  </w:pPr>
                </w:p>
              </w:tc>
              <w:tc>
                <w:tcPr>
                  <w:tcW w:w="2378" w:type="dxa"/>
                  <w:noWrap w:val="0"/>
                  <w:vAlign w:val="center"/>
                </w:tcPr>
                <w:p w14:paraId="4262AE68">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胃肠容物</w:t>
                  </w:r>
                </w:p>
              </w:tc>
              <w:tc>
                <w:tcPr>
                  <w:tcW w:w="1029" w:type="dxa"/>
                  <w:noWrap w:val="0"/>
                  <w:vAlign w:val="center"/>
                </w:tcPr>
                <w:p w14:paraId="3F49A67F">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475.8</w:t>
                  </w:r>
                </w:p>
              </w:tc>
              <w:tc>
                <w:tcPr>
                  <w:tcW w:w="2778" w:type="dxa"/>
                  <w:noWrap w:val="0"/>
                  <w:vAlign w:val="center"/>
                </w:tcPr>
                <w:p w14:paraId="317156B3">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自行运走，作为养殖的饲料</w:t>
                  </w:r>
                </w:p>
              </w:tc>
              <w:tc>
                <w:tcPr>
                  <w:tcW w:w="1320" w:type="dxa"/>
                  <w:noWrap w:val="0"/>
                  <w:vAlign w:val="center"/>
                </w:tcPr>
                <w:p w14:paraId="0803FB84">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5D1FE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8" w:hRule="atLeast"/>
                <w:jc w:val="center"/>
              </w:trPr>
              <w:tc>
                <w:tcPr>
                  <w:tcW w:w="843" w:type="dxa"/>
                  <w:vMerge w:val="continue"/>
                  <w:noWrap w:val="0"/>
                  <w:vAlign w:val="center"/>
                </w:tcPr>
                <w:p w14:paraId="23AECEF9">
                  <w:pPr>
                    <w:widowControl/>
                    <w:spacing w:line="320" w:lineRule="exact"/>
                    <w:jc w:val="center"/>
                    <w:rPr>
                      <w:rFonts w:ascii="Times New Roman" w:hAnsi="Times New Roman" w:eastAsia="宋体" w:cs="Times New Roman"/>
                      <w:color w:val="000000"/>
                    </w:rPr>
                  </w:pPr>
                </w:p>
              </w:tc>
              <w:tc>
                <w:tcPr>
                  <w:tcW w:w="512" w:type="dxa"/>
                  <w:vMerge w:val="continue"/>
                  <w:noWrap w:val="0"/>
                  <w:vAlign w:val="center"/>
                </w:tcPr>
                <w:p w14:paraId="47C3CEF7">
                  <w:pPr>
                    <w:widowControl/>
                    <w:spacing w:line="320" w:lineRule="exact"/>
                    <w:jc w:val="center"/>
                    <w:rPr>
                      <w:rFonts w:ascii="Times New Roman" w:hAnsi="Times New Roman" w:eastAsia="宋体" w:cs="Times New Roman"/>
                      <w:color w:val="000000"/>
                    </w:rPr>
                  </w:pPr>
                </w:p>
              </w:tc>
              <w:tc>
                <w:tcPr>
                  <w:tcW w:w="2378" w:type="dxa"/>
                  <w:noWrap w:val="0"/>
                  <w:vAlign w:val="center"/>
                </w:tcPr>
                <w:p w14:paraId="70C43E57">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不可食用内脏</w:t>
                  </w:r>
                </w:p>
              </w:tc>
              <w:tc>
                <w:tcPr>
                  <w:tcW w:w="1029" w:type="dxa"/>
                  <w:noWrap w:val="0"/>
                  <w:vAlign w:val="center"/>
                </w:tcPr>
                <w:p w14:paraId="4C8F9AC3">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106.6</w:t>
                  </w:r>
                </w:p>
              </w:tc>
              <w:tc>
                <w:tcPr>
                  <w:tcW w:w="2778" w:type="dxa"/>
                  <w:noWrap w:val="0"/>
                  <w:vAlign w:val="center"/>
                </w:tcPr>
                <w:p w14:paraId="36630183">
                  <w:pPr>
                    <w:pStyle w:val="264"/>
                    <w:spacing w:after="0"/>
                    <w:ind w:left="0"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作为饲料生产原料外售</w:t>
                  </w:r>
                </w:p>
              </w:tc>
              <w:tc>
                <w:tcPr>
                  <w:tcW w:w="1320" w:type="dxa"/>
                  <w:noWrap w:val="0"/>
                  <w:vAlign w:val="center"/>
                </w:tcPr>
                <w:p w14:paraId="5C7F2EAF">
                  <w:pPr>
                    <w:pStyle w:val="399"/>
                    <w:spacing w:line="36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一般固废</w:t>
                  </w:r>
                </w:p>
              </w:tc>
            </w:tr>
            <w:tr w14:paraId="6FD8B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jc w:val="center"/>
              </w:trPr>
              <w:tc>
                <w:tcPr>
                  <w:tcW w:w="843" w:type="dxa"/>
                  <w:vMerge w:val="continue"/>
                  <w:noWrap w:val="0"/>
                  <w:vAlign w:val="center"/>
                </w:tcPr>
                <w:p w14:paraId="13973D5B">
                  <w:pPr>
                    <w:widowControl/>
                    <w:spacing w:line="320" w:lineRule="exact"/>
                    <w:jc w:val="center"/>
                    <w:rPr>
                      <w:rFonts w:ascii="Times New Roman" w:hAnsi="Times New Roman" w:eastAsia="宋体" w:cs="Times New Roman"/>
                      <w:color w:val="000000"/>
                      <w:sz w:val="21"/>
                      <w:szCs w:val="21"/>
                    </w:rPr>
                  </w:pPr>
                </w:p>
              </w:tc>
              <w:tc>
                <w:tcPr>
                  <w:tcW w:w="512" w:type="dxa"/>
                  <w:vMerge w:val="continue"/>
                  <w:noWrap w:val="0"/>
                  <w:vAlign w:val="center"/>
                </w:tcPr>
                <w:p w14:paraId="6748795C">
                  <w:pPr>
                    <w:widowControl/>
                    <w:spacing w:line="320" w:lineRule="exact"/>
                    <w:jc w:val="center"/>
                    <w:rPr>
                      <w:rFonts w:ascii="Times New Roman" w:hAnsi="Times New Roman" w:eastAsia="宋体" w:cs="Times New Roman"/>
                      <w:color w:val="000000"/>
                      <w:sz w:val="21"/>
                      <w:szCs w:val="21"/>
                    </w:rPr>
                  </w:pPr>
                </w:p>
              </w:tc>
              <w:tc>
                <w:tcPr>
                  <w:tcW w:w="2378" w:type="dxa"/>
                  <w:noWrap w:val="0"/>
                  <w:vAlign w:val="center"/>
                </w:tcPr>
                <w:p w14:paraId="722BB9CA">
                  <w:pPr>
                    <w:pStyle w:val="399"/>
                    <w:spacing w:line="320" w:lineRule="exac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循环水池沉淀渣</w:t>
                  </w:r>
                </w:p>
              </w:tc>
              <w:tc>
                <w:tcPr>
                  <w:tcW w:w="1029" w:type="dxa"/>
                  <w:noWrap w:val="0"/>
                  <w:vAlign w:val="center"/>
                </w:tcPr>
                <w:p w14:paraId="0767BF80">
                  <w:pPr>
                    <w:pStyle w:val="399"/>
                    <w:spacing w:line="320" w:lineRule="exact"/>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0.103</w:t>
                  </w:r>
                </w:p>
              </w:tc>
              <w:tc>
                <w:tcPr>
                  <w:tcW w:w="2778" w:type="dxa"/>
                  <w:noWrap w:val="0"/>
                  <w:vAlign w:val="center"/>
                </w:tcPr>
                <w:p w14:paraId="76608C7F">
                  <w:pPr>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由当地种植户定期清运，作为农家肥使用</w:t>
                  </w:r>
                </w:p>
              </w:tc>
              <w:tc>
                <w:tcPr>
                  <w:tcW w:w="1320" w:type="dxa"/>
                  <w:noWrap w:val="0"/>
                  <w:vAlign w:val="center"/>
                </w:tcPr>
                <w:p w14:paraId="6A67A914">
                  <w:pPr>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一般固废</w:t>
                  </w:r>
                </w:p>
              </w:tc>
            </w:tr>
            <w:tr w14:paraId="609A3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3" w:hRule="atLeast"/>
                <w:jc w:val="center"/>
              </w:trPr>
              <w:tc>
                <w:tcPr>
                  <w:tcW w:w="843" w:type="dxa"/>
                  <w:vMerge w:val="continue"/>
                  <w:noWrap w:val="0"/>
                  <w:vAlign w:val="center"/>
                </w:tcPr>
                <w:p w14:paraId="26E8EF2C">
                  <w:pPr>
                    <w:widowControl/>
                    <w:spacing w:line="320" w:lineRule="exact"/>
                    <w:jc w:val="center"/>
                    <w:rPr>
                      <w:rFonts w:ascii="Times New Roman" w:hAnsi="Times New Roman" w:eastAsia="宋体" w:cs="Times New Roman"/>
                      <w:color w:val="000000"/>
                    </w:rPr>
                  </w:pPr>
                </w:p>
              </w:tc>
              <w:tc>
                <w:tcPr>
                  <w:tcW w:w="512" w:type="dxa"/>
                  <w:vMerge w:val="continue"/>
                  <w:noWrap w:val="0"/>
                  <w:vAlign w:val="center"/>
                </w:tcPr>
                <w:p w14:paraId="08F0D906">
                  <w:pPr>
                    <w:widowControl/>
                    <w:spacing w:line="320" w:lineRule="exact"/>
                    <w:jc w:val="center"/>
                    <w:rPr>
                      <w:rFonts w:ascii="Times New Roman" w:hAnsi="Times New Roman" w:eastAsia="宋体" w:cs="Times New Roman"/>
                      <w:color w:val="000000"/>
                    </w:rPr>
                  </w:pPr>
                </w:p>
              </w:tc>
              <w:tc>
                <w:tcPr>
                  <w:tcW w:w="2378" w:type="dxa"/>
                  <w:noWrap w:val="0"/>
                  <w:vAlign w:val="center"/>
                </w:tcPr>
                <w:p w14:paraId="3386A50D">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污水处理站污泥</w:t>
                  </w:r>
                </w:p>
              </w:tc>
              <w:tc>
                <w:tcPr>
                  <w:tcW w:w="1029" w:type="dxa"/>
                  <w:noWrap w:val="0"/>
                  <w:vAlign w:val="center"/>
                </w:tcPr>
                <w:p w14:paraId="644A8E42">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51.3</w:t>
                  </w:r>
                </w:p>
              </w:tc>
              <w:tc>
                <w:tcPr>
                  <w:tcW w:w="2778" w:type="dxa"/>
                  <w:vMerge w:val="restart"/>
                  <w:noWrap w:val="0"/>
                  <w:vAlign w:val="center"/>
                </w:tcPr>
                <w:p w14:paraId="29E5972E">
                  <w:pPr>
                    <w:pStyle w:val="399"/>
                    <w:spacing w:line="320" w:lineRule="exact"/>
                    <w:rPr>
                      <w:rFonts w:ascii="Times New Roman" w:hAnsi="Times New Roman" w:eastAsia="宋体" w:cs="Times New Roman"/>
                      <w:color w:val="000000"/>
                      <w:lang w:val="en-US" w:eastAsia="zh-CN"/>
                    </w:rPr>
                  </w:pPr>
                  <w:r>
                    <w:rPr>
                      <w:rFonts w:hint="eastAsia" w:ascii="Times New Roman" w:hAnsi="Times New Roman" w:eastAsia="宋体" w:cs="Times New Roman"/>
                      <w:color w:val="000000"/>
                      <w:lang w:val="en-US" w:eastAsia="zh-CN"/>
                    </w:rPr>
                    <w:t>自行清运至芒市城市生活垃圾填场</w:t>
                  </w:r>
                </w:p>
              </w:tc>
              <w:tc>
                <w:tcPr>
                  <w:tcW w:w="1320" w:type="dxa"/>
                  <w:vMerge w:val="restart"/>
                  <w:noWrap w:val="0"/>
                  <w:vAlign w:val="center"/>
                </w:tcPr>
                <w:p w14:paraId="10343D84">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w:t>一般固废</w:t>
                  </w:r>
                </w:p>
              </w:tc>
            </w:tr>
            <w:tr w14:paraId="3A8AB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687" w:hRule="atLeast"/>
                <w:jc w:val="center"/>
              </w:trPr>
              <w:tc>
                <w:tcPr>
                  <w:tcW w:w="843" w:type="dxa"/>
                  <w:vMerge w:val="continue"/>
                  <w:noWrap w:val="0"/>
                  <w:vAlign w:val="center"/>
                </w:tcPr>
                <w:p w14:paraId="60CDDF5F">
                  <w:pPr>
                    <w:widowControl/>
                    <w:spacing w:line="320" w:lineRule="exact"/>
                    <w:jc w:val="center"/>
                    <w:rPr>
                      <w:rFonts w:ascii="Times New Roman" w:hAnsi="Times New Roman" w:eastAsia="宋体" w:cs="Times New Roman"/>
                      <w:color w:val="000000"/>
                    </w:rPr>
                  </w:pPr>
                </w:p>
              </w:tc>
              <w:tc>
                <w:tcPr>
                  <w:tcW w:w="2890" w:type="dxa"/>
                  <w:noWrap w:val="0"/>
                  <w:vAlign w:val="center"/>
                </w:tcPr>
                <w:p w14:paraId="4DC2347E">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生活垃圾</w:t>
                  </w:r>
                </w:p>
              </w:tc>
              <w:tc>
                <w:tcPr>
                  <w:tcW w:w="1029" w:type="dxa"/>
                  <w:noWrap w:val="0"/>
                  <w:vAlign w:val="center"/>
                </w:tcPr>
                <w:p w14:paraId="32E04D73">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1.8</w:t>
                  </w:r>
                </w:p>
              </w:tc>
              <w:tc>
                <w:tcPr>
                  <w:tcW w:w="2778" w:type="dxa"/>
                  <w:noWrap w:val="0"/>
                  <w:vAlign w:val="center"/>
                </w:tcPr>
                <w:p w14:paraId="09102CAF">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委托当地环卫部门清运处置</w:t>
                  </w:r>
                </w:p>
              </w:tc>
              <w:tc>
                <w:tcPr>
                  <w:tcW w:w="1320" w:type="dxa"/>
                  <w:vMerge w:val="continue"/>
                  <w:noWrap w:val="0"/>
                  <w:vAlign w:val="center"/>
                </w:tcPr>
                <w:p w14:paraId="24DF66D0">
                  <w:pPr>
                    <w:pStyle w:val="399"/>
                    <w:spacing w:line="320" w:lineRule="exact"/>
                    <w:rPr>
                      <w:rFonts w:ascii="Times New Roman" w:hAnsi="Times New Roman" w:eastAsia="宋体" w:cs="Times New Roman"/>
                      <w:color w:val="000000"/>
                      <w:lang w:val="en-US" w:eastAsia="zh-CN"/>
                    </w:rPr>
                  </w:pPr>
                </w:p>
              </w:tc>
            </w:tr>
            <w:tr w14:paraId="1BC8B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516" w:hRule="atLeast"/>
                <w:jc w:val="center"/>
              </w:trPr>
              <w:tc>
                <w:tcPr>
                  <w:tcW w:w="843" w:type="dxa"/>
                  <w:vMerge w:val="continue"/>
                  <w:noWrap w:val="0"/>
                  <w:vAlign w:val="center"/>
                </w:tcPr>
                <w:p w14:paraId="19988FB5">
                  <w:pPr>
                    <w:widowControl/>
                    <w:spacing w:line="320" w:lineRule="exact"/>
                    <w:jc w:val="center"/>
                    <w:rPr>
                      <w:rFonts w:ascii="Times New Roman" w:hAnsi="Times New Roman" w:eastAsia="宋体" w:cs="Times New Roman"/>
                      <w:color w:val="000000"/>
                    </w:rPr>
                  </w:pPr>
                </w:p>
              </w:tc>
              <w:tc>
                <w:tcPr>
                  <w:tcW w:w="2890" w:type="dxa"/>
                  <w:noWrap w:val="0"/>
                  <w:vAlign w:val="center"/>
                </w:tcPr>
                <w:p w14:paraId="6AE34B8E">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隔油池废油脂</w:t>
                  </w:r>
                </w:p>
              </w:tc>
              <w:tc>
                <w:tcPr>
                  <w:tcW w:w="1029" w:type="dxa"/>
                  <w:noWrap w:val="0"/>
                  <w:vAlign w:val="center"/>
                </w:tcPr>
                <w:p w14:paraId="2C18364B">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少量</w:t>
                  </w:r>
                </w:p>
              </w:tc>
              <w:tc>
                <w:tcPr>
                  <w:tcW w:w="2778" w:type="dxa"/>
                  <w:noWrap w:val="0"/>
                  <w:vAlign w:val="center"/>
                </w:tcPr>
                <w:p w14:paraId="1BB47FD3">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w:t>委托专业单位定期清掏处置</w:t>
                  </w:r>
                </w:p>
              </w:tc>
              <w:tc>
                <w:tcPr>
                  <w:tcW w:w="1320" w:type="dxa"/>
                  <w:noWrap w:val="0"/>
                  <w:vAlign w:val="center"/>
                </w:tcPr>
                <w:p w14:paraId="12DD0EED">
                  <w:pPr>
                    <w:spacing w:line="360" w:lineRule="auto"/>
                    <w:jc w:val="center"/>
                    <w:rPr>
                      <w:rFonts w:ascii="Times New Roman" w:hAnsi="Times New Roman" w:eastAsia="宋体" w:cs="Times New Roman"/>
                      <w:color w:val="000000"/>
                    </w:rPr>
                  </w:pPr>
                  <w:r>
                    <w:rPr>
                      <w:rFonts w:ascii="Times New Roman" w:hAnsi="Times New Roman" w:eastAsia="宋体" w:cs="Times New Roman"/>
                      <w:color w:val="000000"/>
                    </w:rPr>
                    <w:t>一般固废</w:t>
                  </w:r>
                </w:p>
              </w:tc>
            </w:tr>
            <w:tr w14:paraId="0C22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369" w:hRule="atLeast"/>
                <w:jc w:val="center"/>
              </w:trPr>
              <w:tc>
                <w:tcPr>
                  <w:tcW w:w="843" w:type="dxa"/>
                  <w:vMerge w:val="continue"/>
                  <w:noWrap w:val="0"/>
                  <w:vAlign w:val="center"/>
                </w:tcPr>
                <w:p w14:paraId="616F6981">
                  <w:pPr>
                    <w:widowControl/>
                    <w:spacing w:line="320" w:lineRule="exact"/>
                    <w:jc w:val="center"/>
                    <w:rPr>
                      <w:rFonts w:ascii="Times New Roman" w:hAnsi="Times New Roman" w:eastAsia="宋体" w:cs="Times New Roman"/>
                      <w:color w:val="000000"/>
                    </w:rPr>
                  </w:pPr>
                </w:p>
              </w:tc>
              <w:tc>
                <w:tcPr>
                  <w:tcW w:w="2890" w:type="dxa"/>
                  <w:noWrap w:val="0"/>
                  <w:vAlign w:val="center"/>
                </w:tcPr>
                <w:p w14:paraId="78F5666D">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合    计</w:t>
                  </w:r>
                </w:p>
              </w:tc>
              <w:tc>
                <w:tcPr>
                  <w:tcW w:w="1029" w:type="dxa"/>
                  <w:noWrap w:val="0"/>
                  <w:vAlign w:val="center"/>
                </w:tcPr>
                <w:p w14:paraId="13FC31E8">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1052.863</w:t>
                  </w:r>
                </w:p>
              </w:tc>
              <w:tc>
                <w:tcPr>
                  <w:tcW w:w="2778" w:type="dxa"/>
                  <w:noWrap w:val="0"/>
                  <w:vAlign w:val="center"/>
                </w:tcPr>
                <w:p w14:paraId="100557FF">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w:t>
                  </w:r>
                </w:p>
              </w:tc>
              <w:tc>
                <w:tcPr>
                  <w:tcW w:w="1320" w:type="dxa"/>
                  <w:noWrap w:val="0"/>
                  <w:vAlign w:val="center"/>
                </w:tcPr>
                <w:p w14:paraId="11FDD164">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w:t>
                  </w:r>
                </w:p>
              </w:tc>
            </w:tr>
            <w:tr w14:paraId="6212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cantSplit/>
                <w:trHeight w:val="1529" w:hRule="atLeast"/>
                <w:jc w:val="center"/>
              </w:trPr>
              <w:tc>
                <w:tcPr>
                  <w:tcW w:w="843" w:type="dxa"/>
                  <w:noWrap w:val="0"/>
                  <w:vAlign w:val="center"/>
                </w:tcPr>
                <w:p w14:paraId="1110E2C7">
                  <w:pPr>
                    <w:pStyle w:val="399"/>
                    <w:spacing w:line="320" w:lineRule="exact"/>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非正常情况下</w:t>
                  </w:r>
                </w:p>
              </w:tc>
              <w:tc>
                <w:tcPr>
                  <w:tcW w:w="2890" w:type="dxa"/>
                  <w:noWrap w:val="0"/>
                  <w:vAlign w:val="center"/>
                </w:tcPr>
                <w:p w14:paraId="659B419B">
                  <w:pPr>
                    <w:pStyle w:val="264"/>
                    <w:spacing w:after="0"/>
                    <w:ind w:left="0" w:firstLine="0"/>
                    <w:jc w:val="center"/>
                    <w:rPr>
                      <w:rFonts w:ascii="Times New Roman" w:hAnsi="Times New Roman" w:eastAsia="宋体" w:cs="Times New Roman"/>
                      <w:color w:val="000000"/>
                    </w:rPr>
                  </w:pPr>
                  <w:r>
                    <w:rPr>
                      <w:rFonts w:ascii="Times New Roman" w:hAnsi="Times New Roman" w:eastAsia="宋体" w:cs="Times New Roman"/>
                      <w:color w:val="000000"/>
                    </w:rPr>
                    <w:t>病猪</w:t>
                  </w:r>
                </w:p>
              </w:tc>
              <w:tc>
                <w:tcPr>
                  <w:tcW w:w="1029" w:type="dxa"/>
                  <w:noWrap w:val="0"/>
                  <w:vAlign w:val="center"/>
                </w:tcPr>
                <w:p w14:paraId="385DD972">
                  <w:pPr>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28.47</w:t>
                  </w:r>
                </w:p>
              </w:tc>
              <w:tc>
                <w:tcPr>
                  <w:tcW w:w="2778" w:type="dxa"/>
                  <w:noWrap w:val="0"/>
                  <w:vAlign w:val="center"/>
                </w:tcPr>
                <w:p w14:paraId="14D42DC3">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送至项目无害化处理车间进行焚烧处理</w:t>
                  </w:r>
                  <w:r>
                    <w:rPr>
                      <w:rFonts w:ascii="Times New Roman" w:hAnsi="Times New Roman" w:eastAsia="宋体" w:cs="Times New Roman"/>
                      <w:color w:val="000000"/>
                      <w:szCs w:val="21"/>
                    </w:rPr>
                    <w:t>。焚烧的炉渣</w:t>
                  </w:r>
                  <w:r>
                    <w:rPr>
                      <w:rFonts w:ascii="Times New Roman" w:hAnsi="Times New Roman" w:eastAsia="宋体" w:cs="Times New Roman"/>
                      <w:color w:val="000000"/>
                      <w:szCs w:val="21"/>
                      <w:lang w:eastAsia="zh-CN"/>
                    </w:rPr>
                    <w:t>（灰渣）</w:t>
                  </w:r>
                  <w:r>
                    <w:rPr>
                      <w:rFonts w:ascii="Times New Roman" w:hAnsi="Times New Roman" w:eastAsia="宋体" w:cs="Times New Roman"/>
                      <w:color w:val="000000"/>
                      <w:szCs w:val="21"/>
                    </w:rPr>
                    <w:t>交</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运走作肥料</w:t>
                  </w:r>
                </w:p>
              </w:tc>
              <w:tc>
                <w:tcPr>
                  <w:tcW w:w="1320" w:type="dxa"/>
                  <w:noWrap w:val="0"/>
                  <w:vAlign w:val="center"/>
                </w:tcPr>
                <w:p w14:paraId="5A0F179D">
                  <w:pPr>
                    <w:pStyle w:val="399"/>
                    <w:spacing w:line="320" w:lineRule="exact"/>
                    <w:rPr>
                      <w:rFonts w:ascii="Times New Roman" w:hAnsi="Times New Roman" w:eastAsia="宋体" w:cs="Times New Roman"/>
                      <w:color w:val="000000"/>
                      <w:lang w:val="zh-CN" w:eastAsia="zh-CN"/>
                    </w:rPr>
                  </w:pPr>
                  <w:r>
                    <w:rPr>
                      <w:rFonts w:ascii="Times New Roman" w:hAnsi="Times New Roman" w:eastAsia="宋体" w:cs="Times New Roman"/>
                      <w:color w:val="000000"/>
                      <w:lang w:val="en-US" w:eastAsia="zh-CN"/>
                    </w:rPr>
                    <w:t>危险固废</w:t>
                  </w:r>
                </w:p>
              </w:tc>
            </w:tr>
          </w:tbl>
          <w:p w14:paraId="1D46E78A">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四、本项目</w:t>
            </w:r>
            <w:r>
              <w:rPr>
                <w:rFonts w:ascii="Times New Roman" w:hAnsi="Times New Roman" w:eastAsia="宋体" w:cs="Times New Roman"/>
                <w:b/>
                <w:color w:val="000000"/>
                <w:sz w:val="28"/>
                <w:szCs w:val="28"/>
                <w:lang w:val="en-US" w:eastAsia="zh-CN"/>
              </w:rPr>
              <w:t>技改</w:t>
            </w:r>
            <w:r>
              <w:rPr>
                <w:rFonts w:ascii="Times New Roman" w:hAnsi="Times New Roman" w:eastAsia="宋体" w:cs="Times New Roman"/>
                <w:b/>
                <w:color w:val="000000"/>
                <w:sz w:val="28"/>
                <w:szCs w:val="28"/>
              </w:rPr>
              <w:t>前后排污“三笔帐”计算</w:t>
            </w:r>
          </w:p>
          <w:p w14:paraId="72D324FC">
            <w:pPr>
              <w:spacing w:line="360" w:lineRule="auto"/>
              <w:ind w:right="28"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本环评针对该屠宰厂存在的环境问题提出一系列技改措施，技改前后</w:t>
            </w:r>
            <w:r>
              <w:rPr>
                <w:rFonts w:ascii="Times New Roman" w:hAnsi="Times New Roman" w:eastAsia="宋体" w:cs="Times New Roman"/>
                <w:color w:val="000000"/>
                <w:sz w:val="24"/>
              </w:rPr>
              <w:t>项目运营期污染物排污“三笔帐”情况详见下表5-</w:t>
            </w:r>
            <w:r>
              <w:rPr>
                <w:rFonts w:hint="eastAsia" w:ascii="Times New Roman" w:hAnsi="Times New Roman" w:eastAsia="宋体" w:cs="Times New Roman"/>
                <w:color w:val="000000"/>
                <w:sz w:val="24"/>
                <w:lang w:val="en-US" w:eastAsia="zh-CN"/>
              </w:rPr>
              <w:t>9</w:t>
            </w:r>
            <w:r>
              <w:rPr>
                <w:rFonts w:ascii="Times New Roman" w:hAnsi="Times New Roman" w:eastAsia="宋体" w:cs="Times New Roman"/>
                <w:color w:val="000000"/>
                <w:sz w:val="24"/>
              </w:rPr>
              <w:t>。</w:t>
            </w:r>
          </w:p>
          <w:p w14:paraId="0D481F33">
            <w:pPr>
              <w:tabs>
                <w:tab w:val="left" w:pos="8100"/>
              </w:tabs>
              <w:spacing w:line="360" w:lineRule="auto"/>
              <w:jc w:val="center"/>
              <w:rPr>
                <w:rFonts w:ascii="Times New Roman" w:hAnsi="Times New Roman" w:eastAsia="宋体" w:cs="Times New Roman"/>
                <w:b/>
                <w:color w:val="000000"/>
                <w:sz w:val="24"/>
                <w:lang w:val="en-GB" w:eastAsia="zh-TW"/>
              </w:rPr>
            </w:pPr>
            <w:r>
              <w:rPr>
                <w:rFonts w:ascii="Times New Roman" w:hAnsi="Times New Roman" w:eastAsia="宋体" w:cs="Times New Roman"/>
                <w:b/>
                <w:color w:val="000000"/>
                <w:sz w:val="24"/>
              </w:rPr>
              <w:t>表5-</w:t>
            </w:r>
            <w:r>
              <w:rPr>
                <w:rFonts w:hint="eastAsia" w:ascii="Times New Roman" w:hAnsi="Times New Roman" w:eastAsia="宋体" w:cs="Times New Roman"/>
                <w:b/>
                <w:color w:val="000000"/>
                <w:sz w:val="24"/>
                <w:lang w:val="en-US" w:eastAsia="zh-CN"/>
              </w:rPr>
              <w:t>9</w:t>
            </w:r>
            <w:r>
              <w:rPr>
                <w:rFonts w:ascii="Times New Roman" w:hAnsi="Times New Roman" w:eastAsia="宋体" w:cs="Times New Roman"/>
                <w:b/>
                <w:color w:val="000000"/>
                <w:sz w:val="24"/>
                <w:lang w:val="en-GB" w:eastAsia="zh-TW"/>
              </w:rPr>
              <w:t>项目</w:t>
            </w:r>
            <w:r>
              <w:rPr>
                <w:rFonts w:ascii="Times New Roman" w:hAnsi="Times New Roman" w:eastAsia="宋体" w:cs="Times New Roman"/>
                <w:b/>
                <w:color w:val="000000"/>
                <w:sz w:val="24"/>
                <w:lang w:val="en-US" w:eastAsia="zh-CN"/>
              </w:rPr>
              <w:t>技改前后</w:t>
            </w:r>
            <w:r>
              <w:rPr>
                <w:rFonts w:ascii="Times New Roman" w:hAnsi="Times New Roman" w:eastAsia="宋体" w:cs="Times New Roman"/>
                <w:b/>
                <w:color w:val="000000"/>
                <w:sz w:val="24"/>
                <w:lang w:val="en-GB" w:eastAsia="zh-TW"/>
              </w:rPr>
              <w:t>各污染物排放总量一览表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03295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423" w:hRule="atLeast"/>
                <w:jc w:val="center"/>
              </w:trPr>
              <w:tc>
                <w:tcPr>
                  <w:tcW w:w="632" w:type="dxa"/>
                  <w:vMerge w:val="restart"/>
                  <w:noWrap w:val="0"/>
                  <w:vAlign w:val="center"/>
                </w:tcPr>
                <w:p w14:paraId="09C3EDBC">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项目</w:t>
                  </w:r>
                </w:p>
              </w:tc>
              <w:tc>
                <w:tcPr>
                  <w:tcW w:w="1361" w:type="dxa"/>
                  <w:vMerge w:val="restart"/>
                  <w:noWrap w:val="0"/>
                  <w:vAlign w:val="center"/>
                </w:tcPr>
                <w:p w14:paraId="7EAD7D49">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污染物</w:t>
                  </w:r>
                </w:p>
              </w:tc>
              <w:tc>
                <w:tcPr>
                  <w:tcW w:w="2617" w:type="dxa"/>
                  <w:noWrap w:val="0"/>
                  <w:vAlign w:val="center"/>
                </w:tcPr>
                <w:p w14:paraId="6E810BE1">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现有工程</w:t>
                  </w:r>
                </w:p>
              </w:tc>
              <w:tc>
                <w:tcPr>
                  <w:tcW w:w="2564" w:type="dxa"/>
                  <w:noWrap w:val="0"/>
                  <w:vAlign w:val="center"/>
                </w:tcPr>
                <w:p w14:paraId="3760BC9B">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lang w:val="en-US" w:eastAsia="zh-CN"/>
                    </w:rPr>
                    <w:t>技改后</w:t>
                  </w:r>
                  <w:r>
                    <w:rPr>
                      <w:rFonts w:ascii="Times New Roman" w:hAnsi="Times New Roman" w:eastAsia="宋体" w:cs="Times New Roman"/>
                      <w:b/>
                      <w:color w:val="000000"/>
                      <w:sz w:val="21"/>
                      <w:szCs w:val="21"/>
                    </w:rPr>
                    <w:t>工程</w:t>
                  </w:r>
                </w:p>
              </w:tc>
              <w:tc>
                <w:tcPr>
                  <w:tcW w:w="1246" w:type="dxa"/>
                  <w:vMerge w:val="restart"/>
                  <w:noWrap w:val="0"/>
                  <w:vAlign w:val="center"/>
                </w:tcPr>
                <w:p w14:paraId="441FE8F3">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lang w:val="en-US" w:eastAsia="zh-CN"/>
                    </w:rPr>
                    <w:t>消减</w:t>
                  </w:r>
                  <w:r>
                    <w:rPr>
                      <w:rFonts w:ascii="Times New Roman" w:hAnsi="Times New Roman" w:eastAsia="宋体" w:cs="Times New Roman"/>
                      <w:b/>
                      <w:color w:val="000000"/>
                      <w:sz w:val="21"/>
                      <w:szCs w:val="21"/>
                    </w:rPr>
                    <w:t>量（t/a）</w:t>
                  </w:r>
                </w:p>
              </w:tc>
            </w:tr>
            <w:tr w14:paraId="6DFB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32" w:type="dxa"/>
                  <w:vMerge w:val="continue"/>
                  <w:noWrap w:val="0"/>
                  <w:vAlign w:val="center"/>
                </w:tcPr>
                <w:p w14:paraId="7DFB9B05">
                  <w:pPr>
                    <w:jc w:val="center"/>
                    <w:rPr>
                      <w:rFonts w:ascii="Times New Roman" w:hAnsi="Times New Roman" w:eastAsia="宋体" w:cs="Times New Roman"/>
                      <w:color w:val="000000"/>
                      <w:sz w:val="21"/>
                      <w:szCs w:val="21"/>
                    </w:rPr>
                  </w:pPr>
                </w:p>
              </w:tc>
              <w:tc>
                <w:tcPr>
                  <w:tcW w:w="1361" w:type="dxa"/>
                  <w:vMerge w:val="continue"/>
                  <w:noWrap w:val="0"/>
                  <w:vAlign w:val="center"/>
                </w:tcPr>
                <w:p w14:paraId="3D3C150F">
                  <w:pPr>
                    <w:jc w:val="center"/>
                    <w:rPr>
                      <w:rFonts w:ascii="Times New Roman" w:hAnsi="Times New Roman" w:eastAsia="宋体" w:cs="Times New Roman"/>
                      <w:color w:val="000000"/>
                      <w:sz w:val="21"/>
                      <w:szCs w:val="21"/>
                    </w:rPr>
                  </w:pPr>
                </w:p>
              </w:tc>
              <w:tc>
                <w:tcPr>
                  <w:tcW w:w="1309" w:type="dxa"/>
                  <w:noWrap w:val="0"/>
                  <w:vAlign w:val="center"/>
                </w:tcPr>
                <w:p w14:paraId="2A679AB4">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产生量（t/a）</w:t>
                  </w:r>
                </w:p>
              </w:tc>
              <w:tc>
                <w:tcPr>
                  <w:tcW w:w="1308" w:type="dxa"/>
                  <w:noWrap w:val="0"/>
                  <w:vAlign w:val="center"/>
                </w:tcPr>
                <w:p w14:paraId="3B6227B3">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排放量（t/a）</w:t>
                  </w:r>
                </w:p>
              </w:tc>
              <w:tc>
                <w:tcPr>
                  <w:tcW w:w="1327" w:type="dxa"/>
                  <w:noWrap w:val="0"/>
                  <w:vAlign w:val="center"/>
                </w:tcPr>
                <w:p w14:paraId="106D32DD">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产生量（t/a）</w:t>
                  </w:r>
                </w:p>
              </w:tc>
              <w:tc>
                <w:tcPr>
                  <w:tcW w:w="1237" w:type="dxa"/>
                  <w:noWrap w:val="0"/>
                  <w:vAlign w:val="center"/>
                </w:tcPr>
                <w:p w14:paraId="0990FE27">
                  <w:pPr>
                    <w:jc w:val="center"/>
                    <w:rPr>
                      <w:rFonts w:ascii="Times New Roman" w:hAnsi="Times New Roman" w:eastAsia="宋体" w:cs="Times New Roman"/>
                      <w:b/>
                      <w:color w:val="000000"/>
                      <w:sz w:val="21"/>
                      <w:szCs w:val="21"/>
                    </w:rPr>
                  </w:pPr>
                  <w:r>
                    <w:rPr>
                      <w:rFonts w:ascii="Times New Roman" w:hAnsi="Times New Roman" w:eastAsia="宋体" w:cs="Times New Roman"/>
                      <w:b/>
                      <w:color w:val="000000"/>
                      <w:sz w:val="21"/>
                      <w:szCs w:val="21"/>
                    </w:rPr>
                    <w:t>排放量（t/a）</w:t>
                  </w:r>
                </w:p>
              </w:tc>
              <w:tc>
                <w:tcPr>
                  <w:tcW w:w="1246" w:type="dxa"/>
                  <w:vMerge w:val="restart"/>
                  <w:noWrap w:val="0"/>
                  <w:vAlign w:val="center"/>
                </w:tcPr>
                <w:p w14:paraId="5B1BEC64">
                  <w:pPr>
                    <w:jc w:val="center"/>
                    <w:rPr>
                      <w:rFonts w:ascii="Times New Roman" w:hAnsi="Times New Roman" w:eastAsia="宋体" w:cs="Times New Roman"/>
                      <w:color w:val="000000"/>
                      <w:sz w:val="21"/>
                      <w:szCs w:val="21"/>
                    </w:rPr>
                  </w:pPr>
                </w:p>
              </w:tc>
            </w:tr>
            <w:tr w14:paraId="0792D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632" w:type="dxa"/>
                  <w:vMerge w:val="restart"/>
                  <w:noWrap w:val="0"/>
                  <w:vAlign w:val="center"/>
                </w:tcPr>
                <w:p w14:paraId="702E1B8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废气</w:t>
                  </w:r>
                </w:p>
              </w:tc>
              <w:tc>
                <w:tcPr>
                  <w:tcW w:w="1361" w:type="dxa"/>
                  <w:noWrap w:val="0"/>
                  <w:vAlign w:val="center"/>
                </w:tcPr>
                <w:p w14:paraId="080C2652">
                  <w:pPr>
                    <w:spacing w:line="38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烟尘</w:t>
                  </w:r>
                </w:p>
              </w:tc>
              <w:tc>
                <w:tcPr>
                  <w:tcW w:w="1309" w:type="dxa"/>
                  <w:noWrap w:val="0"/>
                  <w:vAlign w:val="center"/>
                </w:tcPr>
                <w:p w14:paraId="51CDAC76">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1.708</w:t>
                  </w:r>
                </w:p>
              </w:tc>
              <w:tc>
                <w:tcPr>
                  <w:tcW w:w="1308" w:type="dxa"/>
                  <w:noWrap w:val="0"/>
                  <w:vAlign w:val="center"/>
                </w:tcPr>
                <w:p w14:paraId="03278B75">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1.708</w:t>
                  </w:r>
                </w:p>
              </w:tc>
              <w:tc>
                <w:tcPr>
                  <w:tcW w:w="1327" w:type="dxa"/>
                  <w:noWrap w:val="0"/>
                  <w:vAlign w:val="center"/>
                </w:tcPr>
                <w:p w14:paraId="1CF1A42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1.708</w:t>
                  </w:r>
                </w:p>
              </w:tc>
              <w:tc>
                <w:tcPr>
                  <w:tcW w:w="1237" w:type="dxa"/>
                  <w:noWrap w:val="0"/>
                  <w:vAlign w:val="center"/>
                </w:tcPr>
                <w:p w14:paraId="000FA8C8">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0.015</w:t>
                  </w:r>
                </w:p>
              </w:tc>
              <w:tc>
                <w:tcPr>
                  <w:tcW w:w="1246" w:type="dxa"/>
                  <w:noWrap w:val="0"/>
                  <w:vAlign w:val="center"/>
                </w:tcPr>
                <w:p w14:paraId="67FB690F">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-1.693</w:t>
                  </w:r>
                </w:p>
              </w:tc>
            </w:tr>
            <w:tr w14:paraId="1282F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632" w:type="dxa"/>
                  <w:vMerge w:val="continue"/>
                  <w:noWrap w:val="0"/>
                  <w:vAlign w:val="center"/>
                </w:tcPr>
                <w:p w14:paraId="37119033">
                  <w:pPr>
                    <w:jc w:val="center"/>
                    <w:rPr>
                      <w:rFonts w:ascii="Times New Roman" w:hAnsi="Times New Roman" w:eastAsia="宋体" w:cs="Times New Roman"/>
                      <w:color w:val="000000"/>
                      <w:sz w:val="21"/>
                      <w:szCs w:val="21"/>
                    </w:rPr>
                  </w:pPr>
                </w:p>
              </w:tc>
              <w:tc>
                <w:tcPr>
                  <w:tcW w:w="1361" w:type="dxa"/>
                  <w:noWrap w:val="0"/>
                  <w:vAlign w:val="center"/>
                </w:tcPr>
                <w:p w14:paraId="55B453D8">
                  <w:pPr>
                    <w:spacing w:line="38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NO</w:t>
                  </w:r>
                  <w:r>
                    <w:rPr>
                      <w:rFonts w:ascii="Times New Roman" w:hAnsi="Times New Roman" w:eastAsia="宋体" w:cs="Times New Roman"/>
                      <w:color w:val="000000"/>
                      <w:sz w:val="21"/>
                      <w:szCs w:val="21"/>
                      <w:vertAlign w:val="subscript"/>
                    </w:rPr>
                    <w:t>X</w:t>
                  </w:r>
                </w:p>
              </w:tc>
              <w:tc>
                <w:tcPr>
                  <w:tcW w:w="1309" w:type="dxa"/>
                  <w:noWrap w:val="0"/>
                  <w:vAlign w:val="center"/>
                </w:tcPr>
                <w:p w14:paraId="2460FD0E">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0.0462</w:t>
                  </w:r>
                </w:p>
              </w:tc>
              <w:tc>
                <w:tcPr>
                  <w:tcW w:w="1308" w:type="dxa"/>
                  <w:noWrap w:val="0"/>
                  <w:vAlign w:val="center"/>
                </w:tcPr>
                <w:p w14:paraId="5DD2BB0E">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0.0462</w:t>
                  </w:r>
                </w:p>
              </w:tc>
              <w:tc>
                <w:tcPr>
                  <w:tcW w:w="1327" w:type="dxa"/>
                  <w:noWrap w:val="0"/>
                  <w:vAlign w:val="center"/>
                </w:tcPr>
                <w:p w14:paraId="51179AB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0.0462</w:t>
                  </w:r>
                </w:p>
              </w:tc>
              <w:tc>
                <w:tcPr>
                  <w:tcW w:w="1237" w:type="dxa"/>
                  <w:noWrap w:val="0"/>
                  <w:vAlign w:val="center"/>
                </w:tcPr>
                <w:p w14:paraId="05749C6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0.0032</w:t>
                  </w:r>
                </w:p>
              </w:tc>
              <w:tc>
                <w:tcPr>
                  <w:tcW w:w="1246" w:type="dxa"/>
                  <w:noWrap w:val="0"/>
                  <w:vAlign w:val="center"/>
                </w:tcPr>
                <w:p w14:paraId="3E4E77E3">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-0.043</w:t>
                  </w:r>
                </w:p>
              </w:tc>
            </w:tr>
            <w:tr w14:paraId="446D5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632" w:type="dxa"/>
                  <w:vMerge w:val="continue"/>
                  <w:noWrap w:val="0"/>
                  <w:vAlign w:val="center"/>
                </w:tcPr>
                <w:p w14:paraId="326689E4">
                  <w:pPr>
                    <w:jc w:val="center"/>
                    <w:rPr>
                      <w:rFonts w:ascii="Times New Roman" w:hAnsi="Times New Roman" w:eastAsia="宋体" w:cs="Times New Roman"/>
                      <w:color w:val="000000"/>
                      <w:sz w:val="21"/>
                      <w:szCs w:val="21"/>
                    </w:rPr>
                  </w:pPr>
                </w:p>
              </w:tc>
              <w:tc>
                <w:tcPr>
                  <w:tcW w:w="1361" w:type="dxa"/>
                  <w:noWrap w:val="0"/>
                  <w:vAlign w:val="center"/>
                </w:tcPr>
                <w:p w14:paraId="5B19D2EC">
                  <w:pPr>
                    <w:spacing w:line="24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NH</w:t>
                  </w:r>
                  <w:r>
                    <w:rPr>
                      <w:rFonts w:ascii="Times New Roman" w:hAnsi="Times New Roman" w:eastAsia="宋体" w:cs="Times New Roman"/>
                      <w:color w:val="000000"/>
                      <w:sz w:val="21"/>
                      <w:szCs w:val="21"/>
                      <w:vertAlign w:val="subscript"/>
                    </w:rPr>
                    <w:t>3</w:t>
                  </w:r>
                </w:p>
              </w:tc>
              <w:tc>
                <w:tcPr>
                  <w:tcW w:w="1309" w:type="dxa"/>
                  <w:noWrap w:val="0"/>
                  <w:vAlign w:val="center"/>
                </w:tcPr>
                <w:p w14:paraId="1C18047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0.909</w:t>
                  </w:r>
                </w:p>
              </w:tc>
              <w:tc>
                <w:tcPr>
                  <w:tcW w:w="1308" w:type="dxa"/>
                  <w:noWrap w:val="0"/>
                  <w:vAlign w:val="center"/>
                </w:tcPr>
                <w:p w14:paraId="0253B4B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0.909</w:t>
                  </w:r>
                </w:p>
              </w:tc>
              <w:tc>
                <w:tcPr>
                  <w:tcW w:w="1327" w:type="dxa"/>
                  <w:noWrap w:val="0"/>
                  <w:vAlign w:val="center"/>
                </w:tcPr>
                <w:p w14:paraId="29C18C2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0.909</w:t>
                  </w:r>
                </w:p>
              </w:tc>
              <w:tc>
                <w:tcPr>
                  <w:tcW w:w="1237" w:type="dxa"/>
                  <w:noWrap w:val="0"/>
                  <w:vAlign w:val="center"/>
                </w:tcPr>
                <w:p w14:paraId="55BD82D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0.0657</w:t>
                  </w:r>
                </w:p>
              </w:tc>
              <w:tc>
                <w:tcPr>
                  <w:tcW w:w="1246" w:type="dxa"/>
                  <w:noWrap w:val="0"/>
                  <w:vAlign w:val="center"/>
                </w:tcPr>
                <w:p w14:paraId="07555EF1">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0.8433</w:t>
                  </w:r>
                </w:p>
              </w:tc>
            </w:tr>
            <w:tr w14:paraId="1B0E0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32" w:type="dxa"/>
                  <w:vMerge w:val="continue"/>
                  <w:noWrap w:val="0"/>
                  <w:vAlign w:val="center"/>
                </w:tcPr>
                <w:p w14:paraId="7EB4C430">
                  <w:pPr>
                    <w:jc w:val="center"/>
                    <w:rPr>
                      <w:rFonts w:ascii="Times New Roman" w:hAnsi="Times New Roman" w:eastAsia="宋体" w:cs="Times New Roman"/>
                      <w:color w:val="000000"/>
                      <w:sz w:val="21"/>
                      <w:szCs w:val="21"/>
                    </w:rPr>
                  </w:pPr>
                </w:p>
              </w:tc>
              <w:tc>
                <w:tcPr>
                  <w:tcW w:w="1361" w:type="dxa"/>
                  <w:noWrap w:val="0"/>
                  <w:vAlign w:val="center"/>
                </w:tcPr>
                <w:p w14:paraId="378F7C1F">
                  <w:pPr>
                    <w:spacing w:line="24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H</w:t>
                  </w:r>
                  <w:r>
                    <w:rPr>
                      <w:rFonts w:ascii="Times New Roman" w:hAnsi="Times New Roman" w:eastAsia="宋体" w:cs="Times New Roman"/>
                      <w:color w:val="000000"/>
                      <w:sz w:val="21"/>
                      <w:szCs w:val="21"/>
                      <w:vertAlign w:val="subscript"/>
                    </w:rPr>
                    <w:t>2</w:t>
                  </w:r>
                  <w:r>
                    <w:rPr>
                      <w:rFonts w:ascii="Times New Roman" w:hAnsi="Times New Roman" w:eastAsia="宋体" w:cs="Times New Roman"/>
                      <w:color w:val="000000"/>
                      <w:sz w:val="21"/>
                      <w:szCs w:val="21"/>
                    </w:rPr>
                    <w:t>S</w:t>
                  </w:r>
                </w:p>
              </w:tc>
              <w:tc>
                <w:tcPr>
                  <w:tcW w:w="1309" w:type="dxa"/>
                  <w:noWrap w:val="0"/>
                  <w:vAlign w:val="center"/>
                </w:tcPr>
                <w:p w14:paraId="245463E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0.177</w:t>
                  </w:r>
                </w:p>
              </w:tc>
              <w:tc>
                <w:tcPr>
                  <w:tcW w:w="1308" w:type="dxa"/>
                  <w:noWrap w:val="0"/>
                  <w:vAlign w:val="center"/>
                </w:tcPr>
                <w:p w14:paraId="720360F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0.177</w:t>
                  </w:r>
                </w:p>
              </w:tc>
              <w:tc>
                <w:tcPr>
                  <w:tcW w:w="1327" w:type="dxa"/>
                  <w:noWrap w:val="0"/>
                  <w:vAlign w:val="center"/>
                </w:tcPr>
                <w:p w14:paraId="07CE102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0.177</w:t>
                  </w:r>
                </w:p>
              </w:tc>
              <w:tc>
                <w:tcPr>
                  <w:tcW w:w="1237" w:type="dxa"/>
                  <w:noWrap w:val="0"/>
                  <w:vAlign w:val="center"/>
                </w:tcPr>
                <w:p w14:paraId="0767457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0.002</w:t>
                  </w:r>
                </w:p>
              </w:tc>
              <w:tc>
                <w:tcPr>
                  <w:tcW w:w="1246" w:type="dxa"/>
                  <w:noWrap w:val="0"/>
                  <w:vAlign w:val="center"/>
                </w:tcPr>
                <w:p w14:paraId="50243B8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-0.175</w:t>
                  </w:r>
                </w:p>
              </w:tc>
            </w:tr>
            <w:tr w14:paraId="7983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632" w:type="dxa"/>
                  <w:vMerge w:val="continue"/>
                  <w:noWrap w:val="0"/>
                  <w:vAlign w:val="center"/>
                </w:tcPr>
                <w:p w14:paraId="6597FE79">
                  <w:pPr>
                    <w:jc w:val="center"/>
                    <w:rPr>
                      <w:rFonts w:ascii="Times New Roman" w:hAnsi="Times New Roman" w:eastAsia="宋体" w:cs="Times New Roman"/>
                      <w:color w:val="000000"/>
                      <w:sz w:val="21"/>
                      <w:szCs w:val="21"/>
                    </w:rPr>
                  </w:pPr>
                </w:p>
              </w:tc>
              <w:tc>
                <w:tcPr>
                  <w:tcW w:w="1361" w:type="dxa"/>
                  <w:noWrap w:val="0"/>
                  <w:vAlign w:val="center"/>
                </w:tcPr>
                <w:p w14:paraId="4C3C617C">
                  <w:pPr>
                    <w:spacing w:line="38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汽车尾气</w:t>
                  </w:r>
                </w:p>
              </w:tc>
              <w:tc>
                <w:tcPr>
                  <w:tcW w:w="1309" w:type="dxa"/>
                  <w:noWrap w:val="0"/>
                  <w:vAlign w:val="center"/>
                </w:tcPr>
                <w:p w14:paraId="3FF6272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少量</w:t>
                  </w:r>
                </w:p>
              </w:tc>
              <w:tc>
                <w:tcPr>
                  <w:tcW w:w="1308" w:type="dxa"/>
                  <w:noWrap w:val="0"/>
                  <w:vAlign w:val="center"/>
                </w:tcPr>
                <w:p w14:paraId="5947805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少量</w:t>
                  </w:r>
                </w:p>
              </w:tc>
              <w:tc>
                <w:tcPr>
                  <w:tcW w:w="1327" w:type="dxa"/>
                  <w:noWrap w:val="0"/>
                  <w:vAlign w:val="center"/>
                </w:tcPr>
                <w:p w14:paraId="020BCFF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少量</w:t>
                  </w:r>
                </w:p>
              </w:tc>
              <w:tc>
                <w:tcPr>
                  <w:tcW w:w="1237" w:type="dxa"/>
                  <w:noWrap w:val="0"/>
                  <w:vAlign w:val="center"/>
                </w:tcPr>
                <w:p w14:paraId="4936015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少量</w:t>
                  </w:r>
                </w:p>
              </w:tc>
              <w:tc>
                <w:tcPr>
                  <w:tcW w:w="1246" w:type="dxa"/>
                  <w:noWrap w:val="0"/>
                  <w:vAlign w:val="center"/>
                </w:tcPr>
                <w:p w14:paraId="628E441E">
                  <w:pPr>
                    <w:jc w:val="center"/>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lang w:val="en-US" w:eastAsia="zh-CN"/>
                    </w:rPr>
                    <w:t>增加</w:t>
                  </w:r>
                </w:p>
              </w:tc>
            </w:tr>
            <w:tr w14:paraId="53FE1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32" w:type="dxa"/>
                  <w:vMerge w:val="restart"/>
                  <w:noWrap w:val="0"/>
                  <w:vAlign w:val="center"/>
                </w:tcPr>
                <w:p w14:paraId="38CF013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废水</w:t>
                  </w:r>
                </w:p>
              </w:tc>
              <w:tc>
                <w:tcPr>
                  <w:tcW w:w="1361" w:type="dxa"/>
                  <w:noWrap w:val="0"/>
                  <w:vAlign w:val="center"/>
                </w:tcPr>
                <w:p w14:paraId="6FFE9DF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废水量</w:t>
                  </w:r>
                </w:p>
              </w:tc>
              <w:tc>
                <w:tcPr>
                  <w:tcW w:w="1309" w:type="dxa"/>
                  <w:noWrap w:val="0"/>
                  <w:vAlign w:val="center"/>
                </w:tcPr>
                <w:p w14:paraId="7FBAF27A">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15830.65</w:t>
                  </w:r>
                </w:p>
              </w:tc>
              <w:tc>
                <w:tcPr>
                  <w:tcW w:w="1308" w:type="dxa"/>
                  <w:noWrap w:val="0"/>
                  <w:vAlign w:val="center"/>
                </w:tcPr>
                <w:p w14:paraId="0EC89A1A">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15830.65</w:t>
                  </w:r>
                </w:p>
              </w:tc>
              <w:tc>
                <w:tcPr>
                  <w:tcW w:w="1327" w:type="dxa"/>
                  <w:noWrap w:val="0"/>
                  <w:vAlign w:val="center"/>
                </w:tcPr>
                <w:p w14:paraId="23038C03">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15830.65</w:t>
                  </w:r>
                </w:p>
              </w:tc>
              <w:tc>
                <w:tcPr>
                  <w:tcW w:w="1237" w:type="dxa"/>
                  <w:noWrap w:val="0"/>
                  <w:vAlign w:val="center"/>
                </w:tcPr>
                <w:p w14:paraId="378D07D0">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15830.65</w:t>
                  </w:r>
                </w:p>
              </w:tc>
              <w:tc>
                <w:tcPr>
                  <w:tcW w:w="1246" w:type="dxa"/>
                  <w:noWrap w:val="0"/>
                  <w:vAlign w:val="center"/>
                </w:tcPr>
                <w:p w14:paraId="481DB5D0">
                  <w:pPr>
                    <w:widowControl/>
                    <w:spacing w:line="320" w:lineRule="exact"/>
                    <w:ind w:firstLine="525"/>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r>
            <w:tr w14:paraId="1E485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jc w:val="center"/>
              </w:trPr>
              <w:tc>
                <w:tcPr>
                  <w:tcW w:w="632" w:type="dxa"/>
                  <w:vMerge w:val="continue"/>
                  <w:noWrap w:val="0"/>
                  <w:vAlign w:val="center"/>
                </w:tcPr>
                <w:p w14:paraId="6F4861F0">
                  <w:pPr>
                    <w:jc w:val="center"/>
                    <w:rPr>
                      <w:rFonts w:ascii="Times New Roman" w:hAnsi="Times New Roman" w:eastAsia="宋体" w:cs="Times New Roman"/>
                      <w:color w:val="000000"/>
                      <w:sz w:val="21"/>
                      <w:szCs w:val="21"/>
                    </w:rPr>
                  </w:pPr>
                </w:p>
              </w:tc>
              <w:tc>
                <w:tcPr>
                  <w:tcW w:w="1361" w:type="dxa"/>
                  <w:noWrap w:val="0"/>
                  <w:vAlign w:val="center"/>
                </w:tcPr>
                <w:p w14:paraId="3B4367A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COD</w:t>
                  </w:r>
                  <w:r>
                    <w:rPr>
                      <w:rFonts w:ascii="Times New Roman" w:hAnsi="Times New Roman" w:eastAsia="宋体" w:cs="Times New Roman"/>
                      <w:color w:val="000000"/>
                      <w:sz w:val="21"/>
                      <w:szCs w:val="21"/>
                      <w:vertAlign w:val="subscript"/>
                    </w:rPr>
                    <w:t>cr</w:t>
                  </w:r>
                </w:p>
              </w:tc>
              <w:tc>
                <w:tcPr>
                  <w:tcW w:w="1309" w:type="dxa"/>
                  <w:noWrap w:val="0"/>
                  <w:vAlign w:val="center"/>
                </w:tcPr>
                <w:p w14:paraId="75367F74">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31.66</w:t>
                  </w:r>
                </w:p>
              </w:tc>
              <w:tc>
                <w:tcPr>
                  <w:tcW w:w="1308" w:type="dxa"/>
                  <w:noWrap w:val="0"/>
                  <w:vAlign w:val="center"/>
                </w:tcPr>
                <w:p w14:paraId="47862C24">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1.05</w:t>
                  </w:r>
                </w:p>
              </w:tc>
              <w:tc>
                <w:tcPr>
                  <w:tcW w:w="1327" w:type="dxa"/>
                  <w:noWrap w:val="0"/>
                  <w:vAlign w:val="center"/>
                </w:tcPr>
                <w:p w14:paraId="1886A67D">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31.66</w:t>
                  </w:r>
                </w:p>
              </w:tc>
              <w:tc>
                <w:tcPr>
                  <w:tcW w:w="1237" w:type="dxa"/>
                  <w:noWrap w:val="0"/>
                  <w:vAlign w:val="center"/>
                </w:tcPr>
                <w:p w14:paraId="1C9A4843">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1.05</w:t>
                  </w:r>
                </w:p>
              </w:tc>
              <w:tc>
                <w:tcPr>
                  <w:tcW w:w="1246" w:type="dxa"/>
                  <w:noWrap w:val="0"/>
                  <w:vAlign w:val="center"/>
                </w:tcPr>
                <w:p w14:paraId="36628420">
                  <w:pPr>
                    <w:tabs>
                      <w:tab w:val="left" w:pos="4737"/>
                    </w:tabs>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p>
              </w:tc>
            </w:tr>
            <w:tr w14:paraId="296C09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632" w:type="dxa"/>
                  <w:vMerge w:val="continue"/>
                  <w:noWrap w:val="0"/>
                  <w:vAlign w:val="center"/>
                </w:tcPr>
                <w:p w14:paraId="1B6E6333">
                  <w:pPr>
                    <w:jc w:val="center"/>
                    <w:rPr>
                      <w:rFonts w:ascii="Times New Roman" w:hAnsi="Times New Roman" w:eastAsia="宋体" w:cs="Times New Roman"/>
                      <w:color w:val="000000"/>
                      <w:sz w:val="21"/>
                      <w:szCs w:val="21"/>
                    </w:rPr>
                  </w:pPr>
                </w:p>
              </w:tc>
              <w:tc>
                <w:tcPr>
                  <w:tcW w:w="1361" w:type="dxa"/>
                  <w:noWrap w:val="0"/>
                  <w:vAlign w:val="center"/>
                </w:tcPr>
                <w:p w14:paraId="0FBECD3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NH</w:t>
                  </w:r>
                  <w:r>
                    <w:rPr>
                      <w:rFonts w:ascii="Times New Roman" w:hAnsi="Times New Roman" w:eastAsia="宋体" w:cs="Times New Roman"/>
                      <w:color w:val="000000"/>
                      <w:sz w:val="21"/>
                      <w:szCs w:val="21"/>
                      <w:vertAlign w:val="subscript"/>
                    </w:rPr>
                    <w:t>3</w:t>
                  </w:r>
                  <w:r>
                    <w:rPr>
                      <w:rFonts w:ascii="Times New Roman" w:hAnsi="Times New Roman" w:eastAsia="宋体" w:cs="Times New Roman"/>
                      <w:color w:val="000000"/>
                      <w:sz w:val="21"/>
                      <w:szCs w:val="21"/>
                    </w:rPr>
                    <w:t>-N</w:t>
                  </w:r>
                </w:p>
              </w:tc>
              <w:tc>
                <w:tcPr>
                  <w:tcW w:w="1309" w:type="dxa"/>
                  <w:noWrap w:val="0"/>
                  <w:vAlign w:val="center"/>
                </w:tcPr>
                <w:p w14:paraId="00AE3F38">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2.37</w:t>
                  </w:r>
                </w:p>
              </w:tc>
              <w:tc>
                <w:tcPr>
                  <w:tcW w:w="1308" w:type="dxa"/>
                  <w:noWrap w:val="0"/>
                  <w:vAlign w:val="center"/>
                </w:tcPr>
                <w:p w14:paraId="0CB61723">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0.14</w:t>
                  </w:r>
                </w:p>
              </w:tc>
              <w:tc>
                <w:tcPr>
                  <w:tcW w:w="1327" w:type="dxa"/>
                  <w:noWrap w:val="0"/>
                  <w:vAlign w:val="center"/>
                </w:tcPr>
                <w:p w14:paraId="510F1292">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2.37</w:t>
                  </w:r>
                </w:p>
              </w:tc>
              <w:tc>
                <w:tcPr>
                  <w:tcW w:w="1237" w:type="dxa"/>
                  <w:noWrap w:val="0"/>
                  <w:vAlign w:val="center"/>
                </w:tcPr>
                <w:p w14:paraId="0C91ACF7">
                  <w:pPr>
                    <w:jc w:val="center"/>
                    <w:rPr>
                      <w:rFonts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0.14</w:t>
                  </w:r>
                </w:p>
              </w:tc>
              <w:tc>
                <w:tcPr>
                  <w:tcW w:w="1246" w:type="dxa"/>
                  <w:noWrap w:val="0"/>
                  <w:vAlign w:val="center"/>
                </w:tcPr>
                <w:p w14:paraId="69023699">
                  <w:pPr>
                    <w:tabs>
                      <w:tab w:val="left" w:pos="4737"/>
                    </w:tabs>
                    <w:spacing w:line="240" w:lineRule="atLeast"/>
                    <w:jc w:val="center"/>
                    <w:rPr>
                      <w:rFonts w:hint="eastAsia" w:ascii="Times New Roman" w:hAnsi="Times New Roman" w:eastAsia="宋体" w:cs="Times New Roman"/>
                      <w:color w:val="000000"/>
                      <w:sz w:val="21"/>
                      <w:szCs w:val="21"/>
                      <w:lang w:val="en-US" w:eastAsia="zh-CN"/>
                    </w:rPr>
                  </w:pPr>
                  <w:r>
                    <w:rPr>
                      <w:rFonts w:hint="eastAsia" w:ascii="Times New Roman" w:hAnsi="Times New Roman" w:eastAsia="宋体" w:cs="Times New Roman"/>
                      <w:color w:val="000000"/>
                      <w:sz w:val="21"/>
                      <w:szCs w:val="21"/>
                      <w:lang w:val="en-US" w:eastAsia="zh-CN"/>
                    </w:rPr>
                    <w:t>0</w:t>
                  </w:r>
                </w:p>
              </w:tc>
            </w:tr>
            <w:tr w14:paraId="1A003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restart"/>
                  <w:noWrap w:val="0"/>
                  <w:vAlign w:val="center"/>
                </w:tcPr>
                <w:p w14:paraId="7433C54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固体</w:t>
                  </w:r>
                </w:p>
                <w:p w14:paraId="1E29EF8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废弃物</w:t>
                  </w:r>
                </w:p>
              </w:tc>
              <w:tc>
                <w:tcPr>
                  <w:tcW w:w="1361" w:type="dxa"/>
                  <w:noWrap w:val="0"/>
                  <w:vAlign w:val="center"/>
                </w:tcPr>
                <w:p w14:paraId="33F4ECD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猪粪</w:t>
                  </w:r>
                </w:p>
              </w:tc>
              <w:tc>
                <w:tcPr>
                  <w:tcW w:w="1309" w:type="dxa"/>
                  <w:noWrap w:val="0"/>
                  <w:vAlign w:val="center"/>
                </w:tcPr>
                <w:p w14:paraId="6286850E">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379.6</w:t>
                  </w:r>
                </w:p>
              </w:tc>
              <w:tc>
                <w:tcPr>
                  <w:tcW w:w="1308" w:type="dxa"/>
                  <w:noWrap w:val="0"/>
                  <w:vAlign w:val="center"/>
                </w:tcPr>
                <w:p w14:paraId="296D2FF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7B377F3A">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379.6</w:t>
                  </w:r>
                </w:p>
              </w:tc>
              <w:tc>
                <w:tcPr>
                  <w:tcW w:w="1237" w:type="dxa"/>
                  <w:noWrap w:val="0"/>
                  <w:vAlign w:val="center"/>
                </w:tcPr>
                <w:p w14:paraId="32822B9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08ED2E5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4139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center"/>
                </w:tcPr>
                <w:p w14:paraId="2614A630">
                  <w:pPr>
                    <w:jc w:val="center"/>
                    <w:rPr>
                      <w:rFonts w:ascii="Times New Roman" w:hAnsi="Times New Roman" w:eastAsia="宋体" w:cs="Times New Roman"/>
                      <w:color w:val="000000"/>
                      <w:sz w:val="21"/>
                      <w:szCs w:val="21"/>
                    </w:rPr>
                  </w:pPr>
                </w:p>
              </w:tc>
              <w:tc>
                <w:tcPr>
                  <w:tcW w:w="1361" w:type="dxa"/>
                  <w:noWrap w:val="0"/>
                  <w:vAlign w:val="center"/>
                </w:tcPr>
                <w:p w14:paraId="13D228A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病猪</w:t>
                  </w:r>
                </w:p>
              </w:tc>
              <w:tc>
                <w:tcPr>
                  <w:tcW w:w="1309" w:type="dxa"/>
                  <w:noWrap w:val="0"/>
                  <w:vAlign w:val="center"/>
                </w:tcPr>
                <w:p w14:paraId="1EAEE219">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28.47</w:t>
                  </w:r>
                </w:p>
              </w:tc>
              <w:tc>
                <w:tcPr>
                  <w:tcW w:w="1308" w:type="dxa"/>
                  <w:noWrap w:val="0"/>
                  <w:vAlign w:val="center"/>
                </w:tcPr>
                <w:p w14:paraId="32D5466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57BD112C">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28.47</w:t>
                  </w:r>
                </w:p>
              </w:tc>
              <w:tc>
                <w:tcPr>
                  <w:tcW w:w="1237" w:type="dxa"/>
                  <w:noWrap w:val="0"/>
                  <w:vAlign w:val="center"/>
                </w:tcPr>
                <w:p w14:paraId="583885C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2B3F4AD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4F670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center"/>
                </w:tcPr>
                <w:p w14:paraId="2AD01047">
                  <w:pPr>
                    <w:jc w:val="center"/>
                    <w:rPr>
                      <w:rFonts w:ascii="Times New Roman" w:hAnsi="Times New Roman" w:eastAsia="宋体" w:cs="Times New Roman"/>
                      <w:color w:val="000000"/>
                      <w:sz w:val="21"/>
                      <w:szCs w:val="21"/>
                    </w:rPr>
                  </w:pPr>
                </w:p>
              </w:tc>
              <w:tc>
                <w:tcPr>
                  <w:tcW w:w="1361" w:type="dxa"/>
                  <w:noWrap w:val="0"/>
                  <w:vAlign w:val="center"/>
                </w:tcPr>
                <w:p w14:paraId="17AA35F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猪鬃毛</w:t>
                  </w:r>
                </w:p>
              </w:tc>
              <w:tc>
                <w:tcPr>
                  <w:tcW w:w="1309" w:type="dxa"/>
                  <w:noWrap w:val="0"/>
                  <w:vAlign w:val="center"/>
                </w:tcPr>
                <w:p w14:paraId="670551F6">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37.96</w:t>
                  </w:r>
                </w:p>
              </w:tc>
              <w:tc>
                <w:tcPr>
                  <w:tcW w:w="1308" w:type="dxa"/>
                  <w:noWrap w:val="0"/>
                  <w:vAlign w:val="center"/>
                </w:tcPr>
                <w:p w14:paraId="6A12724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3AE8B420">
                  <w:pPr>
                    <w:spacing w:line="240" w:lineRule="atLeast"/>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37.96</w:t>
                  </w:r>
                </w:p>
              </w:tc>
              <w:tc>
                <w:tcPr>
                  <w:tcW w:w="1237" w:type="dxa"/>
                  <w:noWrap w:val="0"/>
                  <w:vAlign w:val="center"/>
                </w:tcPr>
                <w:p w14:paraId="7585B17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271404F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5F08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center"/>
                </w:tcPr>
                <w:p w14:paraId="6C6D8B5F">
                  <w:pPr>
                    <w:jc w:val="center"/>
                    <w:rPr>
                      <w:rFonts w:ascii="Times New Roman" w:hAnsi="Times New Roman" w:eastAsia="宋体" w:cs="Times New Roman"/>
                      <w:color w:val="000000"/>
                      <w:sz w:val="21"/>
                      <w:szCs w:val="21"/>
                    </w:rPr>
                  </w:pPr>
                </w:p>
              </w:tc>
              <w:tc>
                <w:tcPr>
                  <w:tcW w:w="1361" w:type="dxa"/>
                  <w:noWrap w:val="0"/>
                  <w:vAlign w:val="center"/>
                </w:tcPr>
                <w:p w14:paraId="2EA551D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胃肠容物</w:t>
                  </w:r>
                </w:p>
              </w:tc>
              <w:tc>
                <w:tcPr>
                  <w:tcW w:w="1309" w:type="dxa"/>
                  <w:noWrap w:val="0"/>
                  <w:vAlign w:val="center"/>
                </w:tcPr>
                <w:p w14:paraId="3C49F77B">
                  <w:pPr>
                    <w:jc w:val="center"/>
                    <w:rPr>
                      <w:rFonts w:ascii="Times New Roman" w:hAnsi="Times New Roman" w:eastAsia="宋体" w:cs="Times New Roman"/>
                      <w:color w:val="000000"/>
                      <w:sz w:val="21"/>
                      <w:szCs w:val="21"/>
                      <w:lang w:val="en-US"/>
                    </w:rPr>
                  </w:pPr>
                  <w:r>
                    <w:rPr>
                      <w:rFonts w:ascii="Times New Roman" w:hAnsi="Times New Roman" w:eastAsia="宋体" w:cs="Times New Roman"/>
                      <w:color w:val="000000"/>
                      <w:sz w:val="21"/>
                      <w:szCs w:val="21"/>
                      <w:lang w:val="en-US" w:eastAsia="zh-CN"/>
                    </w:rPr>
                    <w:t>475.8</w:t>
                  </w:r>
                </w:p>
              </w:tc>
              <w:tc>
                <w:tcPr>
                  <w:tcW w:w="1308" w:type="dxa"/>
                  <w:noWrap w:val="0"/>
                  <w:vAlign w:val="center"/>
                </w:tcPr>
                <w:p w14:paraId="1FF57A1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4D7BA235">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475.8</w:t>
                  </w:r>
                </w:p>
              </w:tc>
              <w:tc>
                <w:tcPr>
                  <w:tcW w:w="1237" w:type="dxa"/>
                  <w:noWrap w:val="0"/>
                  <w:vAlign w:val="center"/>
                </w:tcPr>
                <w:p w14:paraId="53FD132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316EEEB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2A9C9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32" w:type="dxa"/>
                  <w:vMerge w:val="continue"/>
                  <w:noWrap w:val="0"/>
                  <w:vAlign w:val="center"/>
                </w:tcPr>
                <w:p w14:paraId="326F7793">
                  <w:pPr>
                    <w:jc w:val="center"/>
                    <w:rPr>
                      <w:rFonts w:ascii="Times New Roman" w:hAnsi="Times New Roman" w:eastAsia="宋体" w:cs="Times New Roman"/>
                      <w:color w:val="000000"/>
                      <w:sz w:val="21"/>
                      <w:szCs w:val="21"/>
                    </w:rPr>
                  </w:pPr>
                </w:p>
              </w:tc>
              <w:tc>
                <w:tcPr>
                  <w:tcW w:w="1361" w:type="dxa"/>
                  <w:noWrap w:val="0"/>
                  <w:vAlign w:val="center"/>
                </w:tcPr>
                <w:p w14:paraId="2B7CBB6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不可食用内脏</w:t>
                  </w:r>
                </w:p>
              </w:tc>
              <w:tc>
                <w:tcPr>
                  <w:tcW w:w="1309" w:type="dxa"/>
                  <w:noWrap w:val="0"/>
                  <w:vAlign w:val="center"/>
                </w:tcPr>
                <w:p w14:paraId="2953806E">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106.6</w:t>
                  </w:r>
                </w:p>
              </w:tc>
              <w:tc>
                <w:tcPr>
                  <w:tcW w:w="1308" w:type="dxa"/>
                  <w:noWrap w:val="0"/>
                  <w:vAlign w:val="center"/>
                </w:tcPr>
                <w:p w14:paraId="77A2D5D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4C65AD04">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106.6</w:t>
                  </w:r>
                </w:p>
              </w:tc>
              <w:tc>
                <w:tcPr>
                  <w:tcW w:w="1237" w:type="dxa"/>
                  <w:noWrap w:val="0"/>
                  <w:vAlign w:val="center"/>
                </w:tcPr>
                <w:p w14:paraId="7A0049B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1335DFE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49CAD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center"/>
                </w:tcPr>
                <w:p w14:paraId="3536B3FA">
                  <w:pPr>
                    <w:jc w:val="center"/>
                    <w:rPr>
                      <w:rFonts w:ascii="Times New Roman" w:hAnsi="Times New Roman" w:eastAsia="宋体" w:cs="Times New Roman"/>
                      <w:color w:val="000000"/>
                      <w:sz w:val="21"/>
                      <w:szCs w:val="21"/>
                    </w:rPr>
                  </w:pPr>
                </w:p>
              </w:tc>
              <w:tc>
                <w:tcPr>
                  <w:tcW w:w="1361" w:type="dxa"/>
                  <w:noWrap w:val="0"/>
                  <w:vAlign w:val="center"/>
                </w:tcPr>
                <w:p w14:paraId="2046E52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炉渣</w:t>
                  </w:r>
                </w:p>
              </w:tc>
              <w:tc>
                <w:tcPr>
                  <w:tcW w:w="1309" w:type="dxa"/>
                  <w:noWrap w:val="0"/>
                  <w:vAlign w:val="center"/>
                </w:tcPr>
                <w:p w14:paraId="5EFD58A3">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8.44</w:t>
                  </w:r>
                </w:p>
              </w:tc>
              <w:tc>
                <w:tcPr>
                  <w:tcW w:w="1308" w:type="dxa"/>
                  <w:noWrap w:val="0"/>
                  <w:vAlign w:val="center"/>
                </w:tcPr>
                <w:p w14:paraId="1CF52A7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6AB2232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237" w:type="dxa"/>
                  <w:noWrap w:val="0"/>
                  <w:vAlign w:val="center"/>
                </w:tcPr>
                <w:p w14:paraId="1BF7C33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5143867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4F9B5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center"/>
                </w:tcPr>
                <w:p w14:paraId="5320A4D4">
                  <w:pPr>
                    <w:jc w:val="center"/>
                    <w:rPr>
                      <w:rFonts w:ascii="Times New Roman" w:hAnsi="Times New Roman" w:eastAsia="宋体" w:cs="Times New Roman"/>
                      <w:color w:val="000000"/>
                      <w:sz w:val="21"/>
                      <w:szCs w:val="21"/>
                    </w:rPr>
                  </w:pPr>
                </w:p>
              </w:tc>
              <w:tc>
                <w:tcPr>
                  <w:tcW w:w="1361" w:type="dxa"/>
                  <w:noWrap w:val="0"/>
                  <w:vAlign w:val="center"/>
                </w:tcPr>
                <w:p w14:paraId="4678C8C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沉淀渣</w:t>
                  </w:r>
                </w:p>
              </w:tc>
              <w:tc>
                <w:tcPr>
                  <w:tcW w:w="1309" w:type="dxa"/>
                  <w:noWrap w:val="0"/>
                  <w:vAlign w:val="center"/>
                </w:tcPr>
                <w:p w14:paraId="19BD3E57">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08" w:type="dxa"/>
                  <w:noWrap w:val="0"/>
                  <w:vAlign w:val="center"/>
                </w:tcPr>
                <w:p w14:paraId="5561CF3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327" w:type="dxa"/>
                  <w:noWrap w:val="0"/>
                  <w:vAlign w:val="center"/>
                </w:tcPr>
                <w:p w14:paraId="317D3CA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0.103</w:t>
                  </w:r>
                </w:p>
              </w:tc>
              <w:tc>
                <w:tcPr>
                  <w:tcW w:w="1237" w:type="dxa"/>
                  <w:noWrap w:val="0"/>
                  <w:vAlign w:val="center"/>
                </w:tcPr>
                <w:p w14:paraId="4C72172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7809B3C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39704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center"/>
                </w:tcPr>
                <w:p w14:paraId="1862865B">
                  <w:pPr>
                    <w:jc w:val="center"/>
                    <w:rPr>
                      <w:rFonts w:ascii="Times New Roman" w:hAnsi="Times New Roman" w:eastAsia="宋体" w:cs="Times New Roman"/>
                      <w:color w:val="000000"/>
                      <w:sz w:val="21"/>
                      <w:szCs w:val="21"/>
                    </w:rPr>
                  </w:pPr>
                </w:p>
              </w:tc>
              <w:tc>
                <w:tcPr>
                  <w:tcW w:w="1361" w:type="dxa"/>
                  <w:noWrap w:val="0"/>
                  <w:vAlign w:val="center"/>
                </w:tcPr>
                <w:p w14:paraId="419CA65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污泥</w:t>
                  </w:r>
                </w:p>
              </w:tc>
              <w:tc>
                <w:tcPr>
                  <w:tcW w:w="1309" w:type="dxa"/>
                  <w:noWrap w:val="0"/>
                  <w:vAlign w:val="center"/>
                </w:tcPr>
                <w:p w14:paraId="3C39CB56">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51.3</w:t>
                  </w:r>
                </w:p>
              </w:tc>
              <w:tc>
                <w:tcPr>
                  <w:tcW w:w="1308" w:type="dxa"/>
                  <w:noWrap w:val="0"/>
                  <w:vAlign w:val="center"/>
                </w:tcPr>
                <w:p w14:paraId="2BE0DB63">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327" w:type="dxa"/>
                  <w:noWrap w:val="0"/>
                  <w:vAlign w:val="center"/>
                </w:tcPr>
                <w:p w14:paraId="7BB4C9E2">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51.3</w:t>
                  </w:r>
                </w:p>
              </w:tc>
              <w:tc>
                <w:tcPr>
                  <w:tcW w:w="1237" w:type="dxa"/>
                  <w:noWrap w:val="0"/>
                  <w:vAlign w:val="center"/>
                </w:tcPr>
                <w:p w14:paraId="16A498F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c>
                <w:tcPr>
                  <w:tcW w:w="1246" w:type="dxa"/>
                  <w:noWrap w:val="0"/>
                  <w:vAlign w:val="center"/>
                </w:tcPr>
                <w:p w14:paraId="1F60DE0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w:t>
                  </w:r>
                </w:p>
              </w:tc>
            </w:tr>
            <w:tr w14:paraId="6694C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 w:hRule="atLeast"/>
                <w:jc w:val="center"/>
              </w:trPr>
              <w:tc>
                <w:tcPr>
                  <w:tcW w:w="632" w:type="dxa"/>
                  <w:vMerge w:val="continue"/>
                  <w:noWrap w:val="0"/>
                  <w:vAlign w:val="top"/>
                </w:tcPr>
                <w:p w14:paraId="754189A3">
                  <w:pPr>
                    <w:jc w:val="center"/>
                    <w:rPr>
                      <w:rFonts w:ascii="Times New Roman" w:hAnsi="Times New Roman" w:eastAsia="宋体" w:cs="Times New Roman"/>
                      <w:color w:val="000000"/>
                      <w:sz w:val="21"/>
                      <w:szCs w:val="21"/>
                    </w:rPr>
                  </w:pPr>
                </w:p>
              </w:tc>
              <w:tc>
                <w:tcPr>
                  <w:tcW w:w="1361" w:type="dxa"/>
                  <w:noWrap w:val="0"/>
                  <w:vAlign w:val="center"/>
                </w:tcPr>
                <w:p w14:paraId="1FEC499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生活垃圾</w:t>
                  </w:r>
                </w:p>
              </w:tc>
              <w:tc>
                <w:tcPr>
                  <w:tcW w:w="1309" w:type="dxa"/>
                  <w:noWrap w:val="0"/>
                  <w:vAlign w:val="top"/>
                </w:tcPr>
                <w:p w14:paraId="22F0B96B">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1.8</w:t>
                  </w:r>
                </w:p>
              </w:tc>
              <w:tc>
                <w:tcPr>
                  <w:tcW w:w="1308" w:type="dxa"/>
                  <w:noWrap w:val="0"/>
                  <w:vAlign w:val="top"/>
                </w:tcPr>
                <w:p w14:paraId="6DAEB9F3">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327" w:type="dxa"/>
                  <w:noWrap w:val="0"/>
                  <w:vAlign w:val="top"/>
                </w:tcPr>
                <w:p w14:paraId="5942414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0.89</w:t>
                  </w:r>
                </w:p>
              </w:tc>
              <w:tc>
                <w:tcPr>
                  <w:tcW w:w="1237" w:type="dxa"/>
                  <w:noWrap w:val="0"/>
                  <w:vAlign w:val="top"/>
                </w:tcPr>
                <w:p w14:paraId="6703C20E">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246" w:type="dxa"/>
                  <w:noWrap w:val="0"/>
                  <w:vAlign w:val="top"/>
                </w:tcPr>
                <w:p w14:paraId="561206A3">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r>
            <w:tr w14:paraId="3EA1A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atLeast"/>
                <w:jc w:val="center"/>
              </w:trPr>
              <w:tc>
                <w:tcPr>
                  <w:tcW w:w="632" w:type="dxa"/>
                  <w:vMerge w:val="continue"/>
                  <w:noWrap w:val="0"/>
                  <w:vAlign w:val="top"/>
                </w:tcPr>
                <w:p w14:paraId="57285C55">
                  <w:pPr>
                    <w:jc w:val="center"/>
                    <w:rPr>
                      <w:rFonts w:ascii="Times New Roman" w:hAnsi="Times New Roman" w:eastAsia="宋体" w:cs="Times New Roman"/>
                      <w:color w:val="000000"/>
                      <w:sz w:val="21"/>
                      <w:szCs w:val="21"/>
                    </w:rPr>
                  </w:pPr>
                </w:p>
              </w:tc>
              <w:tc>
                <w:tcPr>
                  <w:tcW w:w="1361" w:type="dxa"/>
                  <w:noWrap w:val="0"/>
                  <w:vAlign w:val="center"/>
                </w:tcPr>
                <w:p w14:paraId="57D0802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废油脂</w:t>
                  </w:r>
                </w:p>
              </w:tc>
              <w:tc>
                <w:tcPr>
                  <w:tcW w:w="1309" w:type="dxa"/>
                  <w:noWrap w:val="0"/>
                  <w:vAlign w:val="top"/>
                </w:tcPr>
                <w:p w14:paraId="359B58C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308" w:type="dxa"/>
                  <w:noWrap w:val="0"/>
                  <w:vAlign w:val="top"/>
                </w:tcPr>
                <w:p w14:paraId="41494ED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327" w:type="dxa"/>
                  <w:noWrap w:val="0"/>
                  <w:vAlign w:val="top"/>
                </w:tcPr>
                <w:p w14:paraId="35174CAE">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少量</w:t>
                  </w:r>
                </w:p>
              </w:tc>
              <w:tc>
                <w:tcPr>
                  <w:tcW w:w="1237" w:type="dxa"/>
                  <w:noWrap w:val="0"/>
                  <w:vAlign w:val="top"/>
                </w:tcPr>
                <w:p w14:paraId="4DEC3C0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c>
                <w:tcPr>
                  <w:tcW w:w="1246" w:type="dxa"/>
                  <w:noWrap w:val="0"/>
                  <w:vAlign w:val="top"/>
                </w:tcPr>
                <w:p w14:paraId="6AE47A5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w:t>
                  </w:r>
                </w:p>
              </w:tc>
            </w:tr>
          </w:tbl>
          <w:p w14:paraId="256DC8A9">
            <w:pPr>
              <w:spacing w:line="360" w:lineRule="auto"/>
              <w:ind w:right="28" w:firstLine="480"/>
              <w:rPr>
                <w:rFonts w:ascii="Times New Roman" w:hAnsi="Times New Roman" w:eastAsia="宋体" w:cs="Times New Roman"/>
                <w:bCs/>
                <w:color w:val="000000"/>
                <w:sz w:val="24"/>
                <w:szCs w:val="24"/>
              </w:rPr>
            </w:pPr>
            <w:r>
              <w:rPr>
                <w:rFonts w:ascii="Times New Roman" w:hAnsi="Times New Roman" w:eastAsia="宋体" w:cs="Times New Roman"/>
                <w:color w:val="000000"/>
                <w:sz w:val="24"/>
              </w:rPr>
              <w:t>由上表可知，</w:t>
            </w:r>
            <w:r>
              <w:rPr>
                <w:rFonts w:ascii="Times New Roman" w:hAnsi="Times New Roman" w:eastAsia="宋体" w:cs="Times New Roman"/>
                <w:color w:val="000000"/>
                <w:sz w:val="24"/>
                <w:szCs w:val="24"/>
                <w:lang w:val="en-US" w:eastAsia="zh-CN"/>
              </w:rPr>
              <w:t>建设单位将生物质燃料锅炉改为电锅炉，并按照环评要求对焚烧炉</w:t>
            </w:r>
            <w:r>
              <w:rPr>
                <w:rFonts w:ascii="Times New Roman" w:hAnsi="Times New Roman" w:eastAsia="宋体" w:cs="Times New Roman"/>
                <w:color w:val="000000"/>
                <w:sz w:val="24"/>
                <w:szCs w:val="24"/>
              </w:rPr>
              <w:t>安装一套水膜除尘器（</w:t>
            </w:r>
            <w:r>
              <w:rPr>
                <w:rFonts w:ascii="Times New Roman" w:hAnsi="Times New Roman" w:eastAsia="宋体" w:cs="Times New Roman"/>
                <w:bCs/>
                <w:color w:val="000000"/>
                <w:sz w:val="24"/>
                <w:szCs w:val="24"/>
              </w:rPr>
              <w:t>除尘效率为87%），经处理后</w:t>
            </w:r>
            <w:r>
              <w:rPr>
                <w:rFonts w:ascii="Times New Roman" w:hAnsi="Times New Roman" w:eastAsia="宋体" w:cs="Times New Roman"/>
                <w:bCs/>
                <w:color w:val="000000"/>
                <w:sz w:val="24"/>
                <w:szCs w:val="24"/>
                <w:lang w:eastAsia="zh-CN"/>
              </w:rPr>
              <w:t>焚烧炉废气</w:t>
            </w:r>
            <w:r>
              <w:rPr>
                <w:rFonts w:ascii="Times New Roman" w:hAnsi="Times New Roman" w:eastAsia="宋体" w:cs="Times New Roman"/>
                <w:bCs/>
                <w:color w:val="000000"/>
                <w:sz w:val="24"/>
                <w:szCs w:val="24"/>
              </w:rPr>
              <w:t>通过一根</w:t>
            </w:r>
            <w:r>
              <w:rPr>
                <w:rFonts w:ascii="Times New Roman" w:hAnsi="Times New Roman" w:eastAsia="宋体" w:cs="Times New Roman"/>
                <w:bCs/>
                <w:color w:val="000000"/>
                <w:sz w:val="24"/>
                <w:szCs w:val="24"/>
                <w:lang w:val="en-US" w:eastAsia="zh-CN"/>
              </w:rPr>
              <w:t>15</w:t>
            </w:r>
            <w:r>
              <w:rPr>
                <w:rFonts w:ascii="Times New Roman" w:hAnsi="Times New Roman" w:eastAsia="宋体" w:cs="Times New Roman"/>
                <w:bCs/>
                <w:color w:val="000000"/>
                <w:sz w:val="24"/>
                <w:szCs w:val="24"/>
              </w:rPr>
              <w:t>m高的排气筒高空排放</w:t>
            </w:r>
            <w:r>
              <w:rPr>
                <w:rFonts w:ascii="Times New Roman" w:hAnsi="Times New Roman" w:eastAsia="宋体" w:cs="Times New Roman"/>
                <w:bCs/>
                <w:color w:val="000000"/>
                <w:sz w:val="24"/>
                <w:szCs w:val="24"/>
                <w:lang w:eastAsia="zh-CN"/>
              </w:rPr>
              <w:t>，整个项目烟尘消减量为</w:t>
            </w:r>
            <w:r>
              <w:rPr>
                <w:rFonts w:ascii="Times New Roman" w:hAnsi="Times New Roman" w:eastAsia="宋体" w:cs="Times New Roman"/>
                <w:bCs/>
                <w:color w:val="000000"/>
                <w:sz w:val="24"/>
                <w:szCs w:val="24"/>
                <w:lang w:val="en-US" w:eastAsia="zh-CN"/>
              </w:rPr>
              <w:t>1.693t/a、氮氧化物消减0.043t/a。</w:t>
            </w:r>
          </w:p>
          <w:p w14:paraId="0DC3B2CA">
            <w:pPr>
              <w:keepNext w:val="0"/>
              <w:keepLines w:val="0"/>
              <w:pageBreakBefore w:val="0"/>
              <w:widowControl w:val="0"/>
              <w:spacing w:line="360" w:lineRule="auto"/>
              <w:ind w:right="28" w:firstLine="480"/>
              <w:outlineLvl w:val="9"/>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通过</w:t>
            </w:r>
            <w:r>
              <w:rPr>
                <w:rFonts w:ascii="Times New Roman" w:hAnsi="Times New Roman" w:eastAsia="宋体" w:cs="Times New Roman"/>
                <w:color w:val="000000"/>
                <w:sz w:val="24"/>
                <w:szCs w:val="24"/>
              </w:rPr>
              <w:t>加强屠宰间、污水处理站恶臭的防治措施</w:t>
            </w:r>
            <w:r>
              <w:rPr>
                <w:rFonts w:ascii="Times New Roman" w:hAnsi="Times New Roman" w:eastAsia="宋体" w:cs="Times New Roman"/>
                <w:color w:val="000000"/>
                <w:sz w:val="24"/>
                <w:szCs w:val="24"/>
                <w:lang w:eastAsia="zh-CN"/>
              </w:rPr>
              <w:t>后，</w:t>
            </w:r>
            <w:r>
              <w:rPr>
                <w:rFonts w:ascii="Times New Roman" w:hAnsi="Times New Roman" w:eastAsia="宋体" w:cs="Times New Roman"/>
                <w:color w:val="000000"/>
                <w:sz w:val="24"/>
                <w:szCs w:val="24"/>
                <w:lang w:val="en-US" w:eastAsia="zh-CN"/>
              </w:rPr>
              <w:t>NH</w:t>
            </w:r>
            <w:r>
              <w:rPr>
                <w:rFonts w:ascii="Times New Roman" w:hAnsi="Times New Roman" w:eastAsia="宋体" w:cs="Times New Roman"/>
                <w:color w:val="000000"/>
                <w:sz w:val="24"/>
                <w:szCs w:val="24"/>
                <w:vertAlign w:val="subscript"/>
                <w:lang w:val="en-US" w:eastAsia="zh-CN"/>
              </w:rPr>
              <w:t>3</w:t>
            </w:r>
            <w:r>
              <w:rPr>
                <w:rFonts w:ascii="Times New Roman" w:hAnsi="Times New Roman" w:eastAsia="宋体" w:cs="Times New Roman"/>
                <w:color w:val="000000"/>
                <w:sz w:val="24"/>
                <w:szCs w:val="24"/>
                <w:lang w:val="en-US" w:eastAsia="zh-CN"/>
              </w:rPr>
              <w:t>消减量为0.8433t/a，H</w:t>
            </w:r>
            <w:r>
              <w:rPr>
                <w:rFonts w:ascii="Times New Roman" w:hAnsi="Times New Roman" w:eastAsia="宋体" w:cs="Times New Roman"/>
                <w:color w:val="000000"/>
                <w:sz w:val="24"/>
                <w:szCs w:val="24"/>
                <w:vertAlign w:val="subscript"/>
                <w:lang w:val="en-US" w:eastAsia="zh-CN"/>
              </w:rPr>
              <w:t>2</w:t>
            </w:r>
            <w:r>
              <w:rPr>
                <w:rFonts w:ascii="Times New Roman" w:hAnsi="Times New Roman" w:eastAsia="宋体" w:cs="Times New Roman"/>
                <w:color w:val="000000"/>
                <w:sz w:val="24"/>
                <w:szCs w:val="24"/>
                <w:lang w:val="en-US" w:eastAsia="zh-CN"/>
              </w:rPr>
              <w:t>S消减量为0.175t/a。</w:t>
            </w:r>
          </w:p>
          <w:p w14:paraId="409AFBF4">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综上分析，建设单位</w:t>
            </w:r>
            <w:r>
              <w:rPr>
                <w:rFonts w:hint="eastAsia" w:ascii="Times New Roman" w:hAnsi="Times New Roman" w:eastAsia="宋体" w:cs="Times New Roman"/>
                <w:color w:val="000000"/>
                <w:sz w:val="24"/>
                <w:szCs w:val="24"/>
                <w:lang w:val="en-US" w:eastAsia="zh-CN"/>
              </w:rPr>
              <w:t>对项目锅炉进行更换用电，</w:t>
            </w:r>
            <w:r>
              <w:rPr>
                <w:rFonts w:ascii="Times New Roman" w:hAnsi="Times New Roman" w:eastAsia="宋体" w:cs="Times New Roman"/>
                <w:color w:val="000000"/>
                <w:sz w:val="24"/>
                <w:szCs w:val="24"/>
                <w:lang w:val="en-US" w:eastAsia="zh-CN"/>
              </w:rPr>
              <w:t>严格落实本环评提出的整改措施后，污染物的排放量趋于消减状态。</w:t>
            </w:r>
          </w:p>
          <w:p w14:paraId="4A4F182D">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450C07D5">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16CA99B7">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2BE18C32">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3BDD3B99">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39D07888">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29841D6F">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4E3DB2D6">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6A66840D">
            <w:pPr>
              <w:pStyle w:val="2"/>
              <w:keepNext w:val="0"/>
              <w:keepLines w:val="0"/>
              <w:pageBreakBefore w:val="0"/>
              <w:widowControl w:val="0"/>
              <w:spacing w:line="360" w:lineRule="auto"/>
              <w:ind w:firstLine="480"/>
              <w:outlineLvl w:val="9"/>
              <w:rPr>
                <w:rFonts w:ascii="Times New Roman" w:hAnsi="Times New Roman" w:eastAsia="宋体" w:cs="Times New Roman"/>
                <w:color w:val="000000"/>
                <w:sz w:val="24"/>
                <w:szCs w:val="24"/>
                <w:lang w:val="en-US" w:eastAsia="zh-CN"/>
              </w:rPr>
            </w:pPr>
          </w:p>
          <w:p w14:paraId="119B5864">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62087BF4">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0460643D">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0DF83146">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16821A3B">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26BE8298">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780D8D15">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p w14:paraId="398814DF">
            <w:pPr>
              <w:pStyle w:val="2"/>
              <w:keepNext w:val="0"/>
              <w:keepLines w:val="0"/>
              <w:pageBreakBefore w:val="0"/>
              <w:widowControl w:val="0"/>
              <w:spacing w:line="360" w:lineRule="auto"/>
              <w:outlineLvl w:val="9"/>
              <w:rPr>
                <w:rFonts w:ascii="Times New Roman" w:hAnsi="Times New Roman" w:eastAsia="宋体" w:cs="Times New Roman"/>
                <w:color w:val="000000"/>
                <w:sz w:val="24"/>
                <w:szCs w:val="24"/>
                <w:lang w:val="en-US" w:eastAsia="zh-CN"/>
              </w:rPr>
            </w:pPr>
          </w:p>
        </w:tc>
      </w:tr>
    </w:tbl>
    <w:p w14:paraId="53AEA3E4">
      <w:pPr>
        <w:pStyle w:val="195"/>
        <w:rPr>
          <w:rFonts w:ascii="Times New Roman" w:hAnsi="Times New Roman" w:eastAsia="宋体" w:cs="Times New Roman"/>
          <w:color w:val="000000"/>
          <w:sz w:val="28"/>
          <w:szCs w:val="28"/>
        </w:rPr>
      </w:pPr>
      <w:bookmarkStart w:id="31" w:name="_Toc445304225"/>
      <w:r>
        <w:rPr>
          <w:rFonts w:ascii="Times New Roman" w:hAnsi="Times New Roman" w:eastAsia="宋体" w:cs="Times New Roman"/>
          <w:color w:val="000000"/>
          <w:sz w:val="28"/>
          <w:szCs w:val="28"/>
        </w:rPr>
        <w:t>表六  项目主要污染物产生及预计排放情况</w:t>
      </w:r>
      <w:bookmarkEnd w:id="31"/>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690"/>
        <w:gridCol w:w="1376"/>
        <w:gridCol w:w="1250"/>
        <w:gridCol w:w="1110"/>
        <w:gridCol w:w="1101"/>
        <w:gridCol w:w="1275"/>
        <w:gridCol w:w="14"/>
        <w:gridCol w:w="1283"/>
      </w:tblGrid>
      <w:tr w14:paraId="001D9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17F58FF6">
            <w:pPr>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  内容</w:t>
            </w:r>
          </w:p>
          <w:p w14:paraId="187DEBBC">
            <w:pPr>
              <w:rPr>
                <w:rFonts w:ascii="Times New Roman" w:hAnsi="Times New Roman" w:eastAsia="宋体" w:cs="Times New Roman"/>
                <w:b/>
                <w:color w:val="000000"/>
                <w:sz w:val="24"/>
              </w:rPr>
            </w:pPr>
          </w:p>
          <w:p w14:paraId="7E82AF84">
            <w:pPr>
              <w:rPr>
                <w:rFonts w:ascii="Times New Roman" w:hAnsi="Times New Roman" w:eastAsia="宋体" w:cs="Times New Roman"/>
                <w:b/>
                <w:color w:val="000000"/>
                <w:sz w:val="24"/>
              </w:rPr>
            </w:pPr>
            <w:r>
              <w:rPr>
                <w:rFonts w:ascii="Times New Roman" w:hAnsi="Times New Roman" w:eastAsia="宋体" w:cs="Times New Roman"/>
                <w:b/>
                <w:color w:val="000000"/>
                <w:sz w:val="24"/>
              </w:rPr>
              <w:t>类型</w:t>
            </w:r>
          </w:p>
        </w:tc>
        <w:tc>
          <w:tcPr>
            <w:tcW w:w="2066" w:type="dxa"/>
            <w:gridSpan w:val="2"/>
            <w:vMerge w:val="restart"/>
            <w:noWrap w:val="0"/>
            <w:vAlign w:val="center"/>
          </w:tcPr>
          <w:p w14:paraId="6BBFC4A9">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排放源</w:t>
            </w:r>
          </w:p>
          <w:p w14:paraId="5C4F4A20">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（编号）</w:t>
            </w:r>
          </w:p>
        </w:tc>
        <w:tc>
          <w:tcPr>
            <w:tcW w:w="1250" w:type="dxa"/>
            <w:vMerge w:val="restart"/>
            <w:noWrap w:val="0"/>
            <w:vAlign w:val="center"/>
          </w:tcPr>
          <w:p w14:paraId="1448C3FF">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污染物</w:t>
            </w:r>
          </w:p>
          <w:p w14:paraId="021CE908">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名称</w:t>
            </w:r>
          </w:p>
        </w:tc>
        <w:tc>
          <w:tcPr>
            <w:tcW w:w="2211" w:type="dxa"/>
            <w:gridSpan w:val="2"/>
            <w:noWrap w:val="0"/>
            <w:vAlign w:val="center"/>
          </w:tcPr>
          <w:p w14:paraId="22BF1765">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处理前</w:t>
            </w:r>
          </w:p>
        </w:tc>
        <w:tc>
          <w:tcPr>
            <w:tcW w:w="2572" w:type="dxa"/>
            <w:gridSpan w:val="3"/>
            <w:noWrap w:val="0"/>
            <w:vAlign w:val="center"/>
          </w:tcPr>
          <w:p w14:paraId="4130068F">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处理后</w:t>
            </w:r>
          </w:p>
        </w:tc>
      </w:tr>
      <w:tr w14:paraId="4BDE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57D6CE8A">
            <w:pPr>
              <w:rPr>
                <w:rFonts w:ascii="Times New Roman" w:hAnsi="Times New Roman" w:eastAsia="宋体" w:cs="Times New Roman"/>
                <w:b/>
                <w:color w:val="000000"/>
                <w:sz w:val="24"/>
              </w:rPr>
            </w:pPr>
          </w:p>
        </w:tc>
        <w:tc>
          <w:tcPr>
            <w:tcW w:w="2066" w:type="dxa"/>
            <w:gridSpan w:val="2"/>
            <w:vMerge w:val="continue"/>
            <w:noWrap w:val="0"/>
            <w:vAlign w:val="center"/>
          </w:tcPr>
          <w:p w14:paraId="439D86B9">
            <w:pPr>
              <w:jc w:val="center"/>
              <w:rPr>
                <w:rFonts w:ascii="Times New Roman" w:hAnsi="Times New Roman" w:eastAsia="宋体" w:cs="Times New Roman"/>
                <w:b/>
                <w:color w:val="000000"/>
                <w:sz w:val="24"/>
              </w:rPr>
            </w:pPr>
          </w:p>
        </w:tc>
        <w:tc>
          <w:tcPr>
            <w:tcW w:w="1250" w:type="dxa"/>
            <w:vMerge w:val="continue"/>
            <w:noWrap w:val="0"/>
            <w:vAlign w:val="center"/>
          </w:tcPr>
          <w:p w14:paraId="1757B1C1">
            <w:pPr>
              <w:jc w:val="center"/>
              <w:rPr>
                <w:rFonts w:ascii="Times New Roman" w:hAnsi="Times New Roman" w:eastAsia="宋体" w:cs="Times New Roman"/>
                <w:b/>
                <w:color w:val="000000"/>
                <w:sz w:val="24"/>
              </w:rPr>
            </w:pPr>
          </w:p>
        </w:tc>
        <w:tc>
          <w:tcPr>
            <w:tcW w:w="1110" w:type="dxa"/>
            <w:noWrap w:val="0"/>
            <w:vAlign w:val="center"/>
          </w:tcPr>
          <w:p w14:paraId="795FD11C">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浓度</w:t>
            </w:r>
          </w:p>
        </w:tc>
        <w:tc>
          <w:tcPr>
            <w:tcW w:w="1101" w:type="dxa"/>
            <w:noWrap w:val="0"/>
            <w:vAlign w:val="center"/>
          </w:tcPr>
          <w:p w14:paraId="6B144412">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排放量</w:t>
            </w:r>
          </w:p>
        </w:tc>
        <w:tc>
          <w:tcPr>
            <w:tcW w:w="1289" w:type="dxa"/>
            <w:gridSpan w:val="2"/>
            <w:noWrap w:val="0"/>
            <w:vAlign w:val="center"/>
          </w:tcPr>
          <w:p w14:paraId="63F3E1E6">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浓度</w:t>
            </w:r>
          </w:p>
        </w:tc>
        <w:tc>
          <w:tcPr>
            <w:tcW w:w="1283" w:type="dxa"/>
            <w:noWrap w:val="0"/>
            <w:vAlign w:val="center"/>
          </w:tcPr>
          <w:p w14:paraId="4F3D0ADE">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排放量</w:t>
            </w:r>
          </w:p>
        </w:tc>
      </w:tr>
      <w:tr w14:paraId="63A16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05AF7FC5">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废</w:t>
            </w:r>
          </w:p>
          <w:p w14:paraId="05D0757B">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气</w:t>
            </w:r>
          </w:p>
        </w:tc>
        <w:tc>
          <w:tcPr>
            <w:tcW w:w="690" w:type="dxa"/>
            <w:noWrap w:val="0"/>
            <w:vAlign w:val="center"/>
          </w:tcPr>
          <w:p w14:paraId="14B79310">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w:t>
            </w:r>
          </w:p>
          <w:p w14:paraId="350E0E32">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w:t>
            </w:r>
          </w:p>
          <w:p w14:paraId="3BB22C34">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376" w:type="dxa"/>
            <w:noWrap w:val="0"/>
            <w:vAlign w:val="center"/>
          </w:tcPr>
          <w:p w14:paraId="11C3B784">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施工场地</w:t>
            </w:r>
          </w:p>
        </w:tc>
        <w:tc>
          <w:tcPr>
            <w:tcW w:w="1250" w:type="dxa"/>
            <w:noWrap w:val="0"/>
            <w:vAlign w:val="center"/>
          </w:tcPr>
          <w:p w14:paraId="7675FB37">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扬尘</w:t>
            </w:r>
          </w:p>
        </w:tc>
        <w:tc>
          <w:tcPr>
            <w:tcW w:w="2211" w:type="dxa"/>
            <w:gridSpan w:val="2"/>
            <w:noWrap w:val="0"/>
            <w:tcMar>
              <w:left w:w="28" w:type="dxa"/>
              <w:right w:w="28" w:type="dxa"/>
            </w:tcMar>
            <w:vAlign w:val="center"/>
          </w:tcPr>
          <w:p w14:paraId="272C3AEF">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c>
          <w:tcPr>
            <w:tcW w:w="2572" w:type="dxa"/>
            <w:gridSpan w:val="3"/>
            <w:noWrap w:val="0"/>
            <w:vAlign w:val="center"/>
          </w:tcPr>
          <w:p w14:paraId="5471E543">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r>
      <w:tr w14:paraId="0F1E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jc w:val="center"/>
        </w:trPr>
        <w:tc>
          <w:tcPr>
            <w:tcW w:w="958" w:type="dxa"/>
            <w:vMerge w:val="continue"/>
            <w:noWrap w:val="0"/>
            <w:vAlign w:val="center"/>
          </w:tcPr>
          <w:p w14:paraId="37EAE357">
            <w:pPr>
              <w:jc w:val="center"/>
              <w:rPr>
                <w:rFonts w:ascii="Times New Roman" w:hAnsi="Times New Roman" w:eastAsia="宋体" w:cs="Times New Roman"/>
                <w:b/>
                <w:color w:val="000000"/>
                <w:sz w:val="24"/>
              </w:rPr>
            </w:pPr>
          </w:p>
        </w:tc>
        <w:tc>
          <w:tcPr>
            <w:tcW w:w="690" w:type="dxa"/>
            <w:vMerge w:val="restart"/>
            <w:noWrap w:val="0"/>
            <w:vAlign w:val="center"/>
          </w:tcPr>
          <w:p w14:paraId="14698166">
            <w:pPr>
              <w:spacing w:line="360" w:lineRule="exact"/>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运</w:t>
            </w:r>
          </w:p>
          <w:p w14:paraId="7D23D201">
            <w:pPr>
              <w:spacing w:line="360" w:lineRule="exact"/>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营</w:t>
            </w:r>
          </w:p>
          <w:p w14:paraId="20A99048">
            <w:pPr>
              <w:spacing w:line="360" w:lineRule="exact"/>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期</w:t>
            </w:r>
          </w:p>
        </w:tc>
        <w:tc>
          <w:tcPr>
            <w:tcW w:w="1376" w:type="dxa"/>
            <w:vMerge w:val="restart"/>
            <w:noWrap w:val="0"/>
            <w:vAlign w:val="center"/>
          </w:tcPr>
          <w:p w14:paraId="1711E671">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生产加工过程、污水处理站</w:t>
            </w:r>
          </w:p>
        </w:tc>
        <w:tc>
          <w:tcPr>
            <w:tcW w:w="1250" w:type="dxa"/>
            <w:noWrap w:val="0"/>
            <w:vAlign w:val="center"/>
          </w:tcPr>
          <w:p w14:paraId="13810EB7">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NH</w:t>
            </w:r>
            <w:r>
              <w:rPr>
                <w:rFonts w:ascii="Times New Roman" w:hAnsi="Times New Roman" w:eastAsia="宋体" w:cs="Times New Roman"/>
                <w:color w:val="000000"/>
                <w:szCs w:val="21"/>
                <w:vertAlign w:val="subscript"/>
              </w:rPr>
              <w:t>3</w:t>
            </w:r>
          </w:p>
        </w:tc>
        <w:tc>
          <w:tcPr>
            <w:tcW w:w="2211" w:type="dxa"/>
            <w:gridSpan w:val="2"/>
            <w:noWrap w:val="0"/>
            <w:tcMar>
              <w:left w:w="28" w:type="dxa"/>
              <w:right w:w="28" w:type="dxa"/>
            </w:tcMar>
            <w:vAlign w:val="center"/>
          </w:tcPr>
          <w:p w14:paraId="5EE95AA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0.83kg/h</w:t>
            </w:r>
          </w:p>
        </w:tc>
        <w:tc>
          <w:tcPr>
            <w:tcW w:w="2572" w:type="dxa"/>
            <w:gridSpan w:val="3"/>
            <w:noWrap w:val="0"/>
            <w:vAlign w:val="center"/>
          </w:tcPr>
          <w:p w14:paraId="57B4DEE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0.06kg/h</w:t>
            </w:r>
          </w:p>
        </w:tc>
      </w:tr>
      <w:tr w14:paraId="472C4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1" w:hRule="atLeast"/>
          <w:jc w:val="center"/>
        </w:trPr>
        <w:tc>
          <w:tcPr>
            <w:tcW w:w="958" w:type="dxa"/>
            <w:vMerge w:val="continue"/>
            <w:noWrap w:val="0"/>
            <w:vAlign w:val="center"/>
          </w:tcPr>
          <w:p w14:paraId="399B1120">
            <w:pPr>
              <w:jc w:val="center"/>
              <w:rPr>
                <w:rFonts w:ascii="Times New Roman" w:hAnsi="Times New Roman" w:eastAsia="宋体" w:cs="Times New Roman"/>
                <w:b/>
                <w:color w:val="000000"/>
                <w:sz w:val="24"/>
              </w:rPr>
            </w:pPr>
          </w:p>
        </w:tc>
        <w:tc>
          <w:tcPr>
            <w:tcW w:w="690" w:type="dxa"/>
            <w:vMerge w:val="continue"/>
            <w:noWrap w:val="0"/>
            <w:vAlign w:val="center"/>
          </w:tcPr>
          <w:p w14:paraId="6A127898">
            <w:pPr>
              <w:spacing w:line="360" w:lineRule="exact"/>
              <w:jc w:val="center"/>
              <w:rPr>
                <w:rFonts w:ascii="Times New Roman" w:hAnsi="Times New Roman" w:eastAsia="宋体" w:cs="Times New Roman"/>
                <w:color w:val="000000"/>
                <w:szCs w:val="21"/>
              </w:rPr>
            </w:pPr>
          </w:p>
        </w:tc>
        <w:tc>
          <w:tcPr>
            <w:tcW w:w="1376" w:type="dxa"/>
            <w:vMerge w:val="continue"/>
            <w:noWrap w:val="0"/>
            <w:vAlign w:val="center"/>
          </w:tcPr>
          <w:p w14:paraId="395129BB">
            <w:pPr>
              <w:spacing w:line="360" w:lineRule="exact"/>
              <w:jc w:val="center"/>
              <w:rPr>
                <w:rFonts w:ascii="Times New Roman" w:hAnsi="Times New Roman" w:eastAsia="宋体" w:cs="Times New Roman"/>
                <w:color w:val="000000"/>
                <w:szCs w:val="21"/>
              </w:rPr>
            </w:pPr>
          </w:p>
        </w:tc>
        <w:tc>
          <w:tcPr>
            <w:tcW w:w="1250" w:type="dxa"/>
            <w:noWrap w:val="0"/>
            <w:vAlign w:val="center"/>
          </w:tcPr>
          <w:p w14:paraId="373FEC67">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S</w:t>
            </w:r>
          </w:p>
        </w:tc>
        <w:tc>
          <w:tcPr>
            <w:tcW w:w="2211" w:type="dxa"/>
            <w:gridSpan w:val="2"/>
            <w:noWrap w:val="0"/>
            <w:tcMar>
              <w:left w:w="28" w:type="dxa"/>
              <w:right w:w="28" w:type="dxa"/>
            </w:tcMar>
            <w:vAlign w:val="center"/>
          </w:tcPr>
          <w:p w14:paraId="243EF0C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0.1615kg/h</w:t>
            </w:r>
          </w:p>
        </w:tc>
        <w:tc>
          <w:tcPr>
            <w:tcW w:w="2572" w:type="dxa"/>
            <w:gridSpan w:val="3"/>
            <w:noWrap w:val="0"/>
            <w:vAlign w:val="center"/>
          </w:tcPr>
          <w:p w14:paraId="7EB414D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0.0018kg/h</w:t>
            </w:r>
          </w:p>
        </w:tc>
      </w:tr>
      <w:tr w14:paraId="22CD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jc w:val="center"/>
        </w:trPr>
        <w:tc>
          <w:tcPr>
            <w:tcW w:w="958" w:type="dxa"/>
            <w:vMerge w:val="continue"/>
            <w:noWrap w:val="0"/>
            <w:vAlign w:val="center"/>
          </w:tcPr>
          <w:p w14:paraId="4214DD8B">
            <w:pPr>
              <w:jc w:val="center"/>
              <w:rPr>
                <w:rFonts w:ascii="Times New Roman" w:hAnsi="Times New Roman" w:eastAsia="宋体" w:cs="Times New Roman"/>
                <w:b/>
                <w:color w:val="000000"/>
                <w:sz w:val="24"/>
              </w:rPr>
            </w:pPr>
          </w:p>
        </w:tc>
        <w:tc>
          <w:tcPr>
            <w:tcW w:w="690" w:type="dxa"/>
            <w:vMerge w:val="continue"/>
            <w:noWrap w:val="0"/>
            <w:vAlign w:val="center"/>
          </w:tcPr>
          <w:p w14:paraId="5B488366">
            <w:pPr>
              <w:spacing w:line="360" w:lineRule="exact"/>
              <w:ind w:firstLine="210"/>
              <w:jc w:val="center"/>
              <w:rPr>
                <w:rFonts w:ascii="Times New Roman" w:hAnsi="Times New Roman" w:eastAsia="宋体" w:cs="Times New Roman"/>
                <w:color w:val="000000"/>
                <w:szCs w:val="21"/>
              </w:rPr>
            </w:pPr>
          </w:p>
        </w:tc>
        <w:tc>
          <w:tcPr>
            <w:tcW w:w="1376" w:type="dxa"/>
            <w:noWrap w:val="0"/>
            <w:vAlign w:val="center"/>
          </w:tcPr>
          <w:p w14:paraId="1EC7CFF6">
            <w:pPr>
              <w:spacing w:line="360" w:lineRule="exact"/>
              <w:ind w:firstLine="21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进出运输车辆</w:t>
            </w:r>
          </w:p>
        </w:tc>
        <w:tc>
          <w:tcPr>
            <w:tcW w:w="1250" w:type="dxa"/>
            <w:noWrap w:val="0"/>
            <w:vAlign w:val="center"/>
          </w:tcPr>
          <w:p w14:paraId="7252376B">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汽车尾气</w:t>
            </w:r>
          </w:p>
        </w:tc>
        <w:tc>
          <w:tcPr>
            <w:tcW w:w="2211" w:type="dxa"/>
            <w:gridSpan w:val="2"/>
            <w:noWrap w:val="0"/>
            <w:tcMar>
              <w:left w:w="28" w:type="dxa"/>
              <w:right w:w="28" w:type="dxa"/>
            </w:tcMar>
            <w:vAlign w:val="center"/>
          </w:tcPr>
          <w:p w14:paraId="4559DEC9">
            <w:pPr>
              <w:jc w:val="center"/>
              <w:rPr>
                <w:rFonts w:ascii="Times New Roman" w:hAnsi="Times New Roman" w:eastAsia="宋体" w:cs="Times New Roman"/>
                <w:color w:val="000000"/>
              </w:rPr>
            </w:pPr>
            <w:r>
              <w:rPr>
                <w:rFonts w:ascii="Times New Roman" w:hAnsi="Times New Roman" w:eastAsia="宋体" w:cs="Times New Roman"/>
                <w:color w:val="000000"/>
                <w:szCs w:val="21"/>
              </w:rPr>
              <w:t>少量</w:t>
            </w:r>
          </w:p>
        </w:tc>
        <w:tc>
          <w:tcPr>
            <w:tcW w:w="2572" w:type="dxa"/>
            <w:gridSpan w:val="3"/>
            <w:noWrap w:val="0"/>
            <w:vAlign w:val="center"/>
          </w:tcPr>
          <w:p w14:paraId="5C751C2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r>
      <w:tr w14:paraId="63E9D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57B6E256">
            <w:pPr>
              <w:jc w:val="center"/>
              <w:rPr>
                <w:rFonts w:ascii="Times New Roman" w:hAnsi="Times New Roman" w:eastAsia="宋体" w:cs="Times New Roman"/>
                <w:b/>
                <w:color w:val="000000"/>
                <w:sz w:val="24"/>
              </w:rPr>
            </w:pPr>
          </w:p>
        </w:tc>
        <w:tc>
          <w:tcPr>
            <w:tcW w:w="690" w:type="dxa"/>
            <w:vMerge w:val="continue"/>
            <w:noWrap w:val="0"/>
            <w:vAlign w:val="center"/>
          </w:tcPr>
          <w:p w14:paraId="6BAE46E7">
            <w:pPr>
              <w:spacing w:line="360" w:lineRule="exact"/>
              <w:ind w:firstLine="210"/>
              <w:jc w:val="center"/>
              <w:rPr>
                <w:rFonts w:ascii="Times New Roman" w:hAnsi="Times New Roman" w:eastAsia="宋体" w:cs="Times New Roman"/>
                <w:color w:val="000000"/>
                <w:szCs w:val="21"/>
              </w:rPr>
            </w:pPr>
          </w:p>
        </w:tc>
        <w:tc>
          <w:tcPr>
            <w:tcW w:w="1376" w:type="dxa"/>
            <w:vMerge w:val="restart"/>
            <w:noWrap w:val="0"/>
            <w:vAlign w:val="center"/>
          </w:tcPr>
          <w:p w14:paraId="37EC919C">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焚烧炉（非正常情况下）</w:t>
            </w:r>
          </w:p>
        </w:tc>
        <w:tc>
          <w:tcPr>
            <w:tcW w:w="1250" w:type="dxa"/>
            <w:noWrap w:val="0"/>
            <w:vAlign w:val="center"/>
          </w:tcPr>
          <w:p w14:paraId="4BFE393D">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烟尘</w:t>
            </w:r>
          </w:p>
        </w:tc>
        <w:tc>
          <w:tcPr>
            <w:tcW w:w="2211" w:type="dxa"/>
            <w:gridSpan w:val="2"/>
            <w:noWrap w:val="0"/>
            <w:tcMar>
              <w:left w:w="28" w:type="dxa"/>
              <w:right w:w="28" w:type="dxa"/>
            </w:tcMar>
            <w:vAlign w:val="center"/>
          </w:tcPr>
          <w:p w14:paraId="140ACB42">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621.6mg/m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，0</w:t>
            </w:r>
            <w:r>
              <w:rPr>
                <w:rFonts w:ascii="Times New Roman" w:hAnsi="Times New Roman" w:eastAsia="宋体" w:cs="Times New Roman"/>
                <w:color w:val="000000"/>
                <w:szCs w:val="21"/>
                <w:lang w:val="en-US" w:eastAsia="zh-CN"/>
              </w:rPr>
              <w:t>.118</w:t>
            </w:r>
            <w:r>
              <w:rPr>
                <w:rFonts w:ascii="Times New Roman" w:hAnsi="Times New Roman" w:eastAsia="宋体" w:cs="Times New Roman"/>
                <w:color w:val="000000"/>
                <w:szCs w:val="21"/>
              </w:rPr>
              <w:t>t/a</w:t>
            </w:r>
          </w:p>
        </w:tc>
        <w:tc>
          <w:tcPr>
            <w:tcW w:w="2572" w:type="dxa"/>
            <w:gridSpan w:val="3"/>
            <w:noWrap w:val="0"/>
            <w:vAlign w:val="center"/>
          </w:tcPr>
          <w:p w14:paraId="5A80F8E6">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80.8mg/m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，0.0</w:t>
            </w:r>
            <w:r>
              <w:rPr>
                <w:rFonts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rPr>
              <w:t>t/a</w:t>
            </w:r>
          </w:p>
        </w:tc>
      </w:tr>
      <w:tr w14:paraId="56139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49DBE654">
            <w:pPr>
              <w:jc w:val="center"/>
              <w:rPr>
                <w:rFonts w:ascii="Times New Roman" w:hAnsi="Times New Roman" w:eastAsia="宋体" w:cs="Times New Roman"/>
                <w:b/>
                <w:color w:val="000000"/>
                <w:sz w:val="24"/>
              </w:rPr>
            </w:pPr>
          </w:p>
        </w:tc>
        <w:tc>
          <w:tcPr>
            <w:tcW w:w="690" w:type="dxa"/>
            <w:vMerge w:val="continue"/>
            <w:noWrap w:val="0"/>
            <w:vAlign w:val="center"/>
          </w:tcPr>
          <w:p w14:paraId="03DDED94">
            <w:pPr>
              <w:spacing w:line="360" w:lineRule="exact"/>
              <w:ind w:firstLine="210"/>
              <w:jc w:val="center"/>
              <w:rPr>
                <w:rFonts w:ascii="Times New Roman" w:hAnsi="Times New Roman" w:eastAsia="宋体" w:cs="Times New Roman"/>
                <w:color w:val="000000"/>
                <w:szCs w:val="21"/>
              </w:rPr>
            </w:pPr>
          </w:p>
        </w:tc>
        <w:tc>
          <w:tcPr>
            <w:tcW w:w="1376" w:type="dxa"/>
            <w:vMerge w:val="continue"/>
            <w:noWrap w:val="0"/>
            <w:vAlign w:val="center"/>
          </w:tcPr>
          <w:p w14:paraId="371B7DD1">
            <w:pPr>
              <w:spacing w:line="360" w:lineRule="exact"/>
              <w:jc w:val="center"/>
              <w:rPr>
                <w:rFonts w:ascii="Times New Roman" w:hAnsi="Times New Roman" w:eastAsia="宋体" w:cs="Times New Roman"/>
                <w:color w:val="000000"/>
                <w:szCs w:val="21"/>
              </w:rPr>
            </w:pPr>
          </w:p>
        </w:tc>
        <w:tc>
          <w:tcPr>
            <w:tcW w:w="1250" w:type="dxa"/>
            <w:noWrap w:val="0"/>
            <w:vAlign w:val="center"/>
          </w:tcPr>
          <w:p w14:paraId="732A5E12">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X</w:t>
            </w:r>
          </w:p>
        </w:tc>
        <w:tc>
          <w:tcPr>
            <w:tcW w:w="2211" w:type="dxa"/>
            <w:gridSpan w:val="2"/>
            <w:noWrap w:val="0"/>
            <w:tcMar>
              <w:left w:w="28" w:type="dxa"/>
              <w:right w:w="28" w:type="dxa"/>
            </w:tcMar>
            <w:vAlign w:val="center"/>
          </w:tcPr>
          <w:p w14:paraId="618E2F65">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16.75mg/m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，0.</w:t>
            </w:r>
            <w:r>
              <w:rPr>
                <w:rFonts w:ascii="Times New Roman" w:hAnsi="Times New Roman" w:eastAsia="宋体" w:cs="Times New Roman"/>
                <w:color w:val="000000"/>
                <w:szCs w:val="21"/>
                <w:lang w:val="en-US" w:eastAsia="zh-CN"/>
              </w:rPr>
              <w:t>0032</w:t>
            </w:r>
            <w:r>
              <w:rPr>
                <w:rFonts w:ascii="Times New Roman" w:hAnsi="Times New Roman" w:eastAsia="宋体" w:cs="Times New Roman"/>
                <w:color w:val="000000"/>
                <w:szCs w:val="21"/>
              </w:rPr>
              <w:t>t/a</w:t>
            </w:r>
          </w:p>
        </w:tc>
        <w:tc>
          <w:tcPr>
            <w:tcW w:w="2572" w:type="dxa"/>
            <w:gridSpan w:val="3"/>
            <w:noWrap w:val="0"/>
            <w:vAlign w:val="center"/>
          </w:tcPr>
          <w:p w14:paraId="33920B91">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16.75mg/m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，0.</w:t>
            </w:r>
            <w:r>
              <w:rPr>
                <w:rFonts w:ascii="Times New Roman" w:hAnsi="Times New Roman" w:eastAsia="宋体" w:cs="Times New Roman"/>
                <w:color w:val="000000"/>
                <w:szCs w:val="21"/>
                <w:lang w:val="en-US" w:eastAsia="zh-CN"/>
              </w:rPr>
              <w:t>0032</w:t>
            </w:r>
            <w:r>
              <w:rPr>
                <w:rFonts w:ascii="Times New Roman" w:hAnsi="Times New Roman" w:eastAsia="宋体" w:cs="Times New Roman"/>
                <w:color w:val="000000"/>
                <w:szCs w:val="21"/>
              </w:rPr>
              <w:t>t/a</w:t>
            </w:r>
          </w:p>
        </w:tc>
      </w:tr>
      <w:tr w14:paraId="4E858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477859EC">
            <w:pPr>
              <w:jc w:val="center"/>
              <w:rPr>
                <w:rFonts w:ascii="Times New Roman" w:hAnsi="Times New Roman" w:eastAsia="宋体" w:cs="Times New Roman"/>
                <w:b/>
                <w:color w:val="000000"/>
                <w:sz w:val="24"/>
              </w:rPr>
            </w:pPr>
          </w:p>
        </w:tc>
        <w:tc>
          <w:tcPr>
            <w:tcW w:w="690" w:type="dxa"/>
            <w:vMerge w:val="continue"/>
            <w:noWrap w:val="0"/>
            <w:vAlign w:val="center"/>
          </w:tcPr>
          <w:p w14:paraId="7AD63705">
            <w:pPr>
              <w:spacing w:line="360" w:lineRule="exact"/>
              <w:ind w:firstLine="210"/>
              <w:jc w:val="center"/>
              <w:rPr>
                <w:rFonts w:ascii="Times New Roman" w:hAnsi="Times New Roman" w:eastAsia="宋体" w:cs="Times New Roman"/>
                <w:color w:val="000000"/>
                <w:szCs w:val="21"/>
              </w:rPr>
            </w:pPr>
          </w:p>
        </w:tc>
        <w:tc>
          <w:tcPr>
            <w:tcW w:w="1376" w:type="dxa"/>
            <w:vMerge w:val="continue"/>
            <w:noWrap w:val="0"/>
            <w:vAlign w:val="center"/>
          </w:tcPr>
          <w:p w14:paraId="33177B08">
            <w:pPr>
              <w:spacing w:line="360" w:lineRule="exact"/>
              <w:ind w:firstLine="210"/>
              <w:jc w:val="center"/>
              <w:rPr>
                <w:rFonts w:ascii="Times New Roman" w:hAnsi="Times New Roman" w:eastAsia="宋体" w:cs="Times New Roman"/>
                <w:color w:val="000000"/>
                <w:szCs w:val="21"/>
              </w:rPr>
            </w:pPr>
          </w:p>
        </w:tc>
        <w:tc>
          <w:tcPr>
            <w:tcW w:w="1250" w:type="dxa"/>
            <w:noWrap w:val="0"/>
            <w:vAlign w:val="center"/>
          </w:tcPr>
          <w:p w14:paraId="4F00A42D">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恶臭</w:t>
            </w:r>
          </w:p>
        </w:tc>
        <w:tc>
          <w:tcPr>
            <w:tcW w:w="2211" w:type="dxa"/>
            <w:gridSpan w:val="2"/>
            <w:noWrap w:val="0"/>
            <w:tcMar>
              <w:left w:w="28" w:type="dxa"/>
              <w:right w:w="28" w:type="dxa"/>
            </w:tcMar>
            <w:vAlign w:val="center"/>
          </w:tcPr>
          <w:p w14:paraId="66BEA7F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c>
          <w:tcPr>
            <w:tcW w:w="2572" w:type="dxa"/>
            <w:gridSpan w:val="3"/>
            <w:noWrap w:val="0"/>
            <w:vAlign w:val="center"/>
          </w:tcPr>
          <w:p w14:paraId="44B5621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r>
      <w:tr w14:paraId="1472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228D75CD">
            <w:pPr>
              <w:jc w:val="center"/>
              <w:rPr>
                <w:color w:val="000000"/>
              </w:rPr>
            </w:pPr>
          </w:p>
          <w:p w14:paraId="521D8179">
            <w:pPr>
              <w:pStyle w:val="2"/>
              <w:rPr>
                <w:color w:val="000000"/>
              </w:rPr>
            </w:pPr>
          </w:p>
        </w:tc>
        <w:tc>
          <w:tcPr>
            <w:tcW w:w="690" w:type="dxa"/>
            <w:noWrap w:val="0"/>
            <w:vAlign w:val="center"/>
          </w:tcPr>
          <w:p w14:paraId="446B5B06">
            <w:pPr>
              <w:spacing w:line="360" w:lineRule="exact"/>
              <w:ind w:firstLine="210"/>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施工期</w:t>
            </w:r>
          </w:p>
        </w:tc>
        <w:tc>
          <w:tcPr>
            <w:tcW w:w="1376" w:type="dxa"/>
            <w:noWrap w:val="0"/>
            <w:vAlign w:val="center"/>
          </w:tcPr>
          <w:p w14:paraId="4D108F13">
            <w:pPr>
              <w:spacing w:line="360" w:lineRule="exact"/>
              <w:ind w:firstLine="21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w:t>
            </w:r>
          </w:p>
          <w:p w14:paraId="04EF8277">
            <w:pPr>
              <w:spacing w:line="360" w:lineRule="exact"/>
              <w:ind w:firstLine="210"/>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人员</w:t>
            </w:r>
          </w:p>
        </w:tc>
        <w:tc>
          <w:tcPr>
            <w:tcW w:w="1250" w:type="dxa"/>
            <w:noWrap w:val="0"/>
            <w:vAlign w:val="center"/>
          </w:tcPr>
          <w:p w14:paraId="5631268D">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SS、COD、BOD</w:t>
            </w:r>
            <w:r>
              <w:rPr>
                <w:rFonts w:ascii="Times New Roman" w:hAnsi="Times New Roman" w:eastAsia="宋体" w:cs="Times New Roman"/>
                <w:color w:val="000000"/>
                <w:szCs w:val="21"/>
                <w:vertAlign w:val="subscript"/>
              </w:rPr>
              <w:t>5</w:t>
            </w:r>
            <w:r>
              <w:rPr>
                <w:rFonts w:ascii="Times New Roman" w:hAnsi="Times New Roman" w:eastAsia="宋体" w:cs="Times New Roman"/>
                <w:color w:val="000000"/>
                <w:szCs w:val="21"/>
              </w:rPr>
              <w:t>、NH</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-N</w:t>
            </w:r>
          </w:p>
        </w:tc>
        <w:tc>
          <w:tcPr>
            <w:tcW w:w="2211" w:type="dxa"/>
            <w:gridSpan w:val="2"/>
            <w:noWrap w:val="0"/>
            <w:tcMar>
              <w:left w:w="28" w:type="dxa"/>
              <w:right w:w="28" w:type="dxa"/>
            </w:tcMar>
            <w:vAlign w:val="center"/>
          </w:tcPr>
          <w:p w14:paraId="02FCD8AE">
            <w:pPr>
              <w:jc w:val="center"/>
              <w:rPr>
                <w:rFonts w:ascii="Times New Roman" w:hAnsi="Times New Roman" w:eastAsia="宋体" w:cs="Times New Roman"/>
                <w:color w:val="000000"/>
                <w:szCs w:val="21"/>
              </w:rPr>
            </w:pPr>
            <w:r>
              <w:rPr>
                <w:rFonts w:ascii="Times New Roman" w:hAnsi="Times New Roman" w:eastAsia="宋体" w:cs="Times New Roman"/>
                <w:iCs/>
                <w:color w:val="000000"/>
                <w:szCs w:val="21"/>
              </w:rPr>
              <w:t>0.04m</w:t>
            </w:r>
            <w:r>
              <w:rPr>
                <w:rFonts w:ascii="Times New Roman" w:hAnsi="Times New Roman" w:eastAsia="宋体" w:cs="Times New Roman"/>
                <w:iCs/>
                <w:color w:val="000000"/>
                <w:szCs w:val="21"/>
                <w:vertAlign w:val="superscript"/>
              </w:rPr>
              <w:t>3</w:t>
            </w:r>
            <w:r>
              <w:rPr>
                <w:rFonts w:ascii="Times New Roman" w:hAnsi="Times New Roman" w:eastAsia="宋体" w:cs="Times New Roman"/>
                <w:iCs/>
                <w:color w:val="000000"/>
                <w:szCs w:val="21"/>
              </w:rPr>
              <w:t>/d</w:t>
            </w:r>
          </w:p>
        </w:tc>
        <w:tc>
          <w:tcPr>
            <w:tcW w:w="2572" w:type="dxa"/>
            <w:gridSpan w:val="3"/>
            <w:noWrap w:val="0"/>
            <w:vAlign w:val="center"/>
          </w:tcPr>
          <w:p w14:paraId="7694E93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w:t>
            </w:r>
          </w:p>
        </w:tc>
      </w:tr>
      <w:tr w14:paraId="77D90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58" w:type="dxa"/>
            <w:vMerge w:val="continue"/>
            <w:noWrap w:val="0"/>
            <w:vAlign w:val="center"/>
          </w:tcPr>
          <w:p w14:paraId="37016C76">
            <w:pPr>
              <w:jc w:val="center"/>
              <w:rPr>
                <w:rFonts w:ascii="Times New Roman" w:hAnsi="Times New Roman" w:eastAsia="宋体" w:cs="Times New Roman"/>
                <w:b/>
                <w:color w:val="000000"/>
                <w:sz w:val="24"/>
              </w:rPr>
            </w:pPr>
          </w:p>
        </w:tc>
        <w:tc>
          <w:tcPr>
            <w:tcW w:w="690" w:type="dxa"/>
            <w:vMerge w:val="restart"/>
            <w:noWrap w:val="0"/>
            <w:vAlign w:val="center"/>
          </w:tcPr>
          <w:p w14:paraId="6ED8231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w:t>
            </w:r>
          </w:p>
          <w:p w14:paraId="3E3ABE6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营</w:t>
            </w:r>
          </w:p>
          <w:p w14:paraId="451B51D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376" w:type="dxa"/>
            <w:vMerge w:val="restart"/>
            <w:noWrap w:val="0"/>
            <w:vAlign w:val="center"/>
          </w:tcPr>
          <w:p w14:paraId="077E27C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综合废水</w:t>
            </w:r>
          </w:p>
          <w:p w14:paraId="1CB0955C">
            <w:pPr>
              <w:jc w:val="center"/>
              <w:rPr>
                <w:rFonts w:ascii="Times New Roman" w:hAnsi="Times New Roman" w:eastAsia="宋体" w:cs="Times New Roman"/>
                <w:color w:val="000000"/>
                <w:szCs w:val="21"/>
              </w:rPr>
            </w:pPr>
          </w:p>
        </w:tc>
        <w:tc>
          <w:tcPr>
            <w:tcW w:w="1250" w:type="dxa"/>
            <w:noWrap w:val="0"/>
            <w:vAlign w:val="center"/>
          </w:tcPr>
          <w:p w14:paraId="647161A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w:t>
            </w:r>
          </w:p>
        </w:tc>
        <w:tc>
          <w:tcPr>
            <w:tcW w:w="2211" w:type="dxa"/>
            <w:gridSpan w:val="2"/>
            <w:noWrap w:val="0"/>
            <w:tcMar>
              <w:left w:w="28" w:type="dxa"/>
              <w:right w:w="28" w:type="dxa"/>
            </w:tcMar>
            <w:vAlign w:val="center"/>
          </w:tcPr>
          <w:p w14:paraId="33C0B6B5">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 w:val="21"/>
                <w:szCs w:val="21"/>
                <w:lang w:val="en-US" w:eastAsia="zh-CN"/>
              </w:rPr>
              <w:t>15830.65</w:t>
            </w:r>
            <w:r>
              <w:rPr>
                <w:rFonts w:ascii="Times New Roman" w:hAnsi="Times New Roman" w:eastAsia="宋体" w:cs="Times New Roman"/>
                <w:color w:val="000000"/>
                <w:szCs w:val="21"/>
              </w:rPr>
              <w:t>t/a</w:t>
            </w:r>
          </w:p>
        </w:tc>
        <w:tc>
          <w:tcPr>
            <w:tcW w:w="2572" w:type="dxa"/>
            <w:gridSpan w:val="3"/>
            <w:noWrap w:val="0"/>
            <w:vAlign w:val="center"/>
          </w:tcPr>
          <w:p w14:paraId="0B1B94FD">
            <w:pPr>
              <w:pStyle w:val="2"/>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 w:val="21"/>
                <w:szCs w:val="21"/>
                <w:lang w:val="en-US" w:eastAsia="zh-CN"/>
              </w:rPr>
              <w:t>15830.65</w:t>
            </w:r>
            <w:r>
              <w:rPr>
                <w:rFonts w:ascii="Times New Roman" w:hAnsi="Times New Roman" w:eastAsia="宋体" w:cs="Times New Roman"/>
                <w:color w:val="000000"/>
                <w:sz w:val="21"/>
                <w:szCs w:val="21"/>
                <w:lang w:val="en-US" w:eastAsia="zh-CN"/>
              </w:rPr>
              <w:t>t/a</w:t>
            </w:r>
          </w:p>
        </w:tc>
      </w:tr>
      <w:tr w14:paraId="598DA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 w:hRule="atLeast"/>
          <w:jc w:val="center"/>
        </w:trPr>
        <w:tc>
          <w:tcPr>
            <w:tcW w:w="958" w:type="dxa"/>
            <w:vMerge w:val="continue"/>
            <w:noWrap w:val="0"/>
            <w:vAlign w:val="center"/>
          </w:tcPr>
          <w:p w14:paraId="718D778A">
            <w:pPr>
              <w:jc w:val="center"/>
              <w:rPr>
                <w:rFonts w:ascii="Times New Roman" w:hAnsi="Times New Roman" w:eastAsia="宋体" w:cs="Times New Roman"/>
                <w:b/>
                <w:color w:val="000000"/>
                <w:sz w:val="24"/>
              </w:rPr>
            </w:pPr>
          </w:p>
        </w:tc>
        <w:tc>
          <w:tcPr>
            <w:tcW w:w="690" w:type="dxa"/>
            <w:vMerge w:val="continue"/>
            <w:noWrap w:val="0"/>
            <w:vAlign w:val="center"/>
          </w:tcPr>
          <w:p w14:paraId="1E643141">
            <w:pPr>
              <w:jc w:val="center"/>
              <w:rPr>
                <w:rFonts w:ascii="Times New Roman" w:hAnsi="Times New Roman" w:eastAsia="宋体" w:cs="Times New Roman"/>
                <w:color w:val="000000"/>
                <w:szCs w:val="21"/>
              </w:rPr>
            </w:pPr>
          </w:p>
        </w:tc>
        <w:tc>
          <w:tcPr>
            <w:tcW w:w="1376" w:type="dxa"/>
            <w:vMerge w:val="continue"/>
            <w:noWrap w:val="0"/>
            <w:vAlign w:val="center"/>
          </w:tcPr>
          <w:p w14:paraId="2A70F9A6">
            <w:pPr>
              <w:jc w:val="center"/>
              <w:rPr>
                <w:rFonts w:ascii="Times New Roman" w:hAnsi="Times New Roman" w:eastAsia="宋体" w:cs="Times New Roman"/>
                <w:color w:val="000000"/>
                <w:szCs w:val="21"/>
              </w:rPr>
            </w:pPr>
          </w:p>
        </w:tc>
        <w:tc>
          <w:tcPr>
            <w:tcW w:w="1250" w:type="dxa"/>
            <w:noWrap w:val="0"/>
            <w:vAlign w:val="center"/>
          </w:tcPr>
          <w:p w14:paraId="2D7CC4A2">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COD</w:t>
            </w:r>
          </w:p>
        </w:tc>
        <w:tc>
          <w:tcPr>
            <w:tcW w:w="1110" w:type="dxa"/>
            <w:noWrap w:val="0"/>
            <w:vAlign w:val="center"/>
          </w:tcPr>
          <w:p w14:paraId="17E3AB25">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2000</w:t>
            </w:r>
            <w:r>
              <w:rPr>
                <w:rFonts w:ascii="Times New Roman" w:hAnsi="Times New Roman" w:eastAsia="宋体" w:cs="Times New Roman"/>
                <w:color w:val="000000"/>
                <w:szCs w:val="21"/>
              </w:rPr>
              <w:t>mg/L</w:t>
            </w:r>
          </w:p>
        </w:tc>
        <w:tc>
          <w:tcPr>
            <w:tcW w:w="1101" w:type="dxa"/>
            <w:noWrap w:val="0"/>
            <w:vAlign w:val="center"/>
          </w:tcPr>
          <w:p w14:paraId="273E129E">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31.66</w:t>
            </w:r>
            <w:r>
              <w:rPr>
                <w:rFonts w:ascii="Times New Roman" w:hAnsi="Times New Roman" w:eastAsia="宋体" w:cs="Times New Roman"/>
                <w:color w:val="000000"/>
                <w:szCs w:val="21"/>
              </w:rPr>
              <w:t>t/a</w:t>
            </w:r>
          </w:p>
        </w:tc>
        <w:tc>
          <w:tcPr>
            <w:tcW w:w="1275" w:type="dxa"/>
            <w:noWrap w:val="0"/>
            <w:vAlign w:val="center"/>
          </w:tcPr>
          <w:p w14:paraId="7ACC2C0C">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66.4</w:t>
            </w:r>
            <w:r>
              <w:rPr>
                <w:rFonts w:ascii="Times New Roman" w:hAnsi="Times New Roman" w:eastAsia="宋体" w:cs="Times New Roman"/>
                <w:color w:val="000000"/>
                <w:szCs w:val="21"/>
              </w:rPr>
              <w:t>mg/L</w:t>
            </w:r>
          </w:p>
        </w:tc>
        <w:tc>
          <w:tcPr>
            <w:tcW w:w="1297" w:type="dxa"/>
            <w:gridSpan w:val="2"/>
            <w:noWrap w:val="0"/>
            <w:vAlign w:val="center"/>
          </w:tcPr>
          <w:p w14:paraId="1DEF6EB0">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1.05</w:t>
            </w:r>
            <w:r>
              <w:rPr>
                <w:rFonts w:ascii="Times New Roman" w:hAnsi="Times New Roman" w:eastAsia="宋体" w:cs="Times New Roman"/>
                <w:color w:val="000000"/>
                <w:szCs w:val="21"/>
              </w:rPr>
              <w:t>t/a</w:t>
            </w:r>
          </w:p>
        </w:tc>
      </w:tr>
      <w:tr w14:paraId="744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958" w:type="dxa"/>
            <w:vMerge w:val="continue"/>
            <w:noWrap w:val="0"/>
            <w:vAlign w:val="center"/>
          </w:tcPr>
          <w:p w14:paraId="713928D1">
            <w:pPr>
              <w:jc w:val="center"/>
              <w:rPr>
                <w:rFonts w:ascii="Times New Roman" w:hAnsi="Times New Roman" w:eastAsia="宋体" w:cs="Times New Roman"/>
                <w:b/>
                <w:color w:val="000000"/>
                <w:sz w:val="24"/>
              </w:rPr>
            </w:pPr>
          </w:p>
        </w:tc>
        <w:tc>
          <w:tcPr>
            <w:tcW w:w="690" w:type="dxa"/>
            <w:vMerge w:val="continue"/>
            <w:noWrap w:val="0"/>
            <w:vAlign w:val="center"/>
          </w:tcPr>
          <w:p w14:paraId="1F578299">
            <w:pPr>
              <w:jc w:val="center"/>
              <w:rPr>
                <w:rFonts w:ascii="Times New Roman" w:hAnsi="Times New Roman" w:eastAsia="宋体" w:cs="Times New Roman"/>
                <w:color w:val="000000"/>
                <w:szCs w:val="21"/>
              </w:rPr>
            </w:pPr>
          </w:p>
        </w:tc>
        <w:tc>
          <w:tcPr>
            <w:tcW w:w="1376" w:type="dxa"/>
            <w:vMerge w:val="continue"/>
            <w:noWrap w:val="0"/>
            <w:vAlign w:val="center"/>
          </w:tcPr>
          <w:p w14:paraId="7C19910C">
            <w:pPr>
              <w:jc w:val="center"/>
              <w:rPr>
                <w:rFonts w:ascii="Times New Roman" w:hAnsi="Times New Roman" w:eastAsia="宋体" w:cs="Times New Roman"/>
                <w:color w:val="000000"/>
                <w:szCs w:val="21"/>
              </w:rPr>
            </w:pPr>
          </w:p>
        </w:tc>
        <w:tc>
          <w:tcPr>
            <w:tcW w:w="1250" w:type="dxa"/>
            <w:noWrap w:val="0"/>
            <w:vAlign w:val="center"/>
          </w:tcPr>
          <w:p w14:paraId="2747D0E0">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BOD</w:t>
            </w:r>
            <w:r>
              <w:rPr>
                <w:rFonts w:ascii="Times New Roman" w:hAnsi="Times New Roman" w:eastAsia="宋体" w:cs="Times New Roman"/>
                <w:color w:val="000000"/>
                <w:szCs w:val="21"/>
                <w:vertAlign w:val="subscript"/>
              </w:rPr>
              <w:t>5</w:t>
            </w:r>
          </w:p>
        </w:tc>
        <w:tc>
          <w:tcPr>
            <w:tcW w:w="1110" w:type="dxa"/>
            <w:noWrap w:val="0"/>
            <w:vAlign w:val="center"/>
          </w:tcPr>
          <w:p w14:paraId="7A8B9D17">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1000</w:t>
            </w:r>
            <w:r>
              <w:rPr>
                <w:rFonts w:ascii="Times New Roman" w:hAnsi="Times New Roman" w:eastAsia="宋体" w:cs="Times New Roman"/>
                <w:color w:val="000000"/>
                <w:szCs w:val="21"/>
              </w:rPr>
              <w:t>mg/L</w:t>
            </w:r>
          </w:p>
        </w:tc>
        <w:tc>
          <w:tcPr>
            <w:tcW w:w="1101" w:type="dxa"/>
            <w:noWrap w:val="0"/>
            <w:vAlign w:val="center"/>
          </w:tcPr>
          <w:p w14:paraId="28DB833F">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15.83</w:t>
            </w:r>
            <w:r>
              <w:rPr>
                <w:rFonts w:ascii="Times New Roman" w:hAnsi="Times New Roman" w:eastAsia="宋体" w:cs="Times New Roman"/>
                <w:color w:val="000000"/>
                <w:szCs w:val="21"/>
              </w:rPr>
              <w:t>t/a</w:t>
            </w:r>
          </w:p>
        </w:tc>
        <w:tc>
          <w:tcPr>
            <w:tcW w:w="1275" w:type="dxa"/>
            <w:noWrap w:val="0"/>
            <w:vAlign w:val="center"/>
          </w:tcPr>
          <w:p w14:paraId="4203D68C">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15.2</w:t>
            </w:r>
            <w:r>
              <w:rPr>
                <w:rFonts w:ascii="Times New Roman" w:hAnsi="Times New Roman" w:eastAsia="宋体" w:cs="Times New Roman"/>
                <w:color w:val="000000"/>
                <w:szCs w:val="21"/>
              </w:rPr>
              <w:t>mg/L</w:t>
            </w:r>
          </w:p>
        </w:tc>
        <w:tc>
          <w:tcPr>
            <w:tcW w:w="1297" w:type="dxa"/>
            <w:gridSpan w:val="2"/>
            <w:noWrap w:val="0"/>
            <w:vAlign w:val="center"/>
          </w:tcPr>
          <w:p w14:paraId="1752014F">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0.24</w:t>
            </w:r>
            <w:r>
              <w:rPr>
                <w:rFonts w:ascii="Times New Roman" w:hAnsi="Times New Roman" w:eastAsia="宋体" w:cs="Times New Roman"/>
                <w:color w:val="000000"/>
                <w:szCs w:val="21"/>
              </w:rPr>
              <w:t>t/a</w:t>
            </w:r>
          </w:p>
        </w:tc>
      </w:tr>
      <w:tr w14:paraId="7A7E3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958" w:type="dxa"/>
            <w:vMerge w:val="continue"/>
            <w:noWrap w:val="0"/>
            <w:vAlign w:val="center"/>
          </w:tcPr>
          <w:p w14:paraId="1EA1191C">
            <w:pPr>
              <w:jc w:val="center"/>
              <w:rPr>
                <w:rFonts w:ascii="Times New Roman" w:hAnsi="Times New Roman" w:eastAsia="宋体" w:cs="Times New Roman"/>
                <w:b/>
                <w:color w:val="000000"/>
                <w:sz w:val="24"/>
              </w:rPr>
            </w:pPr>
          </w:p>
        </w:tc>
        <w:tc>
          <w:tcPr>
            <w:tcW w:w="690" w:type="dxa"/>
            <w:vMerge w:val="continue"/>
            <w:noWrap w:val="0"/>
            <w:vAlign w:val="center"/>
          </w:tcPr>
          <w:p w14:paraId="3FACF96D">
            <w:pPr>
              <w:jc w:val="center"/>
              <w:rPr>
                <w:rFonts w:ascii="Times New Roman" w:hAnsi="Times New Roman" w:eastAsia="宋体" w:cs="Times New Roman"/>
                <w:color w:val="000000"/>
                <w:szCs w:val="21"/>
              </w:rPr>
            </w:pPr>
          </w:p>
        </w:tc>
        <w:tc>
          <w:tcPr>
            <w:tcW w:w="1376" w:type="dxa"/>
            <w:vMerge w:val="continue"/>
            <w:noWrap w:val="0"/>
            <w:vAlign w:val="center"/>
          </w:tcPr>
          <w:p w14:paraId="0C5626E6">
            <w:pPr>
              <w:jc w:val="center"/>
              <w:rPr>
                <w:rFonts w:ascii="Times New Roman" w:hAnsi="Times New Roman" w:eastAsia="宋体" w:cs="Times New Roman"/>
                <w:color w:val="000000"/>
                <w:szCs w:val="21"/>
              </w:rPr>
            </w:pPr>
          </w:p>
        </w:tc>
        <w:tc>
          <w:tcPr>
            <w:tcW w:w="1250" w:type="dxa"/>
            <w:noWrap w:val="0"/>
            <w:vAlign w:val="center"/>
          </w:tcPr>
          <w:p w14:paraId="38310FA9">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SS</w:t>
            </w:r>
          </w:p>
        </w:tc>
        <w:tc>
          <w:tcPr>
            <w:tcW w:w="1110" w:type="dxa"/>
            <w:noWrap w:val="0"/>
            <w:vAlign w:val="center"/>
          </w:tcPr>
          <w:p w14:paraId="7DC75EC9">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1000</w:t>
            </w:r>
            <w:r>
              <w:rPr>
                <w:rFonts w:ascii="Times New Roman" w:hAnsi="Times New Roman" w:eastAsia="宋体" w:cs="Times New Roman"/>
                <w:color w:val="000000"/>
                <w:szCs w:val="21"/>
              </w:rPr>
              <w:t>mg/L</w:t>
            </w:r>
          </w:p>
        </w:tc>
        <w:tc>
          <w:tcPr>
            <w:tcW w:w="1101" w:type="dxa"/>
            <w:noWrap w:val="0"/>
            <w:vAlign w:val="center"/>
          </w:tcPr>
          <w:p w14:paraId="1730D259">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15.83</w:t>
            </w:r>
            <w:r>
              <w:rPr>
                <w:rFonts w:ascii="Times New Roman" w:hAnsi="Times New Roman" w:eastAsia="宋体" w:cs="Times New Roman"/>
                <w:color w:val="000000"/>
                <w:szCs w:val="21"/>
              </w:rPr>
              <w:t>t/a</w:t>
            </w:r>
          </w:p>
        </w:tc>
        <w:tc>
          <w:tcPr>
            <w:tcW w:w="1275" w:type="dxa"/>
            <w:noWrap w:val="0"/>
            <w:vAlign w:val="center"/>
          </w:tcPr>
          <w:p w14:paraId="799289FC">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50</w:t>
            </w:r>
            <w:r>
              <w:rPr>
                <w:rFonts w:ascii="Times New Roman" w:hAnsi="Times New Roman" w:eastAsia="宋体" w:cs="Times New Roman"/>
                <w:color w:val="000000"/>
                <w:szCs w:val="21"/>
              </w:rPr>
              <w:t>mg/L</w:t>
            </w:r>
          </w:p>
        </w:tc>
        <w:tc>
          <w:tcPr>
            <w:tcW w:w="1297" w:type="dxa"/>
            <w:gridSpan w:val="2"/>
            <w:noWrap w:val="0"/>
            <w:vAlign w:val="center"/>
          </w:tcPr>
          <w:p w14:paraId="2C365543">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lang w:val="en-US" w:eastAsia="zh-CN"/>
              </w:rPr>
              <w:t>79</w:t>
            </w:r>
            <w:r>
              <w:rPr>
                <w:rFonts w:ascii="Times New Roman" w:hAnsi="Times New Roman" w:eastAsia="宋体" w:cs="Times New Roman"/>
                <w:color w:val="000000"/>
                <w:szCs w:val="21"/>
              </w:rPr>
              <w:t>t/a</w:t>
            </w:r>
          </w:p>
        </w:tc>
      </w:tr>
      <w:tr w14:paraId="4BA50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58" w:type="dxa"/>
            <w:vMerge w:val="continue"/>
            <w:noWrap w:val="0"/>
            <w:vAlign w:val="center"/>
          </w:tcPr>
          <w:p w14:paraId="36711F76">
            <w:pPr>
              <w:jc w:val="center"/>
              <w:rPr>
                <w:rFonts w:ascii="Times New Roman" w:hAnsi="Times New Roman" w:eastAsia="宋体" w:cs="Times New Roman"/>
                <w:b/>
                <w:color w:val="000000"/>
                <w:sz w:val="24"/>
              </w:rPr>
            </w:pPr>
          </w:p>
        </w:tc>
        <w:tc>
          <w:tcPr>
            <w:tcW w:w="690" w:type="dxa"/>
            <w:vMerge w:val="continue"/>
            <w:noWrap w:val="0"/>
            <w:vAlign w:val="center"/>
          </w:tcPr>
          <w:p w14:paraId="45DB25F0">
            <w:pPr>
              <w:jc w:val="center"/>
              <w:rPr>
                <w:rFonts w:ascii="Times New Roman" w:hAnsi="Times New Roman" w:eastAsia="宋体" w:cs="Times New Roman"/>
                <w:color w:val="000000"/>
                <w:szCs w:val="21"/>
              </w:rPr>
            </w:pPr>
          </w:p>
        </w:tc>
        <w:tc>
          <w:tcPr>
            <w:tcW w:w="1376" w:type="dxa"/>
            <w:vMerge w:val="continue"/>
            <w:noWrap w:val="0"/>
            <w:vAlign w:val="center"/>
          </w:tcPr>
          <w:p w14:paraId="4B3C7F52">
            <w:pPr>
              <w:jc w:val="center"/>
              <w:rPr>
                <w:rFonts w:ascii="Times New Roman" w:hAnsi="Times New Roman" w:eastAsia="宋体" w:cs="Times New Roman"/>
                <w:color w:val="000000"/>
                <w:szCs w:val="21"/>
              </w:rPr>
            </w:pPr>
          </w:p>
        </w:tc>
        <w:tc>
          <w:tcPr>
            <w:tcW w:w="1250" w:type="dxa"/>
            <w:noWrap w:val="0"/>
            <w:vAlign w:val="center"/>
          </w:tcPr>
          <w:p w14:paraId="1917D4B7">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NH</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-N</w:t>
            </w:r>
          </w:p>
        </w:tc>
        <w:tc>
          <w:tcPr>
            <w:tcW w:w="1110" w:type="dxa"/>
            <w:noWrap w:val="0"/>
            <w:vAlign w:val="center"/>
          </w:tcPr>
          <w:p w14:paraId="0410023F">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150</w:t>
            </w:r>
            <w:r>
              <w:rPr>
                <w:rFonts w:ascii="Times New Roman" w:hAnsi="Times New Roman" w:eastAsia="宋体" w:cs="Times New Roman"/>
                <w:color w:val="000000"/>
                <w:szCs w:val="21"/>
              </w:rPr>
              <w:t>mg/L</w:t>
            </w:r>
          </w:p>
        </w:tc>
        <w:tc>
          <w:tcPr>
            <w:tcW w:w="1101" w:type="dxa"/>
            <w:noWrap w:val="0"/>
            <w:vAlign w:val="center"/>
          </w:tcPr>
          <w:p w14:paraId="2F263AB8">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2.37</w:t>
            </w:r>
            <w:r>
              <w:rPr>
                <w:rFonts w:ascii="Times New Roman" w:hAnsi="Times New Roman" w:eastAsia="宋体" w:cs="Times New Roman"/>
                <w:color w:val="000000"/>
                <w:szCs w:val="21"/>
              </w:rPr>
              <w:t>t/a</w:t>
            </w:r>
          </w:p>
        </w:tc>
        <w:tc>
          <w:tcPr>
            <w:tcW w:w="1275" w:type="dxa"/>
            <w:noWrap w:val="0"/>
            <w:vAlign w:val="center"/>
          </w:tcPr>
          <w:p w14:paraId="0C3500CB">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8.6</w:t>
            </w:r>
            <w:r>
              <w:rPr>
                <w:rFonts w:ascii="Times New Roman" w:hAnsi="Times New Roman" w:eastAsia="宋体" w:cs="Times New Roman"/>
                <w:color w:val="000000"/>
                <w:szCs w:val="21"/>
              </w:rPr>
              <w:t>mg/L</w:t>
            </w:r>
          </w:p>
        </w:tc>
        <w:tc>
          <w:tcPr>
            <w:tcW w:w="1297" w:type="dxa"/>
            <w:gridSpan w:val="2"/>
            <w:noWrap w:val="0"/>
            <w:vAlign w:val="center"/>
          </w:tcPr>
          <w:p w14:paraId="46EF27C6">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0.</w:t>
            </w:r>
            <w:r>
              <w:rPr>
                <w:rFonts w:hint="eastAsia" w:ascii="Times New Roman" w:hAnsi="Times New Roman" w:eastAsia="宋体" w:cs="Times New Roman"/>
                <w:color w:val="000000"/>
                <w:szCs w:val="21"/>
                <w:lang w:val="en-US" w:eastAsia="zh-CN"/>
              </w:rPr>
              <w:t>14</w:t>
            </w:r>
            <w:r>
              <w:rPr>
                <w:rFonts w:ascii="Times New Roman" w:hAnsi="Times New Roman" w:eastAsia="宋体" w:cs="Times New Roman"/>
                <w:color w:val="000000"/>
                <w:szCs w:val="21"/>
              </w:rPr>
              <w:t>t/a</w:t>
            </w:r>
          </w:p>
        </w:tc>
      </w:tr>
      <w:tr w14:paraId="5904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958" w:type="dxa"/>
            <w:vMerge w:val="continue"/>
            <w:noWrap w:val="0"/>
            <w:vAlign w:val="center"/>
          </w:tcPr>
          <w:p w14:paraId="0DEB5879">
            <w:pPr>
              <w:jc w:val="center"/>
              <w:rPr>
                <w:rFonts w:ascii="Times New Roman" w:hAnsi="Times New Roman" w:eastAsia="宋体" w:cs="Times New Roman"/>
                <w:b/>
                <w:color w:val="000000"/>
                <w:sz w:val="24"/>
              </w:rPr>
            </w:pPr>
          </w:p>
        </w:tc>
        <w:tc>
          <w:tcPr>
            <w:tcW w:w="690" w:type="dxa"/>
            <w:vMerge w:val="continue"/>
            <w:noWrap w:val="0"/>
            <w:vAlign w:val="center"/>
          </w:tcPr>
          <w:p w14:paraId="60CB7E8B">
            <w:pPr>
              <w:jc w:val="center"/>
              <w:rPr>
                <w:rFonts w:ascii="Times New Roman" w:hAnsi="Times New Roman" w:eastAsia="宋体" w:cs="Times New Roman"/>
                <w:color w:val="000000"/>
                <w:szCs w:val="21"/>
              </w:rPr>
            </w:pPr>
          </w:p>
        </w:tc>
        <w:tc>
          <w:tcPr>
            <w:tcW w:w="1376" w:type="dxa"/>
            <w:vMerge w:val="continue"/>
            <w:noWrap w:val="0"/>
            <w:vAlign w:val="center"/>
          </w:tcPr>
          <w:p w14:paraId="16E91207">
            <w:pPr>
              <w:jc w:val="center"/>
              <w:rPr>
                <w:rFonts w:ascii="Times New Roman" w:hAnsi="Times New Roman" w:eastAsia="宋体" w:cs="Times New Roman"/>
                <w:color w:val="000000"/>
                <w:szCs w:val="21"/>
              </w:rPr>
            </w:pPr>
          </w:p>
        </w:tc>
        <w:tc>
          <w:tcPr>
            <w:tcW w:w="1250" w:type="dxa"/>
            <w:noWrap w:val="0"/>
            <w:vAlign w:val="center"/>
          </w:tcPr>
          <w:p w14:paraId="27C82124">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动植物油</w:t>
            </w:r>
          </w:p>
        </w:tc>
        <w:tc>
          <w:tcPr>
            <w:tcW w:w="1110" w:type="dxa"/>
            <w:noWrap w:val="0"/>
            <w:vAlign w:val="center"/>
          </w:tcPr>
          <w:p w14:paraId="41CB38FE">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200</w:t>
            </w:r>
            <w:r>
              <w:rPr>
                <w:rFonts w:ascii="Times New Roman" w:hAnsi="Times New Roman" w:eastAsia="宋体" w:cs="Times New Roman"/>
                <w:color w:val="000000"/>
                <w:szCs w:val="21"/>
              </w:rPr>
              <w:t>mg/L</w:t>
            </w:r>
          </w:p>
        </w:tc>
        <w:tc>
          <w:tcPr>
            <w:tcW w:w="1101" w:type="dxa"/>
            <w:noWrap w:val="0"/>
            <w:vAlign w:val="center"/>
          </w:tcPr>
          <w:p w14:paraId="0DE3571E">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3.17</w:t>
            </w:r>
            <w:r>
              <w:rPr>
                <w:rFonts w:ascii="Times New Roman" w:hAnsi="Times New Roman" w:eastAsia="宋体" w:cs="Times New Roman"/>
                <w:color w:val="000000"/>
                <w:szCs w:val="21"/>
              </w:rPr>
              <w:t>t/a</w:t>
            </w:r>
          </w:p>
        </w:tc>
        <w:tc>
          <w:tcPr>
            <w:tcW w:w="1275" w:type="dxa"/>
            <w:noWrap w:val="0"/>
            <w:vAlign w:val="center"/>
          </w:tcPr>
          <w:p w14:paraId="42B402EA">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1.26</w:t>
            </w:r>
            <w:r>
              <w:rPr>
                <w:rFonts w:ascii="Times New Roman" w:hAnsi="Times New Roman" w:eastAsia="宋体" w:cs="Times New Roman"/>
                <w:color w:val="000000"/>
                <w:szCs w:val="21"/>
              </w:rPr>
              <w:t>mg/L</w:t>
            </w:r>
          </w:p>
        </w:tc>
        <w:tc>
          <w:tcPr>
            <w:tcW w:w="1297" w:type="dxa"/>
            <w:gridSpan w:val="2"/>
            <w:noWrap w:val="0"/>
            <w:vAlign w:val="center"/>
          </w:tcPr>
          <w:p w14:paraId="75D2DAF8">
            <w:pPr>
              <w:tabs>
                <w:tab w:val="left" w:pos="4737"/>
              </w:tabs>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0.02</w:t>
            </w:r>
            <w:r>
              <w:rPr>
                <w:rFonts w:ascii="Times New Roman" w:hAnsi="Times New Roman" w:eastAsia="宋体" w:cs="Times New Roman"/>
                <w:color w:val="000000"/>
                <w:szCs w:val="21"/>
              </w:rPr>
              <w:t>t/a</w:t>
            </w:r>
          </w:p>
        </w:tc>
      </w:tr>
      <w:tr w14:paraId="24EE5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restart"/>
            <w:noWrap w:val="0"/>
            <w:vAlign w:val="center"/>
          </w:tcPr>
          <w:p w14:paraId="32132FBA">
            <w:pPr>
              <w:jc w:val="center"/>
              <w:rPr>
                <w:rFonts w:ascii="Times New Roman" w:hAnsi="Times New Roman" w:eastAsia="宋体" w:cs="Times New Roman"/>
                <w:b/>
                <w:color w:val="000000"/>
                <w:sz w:val="24"/>
              </w:rPr>
            </w:pPr>
          </w:p>
          <w:p w14:paraId="08802C1D">
            <w:pPr>
              <w:jc w:val="center"/>
              <w:rPr>
                <w:rFonts w:ascii="Times New Roman" w:hAnsi="Times New Roman" w:eastAsia="宋体" w:cs="Times New Roman"/>
                <w:b/>
                <w:color w:val="000000"/>
                <w:sz w:val="24"/>
              </w:rPr>
            </w:pPr>
          </w:p>
          <w:p w14:paraId="1CAB1696">
            <w:pPr>
              <w:jc w:val="center"/>
              <w:rPr>
                <w:rFonts w:ascii="Times New Roman" w:hAnsi="Times New Roman" w:eastAsia="宋体" w:cs="Times New Roman"/>
                <w:b/>
                <w:color w:val="000000"/>
                <w:sz w:val="24"/>
              </w:rPr>
            </w:pPr>
          </w:p>
          <w:p w14:paraId="6A6A956E">
            <w:pPr>
              <w:jc w:val="center"/>
              <w:rPr>
                <w:rFonts w:ascii="Times New Roman" w:hAnsi="Times New Roman" w:eastAsia="宋体" w:cs="Times New Roman"/>
                <w:b/>
                <w:color w:val="000000"/>
                <w:sz w:val="24"/>
              </w:rPr>
            </w:pPr>
          </w:p>
          <w:p w14:paraId="77C32B93">
            <w:pPr>
              <w:jc w:val="center"/>
              <w:rPr>
                <w:rFonts w:ascii="Times New Roman" w:hAnsi="Times New Roman" w:eastAsia="宋体" w:cs="Times New Roman"/>
                <w:b/>
                <w:color w:val="000000"/>
                <w:sz w:val="24"/>
              </w:rPr>
            </w:pPr>
          </w:p>
          <w:p w14:paraId="1399E188">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固</w:t>
            </w:r>
          </w:p>
          <w:p w14:paraId="39DAC783">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废</w:t>
            </w:r>
          </w:p>
        </w:tc>
        <w:tc>
          <w:tcPr>
            <w:tcW w:w="690" w:type="dxa"/>
            <w:vMerge w:val="restart"/>
            <w:noWrap w:val="0"/>
            <w:vAlign w:val="center"/>
          </w:tcPr>
          <w:p w14:paraId="0D85EF0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w:t>
            </w:r>
          </w:p>
          <w:p w14:paraId="35FECD3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w:t>
            </w:r>
          </w:p>
          <w:p w14:paraId="5437A96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376" w:type="dxa"/>
            <w:vMerge w:val="restart"/>
            <w:noWrap w:val="0"/>
            <w:vAlign w:val="center"/>
          </w:tcPr>
          <w:p w14:paraId="0B1B5A5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施工场地</w:t>
            </w:r>
          </w:p>
        </w:tc>
        <w:tc>
          <w:tcPr>
            <w:tcW w:w="1250" w:type="dxa"/>
            <w:noWrap w:val="0"/>
            <w:vAlign w:val="center"/>
          </w:tcPr>
          <w:p w14:paraId="53890D9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建筑垃圾</w:t>
            </w:r>
          </w:p>
        </w:tc>
        <w:tc>
          <w:tcPr>
            <w:tcW w:w="2211" w:type="dxa"/>
            <w:gridSpan w:val="2"/>
            <w:noWrap w:val="0"/>
            <w:vAlign w:val="center"/>
          </w:tcPr>
          <w:p w14:paraId="0193FB9F">
            <w:pPr>
              <w:spacing w:after="40" w:line="300" w:lineRule="atLeast"/>
              <w:jc w:val="center"/>
              <w:outlineLvl w:val="2"/>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c>
          <w:tcPr>
            <w:tcW w:w="2572" w:type="dxa"/>
            <w:gridSpan w:val="3"/>
            <w:noWrap w:val="0"/>
            <w:tcMar>
              <w:left w:w="0" w:type="dxa"/>
              <w:right w:w="0" w:type="dxa"/>
            </w:tcMar>
            <w:vAlign w:val="center"/>
          </w:tcPr>
          <w:p w14:paraId="0A5866BD">
            <w:pPr>
              <w:spacing w:line="3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无回收价值的由施工方负责清运，禁止与生活垃圾混合处置，禁止随意丢弃</w:t>
            </w:r>
          </w:p>
        </w:tc>
      </w:tr>
      <w:tr w14:paraId="0E233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5FA59F90">
            <w:pPr>
              <w:jc w:val="center"/>
              <w:rPr>
                <w:rFonts w:ascii="Times New Roman" w:hAnsi="Times New Roman" w:eastAsia="宋体" w:cs="Times New Roman"/>
                <w:b/>
                <w:color w:val="000000"/>
                <w:sz w:val="24"/>
              </w:rPr>
            </w:pPr>
          </w:p>
        </w:tc>
        <w:tc>
          <w:tcPr>
            <w:tcW w:w="690" w:type="dxa"/>
            <w:vMerge w:val="continue"/>
            <w:noWrap w:val="0"/>
            <w:vAlign w:val="center"/>
          </w:tcPr>
          <w:p w14:paraId="6953FCA7">
            <w:pPr>
              <w:jc w:val="center"/>
              <w:rPr>
                <w:rFonts w:ascii="Times New Roman" w:hAnsi="Times New Roman" w:eastAsia="宋体" w:cs="Times New Roman"/>
                <w:color w:val="000000"/>
                <w:szCs w:val="21"/>
              </w:rPr>
            </w:pPr>
          </w:p>
        </w:tc>
        <w:tc>
          <w:tcPr>
            <w:tcW w:w="1376" w:type="dxa"/>
            <w:vMerge w:val="continue"/>
            <w:noWrap w:val="0"/>
            <w:vAlign w:val="center"/>
          </w:tcPr>
          <w:p w14:paraId="4612B6D6">
            <w:pPr>
              <w:jc w:val="center"/>
              <w:rPr>
                <w:rFonts w:ascii="Times New Roman" w:hAnsi="Times New Roman" w:eastAsia="宋体" w:cs="Times New Roman"/>
                <w:color w:val="000000"/>
                <w:szCs w:val="21"/>
              </w:rPr>
            </w:pPr>
          </w:p>
        </w:tc>
        <w:tc>
          <w:tcPr>
            <w:tcW w:w="1250" w:type="dxa"/>
            <w:noWrap w:val="0"/>
            <w:vAlign w:val="center"/>
          </w:tcPr>
          <w:p w14:paraId="76E73F1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生活垃圾</w:t>
            </w:r>
          </w:p>
        </w:tc>
        <w:tc>
          <w:tcPr>
            <w:tcW w:w="2211" w:type="dxa"/>
            <w:gridSpan w:val="2"/>
            <w:noWrap w:val="0"/>
            <w:vAlign w:val="center"/>
          </w:tcPr>
          <w:p w14:paraId="09303D9B">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1.0</w:t>
            </w:r>
            <w:r>
              <w:rPr>
                <w:rFonts w:ascii="Times New Roman" w:hAnsi="Times New Roman" w:eastAsia="宋体" w:cs="Times New Roman"/>
                <w:color w:val="000000"/>
                <w:szCs w:val="21"/>
              </w:rPr>
              <w:t>kg/d</w:t>
            </w:r>
          </w:p>
        </w:tc>
        <w:tc>
          <w:tcPr>
            <w:tcW w:w="2572" w:type="dxa"/>
            <w:gridSpan w:val="3"/>
            <w:noWrap w:val="0"/>
            <w:tcMar>
              <w:left w:w="0" w:type="dxa"/>
              <w:right w:w="0" w:type="dxa"/>
            </w:tcMar>
            <w:vAlign w:val="center"/>
          </w:tcPr>
          <w:p w14:paraId="43BE0B5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委托当地的环卫部门清运处理</w:t>
            </w:r>
          </w:p>
        </w:tc>
      </w:tr>
      <w:tr w14:paraId="00E83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8" w:type="dxa"/>
            <w:vMerge w:val="continue"/>
            <w:noWrap w:val="0"/>
            <w:vAlign w:val="center"/>
          </w:tcPr>
          <w:p w14:paraId="62DEEF76">
            <w:pPr>
              <w:jc w:val="center"/>
              <w:rPr>
                <w:rFonts w:ascii="Times New Roman" w:hAnsi="Times New Roman" w:eastAsia="宋体" w:cs="Times New Roman"/>
                <w:b/>
                <w:color w:val="000000"/>
                <w:sz w:val="24"/>
              </w:rPr>
            </w:pPr>
          </w:p>
        </w:tc>
        <w:tc>
          <w:tcPr>
            <w:tcW w:w="690" w:type="dxa"/>
            <w:vMerge w:val="restart"/>
            <w:noWrap w:val="0"/>
            <w:vAlign w:val="center"/>
          </w:tcPr>
          <w:p w14:paraId="7F124B2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w:t>
            </w:r>
          </w:p>
          <w:p w14:paraId="215110B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营</w:t>
            </w:r>
          </w:p>
          <w:p w14:paraId="3C55E72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376" w:type="dxa"/>
            <w:noWrap w:val="0"/>
            <w:vAlign w:val="center"/>
          </w:tcPr>
          <w:p w14:paraId="39E248C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待宰间</w:t>
            </w:r>
          </w:p>
        </w:tc>
        <w:tc>
          <w:tcPr>
            <w:tcW w:w="1250" w:type="dxa"/>
            <w:noWrap w:val="0"/>
            <w:vAlign w:val="center"/>
          </w:tcPr>
          <w:p w14:paraId="3813DFF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猪粪</w:t>
            </w:r>
          </w:p>
        </w:tc>
        <w:tc>
          <w:tcPr>
            <w:tcW w:w="2211" w:type="dxa"/>
            <w:gridSpan w:val="2"/>
            <w:noWrap w:val="0"/>
            <w:vAlign w:val="center"/>
          </w:tcPr>
          <w:p w14:paraId="785CC7DF">
            <w:pPr>
              <w:spacing w:line="4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379.6</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2C6FBCB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清运至种植基地堆肥使用</w:t>
            </w:r>
          </w:p>
        </w:tc>
      </w:tr>
      <w:tr w14:paraId="0C6D9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7241B081">
            <w:pPr>
              <w:jc w:val="center"/>
              <w:rPr>
                <w:rFonts w:ascii="Times New Roman" w:hAnsi="Times New Roman" w:eastAsia="宋体" w:cs="Times New Roman"/>
                <w:b/>
                <w:color w:val="000000"/>
                <w:sz w:val="24"/>
              </w:rPr>
            </w:pPr>
          </w:p>
        </w:tc>
        <w:tc>
          <w:tcPr>
            <w:tcW w:w="690" w:type="dxa"/>
            <w:vMerge w:val="continue"/>
            <w:noWrap w:val="0"/>
            <w:vAlign w:val="center"/>
          </w:tcPr>
          <w:p w14:paraId="0FE75D60">
            <w:pPr>
              <w:jc w:val="center"/>
              <w:rPr>
                <w:rFonts w:ascii="Times New Roman" w:hAnsi="Times New Roman" w:eastAsia="宋体" w:cs="Times New Roman"/>
                <w:color w:val="000000"/>
                <w:szCs w:val="21"/>
              </w:rPr>
            </w:pPr>
          </w:p>
        </w:tc>
        <w:tc>
          <w:tcPr>
            <w:tcW w:w="1376" w:type="dxa"/>
            <w:noWrap w:val="0"/>
            <w:vAlign w:val="center"/>
          </w:tcPr>
          <w:p w14:paraId="6C38C46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隔离间</w:t>
            </w:r>
          </w:p>
        </w:tc>
        <w:tc>
          <w:tcPr>
            <w:tcW w:w="1250" w:type="dxa"/>
            <w:noWrap w:val="0"/>
            <w:vAlign w:val="center"/>
          </w:tcPr>
          <w:p w14:paraId="07622A6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病猪</w:t>
            </w:r>
          </w:p>
        </w:tc>
        <w:tc>
          <w:tcPr>
            <w:tcW w:w="2211" w:type="dxa"/>
            <w:gridSpan w:val="2"/>
            <w:noWrap w:val="0"/>
            <w:vAlign w:val="center"/>
          </w:tcPr>
          <w:p w14:paraId="729907B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28.47</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49BD897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送至项目无害化处理车间进行焚烧处理</w:t>
            </w:r>
            <w:r>
              <w:rPr>
                <w:rFonts w:ascii="Times New Roman" w:hAnsi="Times New Roman" w:eastAsia="宋体" w:cs="Times New Roman"/>
                <w:color w:val="000000"/>
                <w:szCs w:val="21"/>
              </w:rPr>
              <w:t>。焚烧的炉渣交</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运走作肥料</w:t>
            </w:r>
          </w:p>
        </w:tc>
      </w:tr>
      <w:tr w14:paraId="1A95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60981800">
            <w:pPr>
              <w:jc w:val="center"/>
              <w:rPr>
                <w:rFonts w:ascii="Times New Roman" w:hAnsi="Times New Roman" w:eastAsia="宋体" w:cs="Times New Roman"/>
                <w:b/>
                <w:color w:val="000000"/>
                <w:sz w:val="24"/>
              </w:rPr>
            </w:pPr>
          </w:p>
        </w:tc>
        <w:tc>
          <w:tcPr>
            <w:tcW w:w="690" w:type="dxa"/>
            <w:vMerge w:val="continue"/>
            <w:noWrap w:val="0"/>
            <w:vAlign w:val="center"/>
          </w:tcPr>
          <w:p w14:paraId="10595CF2">
            <w:pPr>
              <w:jc w:val="center"/>
              <w:rPr>
                <w:rFonts w:ascii="Times New Roman" w:hAnsi="Times New Roman" w:eastAsia="宋体" w:cs="Times New Roman"/>
                <w:color w:val="000000"/>
                <w:szCs w:val="21"/>
              </w:rPr>
            </w:pPr>
          </w:p>
        </w:tc>
        <w:tc>
          <w:tcPr>
            <w:tcW w:w="1376" w:type="dxa"/>
            <w:noWrap w:val="0"/>
            <w:vAlign w:val="center"/>
          </w:tcPr>
          <w:p w14:paraId="3C08D6B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脱毛工序</w:t>
            </w:r>
          </w:p>
        </w:tc>
        <w:tc>
          <w:tcPr>
            <w:tcW w:w="1250" w:type="dxa"/>
            <w:noWrap w:val="0"/>
            <w:vAlign w:val="center"/>
          </w:tcPr>
          <w:p w14:paraId="116892B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猪鬃毛</w:t>
            </w:r>
          </w:p>
        </w:tc>
        <w:tc>
          <w:tcPr>
            <w:tcW w:w="2211" w:type="dxa"/>
            <w:gridSpan w:val="2"/>
            <w:noWrap w:val="0"/>
            <w:vAlign w:val="center"/>
          </w:tcPr>
          <w:p w14:paraId="48C0C0C2">
            <w:pPr>
              <w:spacing w:line="4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37.96</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4C87FB58">
            <w:pPr>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rPr>
              <w:t>统一收集后作为工业原料外售相关单位</w:t>
            </w:r>
          </w:p>
        </w:tc>
      </w:tr>
      <w:tr w14:paraId="757A6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08352039">
            <w:pPr>
              <w:jc w:val="center"/>
              <w:rPr>
                <w:rFonts w:ascii="Times New Roman" w:hAnsi="Times New Roman" w:eastAsia="宋体" w:cs="Times New Roman"/>
                <w:b/>
                <w:color w:val="000000"/>
                <w:sz w:val="24"/>
              </w:rPr>
            </w:pPr>
          </w:p>
        </w:tc>
        <w:tc>
          <w:tcPr>
            <w:tcW w:w="690" w:type="dxa"/>
            <w:vMerge w:val="continue"/>
            <w:noWrap w:val="0"/>
            <w:vAlign w:val="center"/>
          </w:tcPr>
          <w:p w14:paraId="1DAFDBE6">
            <w:pPr>
              <w:jc w:val="center"/>
              <w:rPr>
                <w:rFonts w:ascii="Times New Roman" w:hAnsi="Times New Roman" w:eastAsia="宋体" w:cs="Times New Roman"/>
                <w:color w:val="000000"/>
                <w:szCs w:val="21"/>
              </w:rPr>
            </w:pPr>
          </w:p>
        </w:tc>
        <w:tc>
          <w:tcPr>
            <w:tcW w:w="1376" w:type="dxa"/>
            <w:noWrap w:val="0"/>
            <w:vAlign w:val="center"/>
          </w:tcPr>
          <w:p w14:paraId="26AA440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白内脏加工工序</w:t>
            </w:r>
          </w:p>
        </w:tc>
        <w:tc>
          <w:tcPr>
            <w:tcW w:w="1250" w:type="dxa"/>
            <w:noWrap w:val="0"/>
            <w:vAlign w:val="center"/>
          </w:tcPr>
          <w:p w14:paraId="2BA1E1B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胃肠容物</w:t>
            </w:r>
          </w:p>
        </w:tc>
        <w:tc>
          <w:tcPr>
            <w:tcW w:w="2211" w:type="dxa"/>
            <w:gridSpan w:val="2"/>
            <w:noWrap w:val="0"/>
            <w:vAlign w:val="center"/>
          </w:tcPr>
          <w:p w14:paraId="4895CD2B">
            <w:pPr>
              <w:spacing w:line="4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475.8</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2FA0AB1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自行运走，作为养殖的饲料</w:t>
            </w:r>
          </w:p>
        </w:tc>
      </w:tr>
      <w:tr w14:paraId="750F3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58E3CC98">
            <w:pPr>
              <w:jc w:val="center"/>
              <w:rPr>
                <w:rFonts w:ascii="Times New Roman" w:hAnsi="Times New Roman" w:eastAsia="宋体" w:cs="Times New Roman"/>
                <w:b/>
                <w:color w:val="000000"/>
                <w:sz w:val="24"/>
              </w:rPr>
            </w:pPr>
          </w:p>
        </w:tc>
        <w:tc>
          <w:tcPr>
            <w:tcW w:w="690" w:type="dxa"/>
            <w:vMerge w:val="continue"/>
            <w:noWrap w:val="0"/>
            <w:vAlign w:val="center"/>
          </w:tcPr>
          <w:p w14:paraId="27443B0F">
            <w:pPr>
              <w:jc w:val="center"/>
              <w:rPr>
                <w:rFonts w:ascii="Times New Roman" w:hAnsi="Times New Roman" w:eastAsia="宋体" w:cs="Times New Roman"/>
                <w:color w:val="000000"/>
                <w:szCs w:val="21"/>
              </w:rPr>
            </w:pPr>
          </w:p>
        </w:tc>
        <w:tc>
          <w:tcPr>
            <w:tcW w:w="1376" w:type="dxa"/>
            <w:noWrap w:val="0"/>
            <w:vAlign w:val="center"/>
          </w:tcPr>
          <w:p w14:paraId="03C2F27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红内脏加工工序</w:t>
            </w:r>
          </w:p>
        </w:tc>
        <w:tc>
          <w:tcPr>
            <w:tcW w:w="1250" w:type="dxa"/>
            <w:noWrap w:val="0"/>
            <w:vAlign w:val="center"/>
          </w:tcPr>
          <w:p w14:paraId="7A0F708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不可食用内脏</w:t>
            </w:r>
          </w:p>
        </w:tc>
        <w:tc>
          <w:tcPr>
            <w:tcW w:w="2211" w:type="dxa"/>
            <w:gridSpan w:val="2"/>
            <w:noWrap w:val="0"/>
            <w:vAlign w:val="center"/>
          </w:tcPr>
          <w:p w14:paraId="181D5EFB">
            <w:pPr>
              <w:spacing w:line="4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106.6</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68F9FDF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收集后作为饲料原料外售</w:t>
            </w:r>
          </w:p>
        </w:tc>
      </w:tr>
      <w:tr w14:paraId="033B9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4B792753">
            <w:pPr>
              <w:jc w:val="center"/>
              <w:rPr>
                <w:rFonts w:ascii="Times New Roman" w:hAnsi="Times New Roman" w:eastAsia="宋体" w:cs="Times New Roman"/>
                <w:b/>
                <w:color w:val="000000"/>
                <w:sz w:val="24"/>
              </w:rPr>
            </w:pPr>
          </w:p>
        </w:tc>
        <w:tc>
          <w:tcPr>
            <w:tcW w:w="690" w:type="dxa"/>
            <w:vMerge w:val="continue"/>
            <w:noWrap w:val="0"/>
            <w:vAlign w:val="center"/>
          </w:tcPr>
          <w:p w14:paraId="7EC25E58">
            <w:pPr>
              <w:jc w:val="center"/>
              <w:rPr>
                <w:rFonts w:ascii="Times New Roman" w:hAnsi="Times New Roman" w:eastAsia="宋体" w:cs="Times New Roman"/>
                <w:color w:val="000000"/>
                <w:szCs w:val="21"/>
              </w:rPr>
            </w:pPr>
          </w:p>
        </w:tc>
        <w:tc>
          <w:tcPr>
            <w:tcW w:w="1376" w:type="dxa"/>
            <w:noWrap w:val="0"/>
            <w:vAlign w:val="center"/>
          </w:tcPr>
          <w:p w14:paraId="23D7D94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除尘循环水池</w:t>
            </w:r>
          </w:p>
        </w:tc>
        <w:tc>
          <w:tcPr>
            <w:tcW w:w="1250" w:type="dxa"/>
            <w:noWrap w:val="0"/>
            <w:vAlign w:val="center"/>
          </w:tcPr>
          <w:p w14:paraId="5219945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沉淀渣</w:t>
            </w:r>
          </w:p>
        </w:tc>
        <w:tc>
          <w:tcPr>
            <w:tcW w:w="2211" w:type="dxa"/>
            <w:gridSpan w:val="2"/>
            <w:noWrap w:val="0"/>
            <w:vAlign w:val="center"/>
          </w:tcPr>
          <w:p w14:paraId="2A2C9158">
            <w:pPr>
              <w:spacing w:line="4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1.483</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41DBE58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定期清运，作为农家肥使用</w:t>
            </w:r>
          </w:p>
        </w:tc>
      </w:tr>
      <w:tr w14:paraId="6AC8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jc w:val="center"/>
        </w:trPr>
        <w:tc>
          <w:tcPr>
            <w:tcW w:w="958" w:type="dxa"/>
            <w:vMerge w:val="continue"/>
            <w:noWrap w:val="0"/>
            <w:vAlign w:val="center"/>
          </w:tcPr>
          <w:p w14:paraId="0A949148">
            <w:pPr>
              <w:jc w:val="center"/>
              <w:rPr>
                <w:rFonts w:ascii="Times New Roman" w:hAnsi="Times New Roman" w:eastAsia="宋体" w:cs="Times New Roman"/>
                <w:b/>
                <w:color w:val="000000"/>
                <w:sz w:val="24"/>
              </w:rPr>
            </w:pPr>
          </w:p>
        </w:tc>
        <w:tc>
          <w:tcPr>
            <w:tcW w:w="690" w:type="dxa"/>
            <w:vMerge w:val="continue"/>
            <w:noWrap w:val="0"/>
            <w:vAlign w:val="center"/>
          </w:tcPr>
          <w:p w14:paraId="50A51A73">
            <w:pPr>
              <w:jc w:val="center"/>
              <w:rPr>
                <w:rFonts w:ascii="Times New Roman" w:hAnsi="Times New Roman" w:eastAsia="宋体" w:cs="Times New Roman"/>
                <w:color w:val="000000"/>
                <w:szCs w:val="21"/>
              </w:rPr>
            </w:pPr>
          </w:p>
        </w:tc>
        <w:tc>
          <w:tcPr>
            <w:tcW w:w="1376" w:type="dxa"/>
            <w:noWrap w:val="0"/>
            <w:vAlign w:val="center"/>
          </w:tcPr>
          <w:p w14:paraId="622549E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污水处理系统</w:t>
            </w:r>
          </w:p>
        </w:tc>
        <w:tc>
          <w:tcPr>
            <w:tcW w:w="1250" w:type="dxa"/>
            <w:noWrap w:val="0"/>
            <w:vAlign w:val="center"/>
          </w:tcPr>
          <w:p w14:paraId="5D94691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污泥</w:t>
            </w:r>
          </w:p>
        </w:tc>
        <w:tc>
          <w:tcPr>
            <w:tcW w:w="2211" w:type="dxa"/>
            <w:gridSpan w:val="2"/>
            <w:noWrap w:val="0"/>
            <w:vAlign w:val="center"/>
          </w:tcPr>
          <w:p w14:paraId="28E9C03F">
            <w:pPr>
              <w:spacing w:line="4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51.3</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04249995">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lang w:val="en-US" w:eastAsia="zh-CN"/>
              </w:rPr>
              <w:t>自行清运至芒市城市生活垃圾填场</w:t>
            </w:r>
          </w:p>
        </w:tc>
      </w:tr>
      <w:tr w14:paraId="43D89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958" w:type="dxa"/>
            <w:vMerge w:val="continue"/>
            <w:noWrap w:val="0"/>
            <w:vAlign w:val="center"/>
          </w:tcPr>
          <w:p w14:paraId="06D56816">
            <w:pPr>
              <w:jc w:val="center"/>
              <w:rPr>
                <w:rFonts w:ascii="Times New Roman" w:hAnsi="Times New Roman" w:eastAsia="宋体" w:cs="Times New Roman"/>
                <w:b/>
                <w:color w:val="000000"/>
                <w:sz w:val="24"/>
              </w:rPr>
            </w:pPr>
          </w:p>
        </w:tc>
        <w:tc>
          <w:tcPr>
            <w:tcW w:w="690" w:type="dxa"/>
            <w:vMerge w:val="continue"/>
            <w:noWrap w:val="0"/>
            <w:vAlign w:val="center"/>
          </w:tcPr>
          <w:p w14:paraId="29C3E813">
            <w:pPr>
              <w:jc w:val="center"/>
              <w:rPr>
                <w:rFonts w:ascii="Times New Roman" w:hAnsi="Times New Roman" w:eastAsia="宋体" w:cs="Times New Roman"/>
                <w:color w:val="000000"/>
                <w:szCs w:val="21"/>
              </w:rPr>
            </w:pPr>
          </w:p>
        </w:tc>
        <w:tc>
          <w:tcPr>
            <w:tcW w:w="1376" w:type="dxa"/>
            <w:noWrap w:val="0"/>
            <w:vAlign w:val="center"/>
          </w:tcPr>
          <w:p w14:paraId="00C633A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员工</w:t>
            </w:r>
          </w:p>
        </w:tc>
        <w:tc>
          <w:tcPr>
            <w:tcW w:w="1250" w:type="dxa"/>
            <w:noWrap w:val="0"/>
            <w:vAlign w:val="center"/>
          </w:tcPr>
          <w:p w14:paraId="1FA2294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生活垃圾</w:t>
            </w:r>
          </w:p>
        </w:tc>
        <w:tc>
          <w:tcPr>
            <w:tcW w:w="2211" w:type="dxa"/>
            <w:gridSpan w:val="2"/>
            <w:noWrap w:val="0"/>
            <w:vAlign w:val="center"/>
          </w:tcPr>
          <w:p w14:paraId="40B94B2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1.8</w:t>
            </w:r>
            <w:r>
              <w:rPr>
                <w:rFonts w:ascii="Times New Roman" w:hAnsi="Times New Roman" w:eastAsia="宋体" w:cs="Times New Roman"/>
                <w:color w:val="000000"/>
                <w:szCs w:val="21"/>
              </w:rPr>
              <w:t>t/a</w:t>
            </w:r>
          </w:p>
        </w:tc>
        <w:tc>
          <w:tcPr>
            <w:tcW w:w="2572" w:type="dxa"/>
            <w:gridSpan w:val="3"/>
            <w:noWrap w:val="0"/>
            <w:tcMar>
              <w:left w:w="0" w:type="dxa"/>
              <w:right w:w="0" w:type="dxa"/>
            </w:tcMar>
            <w:vAlign w:val="center"/>
          </w:tcPr>
          <w:p w14:paraId="3F700D2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委托当地的环卫部门负责清运处理</w:t>
            </w:r>
          </w:p>
        </w:tc>
      </w:tr>
      <w:tr w14:paraId="443F5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58" w:type="dxa"/>
            <w:vMerge w:val="continue"/>
            <w:noWrap w:val="0"/>
            <w:vAlign w:val="center"/>
          </w:tcPr>
          <w:p w14:paraId="5547BD4B">
            <w:pPr>
              <w:jc w:val="center"/>
              <w:rPr>
                <w:rFonts w:ascii="Times New Roman" w:hAnsi="Times New Roman" w:eastAsia="宋体" w:cs="Times New Roman"/>
                <w:b/>
                <w:color w:val="000000"/>
                <w:sz w:val="24"/>
              </w:rPr>
            </w:pPr>
          </w:p>
        </w:tc>
        <w:tc>
          <w:tcPr>
            <w:tcW w:w="690" w:type="dxa"/>
            <w:vMerge w:val="continue"/>
            <w:noWrap w:val="0"/>
            <w:vAlign w:val="center"/>
          </w:tcPr>
          <w:p w14:paraId="0A5ACDA6">
            <w:pPr>
              <w:jc w:val="center"/>
              <w:rPr>
                <w:rFonts w:ascii="Times New Roman" w:hAnsi="Times New Roman" w:eastAsia="宋体" w:cs="Times New Roman"/>
                <w:color w:val="000000"/>
                <w:szCs w:val="21"/>
              </w:rPr>
            </w:pPr>
          </w:p>
        </w:tc>
        <w:tc>
          <w:tcPr>
            <w:tcW w:w="1376" w:type="dxa"/>
            <w:noWrap w:val="0"/>
            <w:vAlign w:val="center"/>
          </w:tcPr>
          <w:p w14:paraId="25B5A8B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隔油池</w:t>
            </w:r>
          </w:p>
        </w:tc>
        <w:tc>
          <w:tcPr>
            <w:tcW w:w="1250" w:type="dxa"/>
            <w:noWrap w:val="0"/>
            <w:vAlign w:val="center"/>
          </w:tcPr>
          <w:p w14:paraId="632BF72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废油脂</w:t>
            </w:r>
          </w:p>
        </w:tc>
        <w:tc>
          <w:tcPr>
            <w:tcW w:w="2211" w:type="dxa"/>
            <w:gridSpan w:val="2"/>
            <w:noWrap w:val="0"/>
            <w:vAlign w:val="center"/>
          </w:tcPr>
          <w:p w14:paraId="5D04BC5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少量</w:t>
            </w:r>
          </w:p>
        </w:tc>
        <w:tc>
          <w:tcPr>
            <w:tcW w:w="2572" w:type="dxa"/>
            <w:gridSpan w:val="3"/>
            <w:noWrap w:val="0"/>
            <w:tcMar>
              <w:left w:w="0" w:type="dxa"/>
              <w:right w:w="0" w:type="dxa"/>
            </w:tcMar>
            <w:vAlign w:val="center"/>
          </w:tcPr>
          <w:p w14:paraId="63C308F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委托专业单位定期清掏处置</w:t>
            </w:r>
          </w:p>
        </w:tc>
      </w:tr>
      <w:tr w14:paraId="07BA6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958" w:type="dxa"/>
            <w:vMerge w:val="restart"/>
            <w:noWrap w:val="0"/>
            <w:vAlign w:val="center"/>
          </w:tcPr>
          <w:p w14:paraId="0B272856">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噪</w:t>
            </w:r>
          </w:p>
          <w:p w14:paraId="1A6D6435">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声</w:t>
            </w:r>
          </w:p>
        </w:tc>
        <w:tc>
          <w:tcPr>
            <w:tcW w:w="690" w:type="dxa"/>
            <w:noWrap w:val="0"/>
            <w:vAlign w:val="center"/>
          </w:tcPr>
          <w:p w14:paraId="3C4ECC4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w:t>
            </w:r>
          </w:p>
          <w:p w14:paraId="6E4D726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w:t>
            </w:r>
          </w:p>
          <w:p w14:paraId="0D48FB4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376" w:type="dxa"/>
            <w:noWrap w:val="0"/>
            <w:vAlign w:val="center"/>
          </w:tcPr>
          <w:p w14:paraId="13E85B3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施工场地</w:t>
            </w:r>
          </w:p>
        </w:tc>
        <w:tc>
          <w:tcPr>
            <w:tcW w:w="1250" w:type="dxa"/>
            <w:noWrap w:val="0"/>
            <w:vAlign w:val="center"/>
          </w:tcPr>
          <w:p w14:paraId="46AFAC7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施工机械、运输车辆</w:t>
            </w:r>
          </w:p>
        </w:tc>
        <w:tc>
          <w:tcPr>
            <w:tcW w:w="2211" w:type="dxa"/>
            <w:gridSpan w:val="2"/>
            <w:noWrap w:val="0"/>
            <w:vAlign w:val="center"/>
          </w:tcPr>
          <w:p w14:paraId="601B801F">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70</w:t>
            </w:r>
            <w:r>
              <w:rPr>
                <w:rFonts w:ascii="Times New Roman" w:hAnsi="Times New Roman" w:eastAsia="宋体" w:cs="Times New Roman"/>
                <w:color w:val="000000"/>
                <w:szCs w:val="21"/>
              </w:rPr>
              <w:t>～</w:t>
            </w:r>
            <w:r>
              <w:rPr>
                <w:rFonts w:hint="eastAsia" w:ascii="Times New Roman" w:hAnsi="Times New Roman" w:eastAsia="宋体" w:cs="Times New Roman"/>
                <w:color w:val="000000"/>
                <w:szCs w:val="21"/>
                <w:lang w:val="en-US" w:eastAsia="zh-CN"/>
              </w:rPr>
              <w:t>90</w:t>
            </w:r>
            <w:r>
              <w:rPr>
                <w:rFonts w:ascii="Times New Roman" w:hAnsi="Times New Roman" w:eastAsia="宋体" w:cs="Times New Roman"/>
                <w:color w:val="000000"/>
                <w:szCs w:val="21"/>
              </w:rPr>
              <w:t>dB</w:t>
            </w:r>
            <w:r>
              <w:rPr>
                <w:rFonts w:ascii="Times New Roman" w:hAnsi="Times New Roman" w:eastAsia="宋体" w:cs="Times New Roman"/>
                <w:color w:val="000000"/>
              </w:rPr>
              <w:t>(A)</w:t>
            </w:r>
          </w:p>
        </w:tc>
        <w:tc>
          <w:tcPr>
            <w:tcW w:w="2572" w:type="dxa"/>
            <w:gridSpan w:val="3"/>
            <w:noWrap w:val="0"/>
            <w:tcMar>
              <w:left w:w="0" w:type="dxa"/>
              <w:right w:w="0" w:type="dxa"/>
            </w:tcMar>
            <w:vAlign w:val="center"/>
          </w:tcPr>
          <w:p w14:paraId="4F9A47ED">
            <w:pPr>
              <w:jc w:val="center"/>
              <w:rPr>
                <w:rFonts w:ascii="Times New Roman" w:hAnsi="Times New Roman" w:eastAsia="宋体" w:cs="Times New Roman"/>
                <w:bCs/>
                <w:color w:val="000000"/>
                <w:szCs w:val="21"/>
              </w:rPr>
            </w:pPr>
            <w:r>
              <w:rPr>
                <w:rFonts w:ascii="Times New Roman" w:hAnsi="Times New Roman" w:eastAsia="宋体" w:cs="Times New Roman"/>
                <w:bCs/>
                <w:color w:val="000000"/>
                <w:szCs w:val="21"/>
              </w:rPr>
              <w:t>达到《建筑施工场界环境噪声排放标准》（GB12523-2011）</w:t>
            </w:r>
          </w:p>
        </w:tc>
      </w:tr>
      <w:tr w14:paraId="30B5DF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1" w:hRule="atLeast"/>
          <w:jc w:val="center"/>
        </w:trPr>
        <w:tc>
          <w:tcPr>
            <w:tcW w:w="958" w:type="dxa"/>
            <w:vMerge w:val="continue"/>
            <w:noWrap w:val="0"/>
            <w:vAlign w:val="center"/>
          </w:tcPr>
          <w:p w14:paraId="1D85DBFC">
            <w:pPr>
              <w:jc w:val="center"/>
              <w:rPr>
                <w:rFonts w:ascii="Times New Roman" w:hAnsi="Times New Roman" w:eastAsia="宋体" w:cs="Times New Roman"/>
                <w:b/>
                <w:color w:val="000000"/>
                <w:sz w:val="24"/>
              </w:rPr>
            </w:pPr>
          </w:p>
        </w:tc>
        <w:tc>
          <w:tcPr>
            <w:tcW w:w="690" w:type="dxa"/>
            <w:vMerge w:val="restart"/>
            <w:noWrap w:val="0"/>
            <w:vAlign w:val="center"/>
          </w:tcPr>
          <w:p w14:paraId="7D665CC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w:t>
            </w:r>
          </w:p>
          <w:p w14:paraId="7941BA1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营</w:t>
            </w:r>
          </w:p>
          <w:p w14:paraId="5ABCB74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376" w:type="dxa"/>
            <w:noWrap w:val="0"/>
            <w:vAlign w:val="center"/>
          </w:tcPr>
          <w:p w14:paraId="64D03B9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生产设备</w:t>
            </w:r>
          </w:p>
        </w:tc>
        <w:tc>
          <w:tcPr>
            <w:tcW w:w="1250" w:type="dxa"/>
            <w:noWrap w:val="0"/>
            <w:vAlign w:val="center"/>
          </w:tcPr>
          <w:p w14:paraId="61E81AD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机械噪声</w:t>
            </w:r>
          </w:p>
        </w:tc>
        <w:tc>
          <w:tcPr>
            <w:tcW w:w="2211" w:type="dxa"/>
            <w:gridSpan w:val="2"/>
            <w:noWrap w:val="0"/>
            <w:vAlign w:val="center"/>
          </w:tcPr>
          <w:p w14:paraId="07DE8CBF">
            <w:pPr>
              <w:jc w:val="center"/>
              <w:rPr>
                <w:rFonts w:ascii="Times New Roman" w:hAnsi="Times New Roman" w:eastAsia="宋体" w:cs="Times New Roman"/>
                <w:color w:val="000000"/>
                <w:szCs w:val="21"/>
              </w:rPr>
            </w:pPr>
            <w:r>
              <w:rPr>
                <w:rFonts w:ascii="Times New Roman" w:hAnsi="Times New Roman" w:eastAsia="宋体" w:cs="Times New Roman"/>
                <w:color w:val="000000"/>
              </w:rPr>
              <w:t>80～90dB(A)</w:t>
            </w:r>
          </w:p>
        </w:tc>
        <w:tc>
          <w:tcPr>
            <w:tcW w:w="2572" w:type="dxa"/>
            <w:gridSpan w:val="3"/>
            <w:vMerge w:val="restart"/>
            <w:noWrap w:val="0"/>
            <w:vAlign w:val="center"/>
          </w:tcPr>
          <w:p w14:paraId="12FDF0B4">
            <w:pPr>
              <w:pStyle w:val="299"/>
              <w:rPr>
                <w:rFonts w:ascii="Times New Roman" w:hAnsi="Times New Roman" w:eastAsia="宋体" w:cs="Times New Roman"/>
                <w:color w:val="000000"/>
              </w:rPr>
            </w:pPr>
            <w:r>
              <w:rPr>
                <w:rFonts w:ascii="Times New Roman" w:hAnsi="Times New Roman" w:eastAsia="宋体" w:cs="Times New Roman"/>
                <w:color w:val="000000"/>
              </w:rPr>
              <w:t>达到《工业企业厂界环境噪声排放标准》（GB12348-2008）2类，不扰民</w:t>
            </w:r>
          </w:p>
        </w:tc>
      </w:tr>
      <w:tr w14:paraId="7853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958" w:type="dxa"/>
            <w:vMerge w:val="continue"/>
            <w:noWrap w:val="0"/>
            <w:vAlign w:val="center"/>
          </w:tcPr>
          <w:p w14:paraId="3BCD2C92">
            <w:pPr>
              <w:jc w:val="center"/>
              <w:rPr>
                <w:rFonts w:ascii="Times New Roman" w:hAnsi="Times New Roman" w:eastAsia="宋体" w:cs="Times New Roman"/>
                <w:b/>
                <w:color w:val="000000"/>
                <w:sz w:val="24"/>
              </w:rPr>
            </w:pPr>
          </w:p>
        </w:tc>
        <w:tc>
          <w:tcPr>
            <w:tcW w:w="690" w:type="dxa"/>
            <w:vMerge w:val="continue"/>
            <w:noWrap w:val="0"/>
            <w:vAlign w:val="center"/>
          </w:tcPr>
          <w:p w14:paraId="2AA24EA4">
            <w:pPr>
              <w:jc w:val="center"/>
              <w:rPr>
                <w:rFonts w:ascii="Times New Roman" w:hAnsi="Times New Roman" w:eastAsia="宋体" w:cs="Times New Roman"/>
                <w:color w:val="000000"/>
                <w:szCs w:val="21"/>
              </w:rPr>
            </w:pPr>
          </w:p>
        </w:tc>
        <w:tc>
          <w:tcPr>
            <w:tcW w:w="1376" w:type="dxa"/>
            <w:noWrap w:val="0"/>
            <w:vAlign w:val="center"/>
          </w:tcPr>
          <w:p w14:paraId="2EA59BD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进出运输车辆</w:t>
            </w:r>
          </w:p>
        </w:tc>
        <w:tc>
          <w:tcPr>
            <w:tcW w:w="1250" w:type="dxa"/>
            <w:noWrap w:val="0"/>
            <w:vAlign w:val="center"/>
          </w:tcPr>
          <w:p w14:paraId="7E73F73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交通噪声</w:t>
            </w:r>
          </w:p>
        </w:tc>
        <w:tc>
          <w:tcPr>
            <w:tcW w:w="2211" w:type="dxa"/>
            <w:gridSpan w:val="2"/>
            <w:noWrap w:val="0"/>
            <w:vAlign w:val="center"/>
          </w:tcPr>
          <w:p w14:paraId="53BE98D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 60～75dB（A）</w:t>
            </w:r>
          </w:p>
        </w:tc>
        <w:tc>
          <w:tcPr>
            <w:tcW w:w="2572" w:type="dxa"/>
            <w:gridSpan w:val="3"/>
            <w:vMerge w:val="continue"/>
            <w:noWrap w:val="0"/>
            <w:vAlign w:val="center"/>
          </w:tcPr>
          <w:p w14:paraId="13E10575">
            <w:pPr>
              <w:pStyle w:val="299"/>
              <w:rPr>
                <w:rFonts w:ascii="Times New Roman" w:hAnsi="Times New Roman" w:eastAsia="宋体" w:cs="Times New Roman"/>
                <w:color w:val="000000"/>
              </w:rPr>
            </w:pPr>
          </w:p>
        </w:tc>
      </w:tr>
      <w:tr w14:paraId="7DFFB3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jc w:val="center"/>
        </w:trPr>
        <w:tc>
          <w:tcPr>
            <w:tcW w:w="958" w:type="dxa"/>
            <w:noWrap w:val="0"/>
            <w:vAlign w:val="center"/>
          </w:tcPr>
          <w:p w14:paraId="27E4C37B">
            <w:pPr>
              <w:rPr>
                <w:rFonts w:ascii="Times New Roman" w:hAnsi="Times New Roman" w:eastAsia="宋体" w:cs="Times New Roman"/>
                <w:b/>
                <w:color w:val="000000"/>
                <w:sz w:val="24"/>
              </w:rPr>
            </w:pPr>
            <w:r>
              <w:rPr>
                <w:rFonts w:ascii="Times New Roman" w:hAnsi="Times New Roman" w:eastAsia="宋体" w:cs="Times New Roman"/>
                <w:b/>
                <w:color w:val="000000"/>
                <w:sz w:val="24"/>
              </w:rPr>
              <w:t>其他</w:t>
            </w:r>
          </w:p>
        </w:tc>
        <w:tc>
          <w:tcPr>
            <w:tcW w:w="2066" w:type="dxa"/>
            <w:gridSpan w:val="2"/>
            <w:noWrap w:val="0"/>
            <w:vAlign w:val="center"/>
          </w:tcPr>
          <w:p w14:paraId="3F85196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250" w:type="dxa"/>
            <w:noWrap w:val="0"/>
            <w:vAlign w:val="center"/>
          </w:tcPr>
          <w:p w14:paraId="34A1BF1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211" w:type="dxa"/>
            <w:gridSpan w:val="2"/>
            <w:noWrap w:val="0"/>
            <w:vAlign w:val="center"/>
          </w:tcPr>
          <w:p w14:paraId="1A21BB4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572" w:type="dxa"/>
            <w:gridSpan w:val="3"/>
            <w:noWrap w:val="0"/>
            <w:vAlign w:val="center"/>
          </w:tcPr>
          <w:p w14:paraId="5A6A834D">
            <w:pPr>
              <w:pStyle w:val="299"/>
              <w:rPr>
                <w:rFonts w:ascii="Times New Roman" w:hAnsi="Times New Roman" w:eastAsia="宋体" w:cs="Times New Roman"/>
                <w:color w:val="000000"/>
              </w:rPr>
            </w:pPr>
            <w:r>
              <w:rPr>
                <w:rFonts w:ascii="Times New Roman" w:hAnsi="Times New Roman" w:eastAsia="宋体" w:cs="Times New Roman"/>
                <w:color w:val="000000"/>
              </w:rPr>
              <w:t>--</w:t>
            </w:r>
          </w:p>
        </w:tc>
      </w:tr>
      <w:tr w14:paraId="27EA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8" w:hRule="atLeast"/>
          <w:jc w:val="center"/>
        </w:trPr>
        <w:tc>
          <w:tcPr>
            <w:tcW w:w="9057" w:type="dxa"/>
            <w:gridSpan w:val="9"/>
            <w:noWrap w:val="0"/>
            <w:vAlign w:val="top"/>
          </w:tcPr>
          <w:p w14:paraId="1DD5930B">
            <w:pP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主要生态影响</w:t>
            </w:r>
          </w:p>
          <w:p w14:paraId="78554068">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经过调查场地周围主要以农田植被为主，植物种类结构单一；项目区内区域无珍稀动物，生物多样性及自身调控能力差，所在区域生态系统已经演化为以人工生态系统为主，生态系统结构和功能比较单一。项目施工期将对地表开挖，将造成一定量的水土流失。施工量不大，项目建设完成后对生态环境造成影响不大。</w:t>
            </w:r>
          </w:p>
          <w:p w14:paraId="581B2FD4">
            <w:pPr>
              <w:pStyle w:val="2"/>
              <w:rPr>
                <w:rFonts w:ascii="Times New Roman" w:hAnsi="Times New Roman" w:eastAsia="宋体" w:cs="Times New Roman"/>
                <w:color w:val="000000"/>
                <w:sz w:val="24"/>
                <w:lang w:val="en-US" w:eastAsia="zh-CN"/>
              </w:rPr>
            </w:pPr>
          </w:p>
          <w:p w14:paraId="7966B375">
            <w:pPr>
              <w:pStyle w:val="2"/>
              <w:rPr>
                <w:rFonts w:ascii="Times New Roman" w:hAnsi="Times New Roman" w:eastAsia="宋体" w:cs="Times New Roman"/>
                <w:color w:val="000000"/>
                <w:sz w:val="24"/>
                <w:lang w:val="en-US" w:eastAsia="zh-CN"/>
              </w:rPr>
            </w:pPr>
          </w:p>
          <w:p w14:paraId="5A2FA163">
            <w:pPr>
              <w:pStyle w:val="2"/>
              <w:rPr>
                <w:rFonts w:ascii="Times New Roman" w:hAnsi="Times New Roman" w:eastAsia="宋体" w:cs="Times New Roman"/>
                <w:color w:val="000000"/>
                <w:sz w:val="24"/>
                <w:lang w:val="en-US" w:eastAsia="zh-CN"/>
              </w:rPr>
            </w:pPr>
          </w:p>
          <w:p w14:paraId="0C9B4FBB">
            <w:pPr>
              <w:pStyle w:val="2"/>
              <w:rPr>
                <w:rFonts w:ascii="Times New Roman" w:hAnsi="Times New Roman" w:eastAsia="宋体" w:cs="Times New Roman"/>
                <w:color w:val="000000"/>
                <w:sz w:val="24"/>
                <w:lang w:val="en-US" w:eastAsia="zh-CN"/>
              </w:rPr>
            </w:pPr>
          </w:p>
          <w:p w14:paraId="628D49AF">
            <w:pPr>
              <w:pStyle w:val="2"/>
              <w:rPr>
                <w:rFonts w:ascii="Times New Roman" w:hAnsi="Times New Roman" w:eastAsia="宋体" w:cs="Times New Roman"/>
                <w:color w:val="000000"/>
                <w:sz w:val="24"/>
                <w:lang w:val="en-US" w:eastAsia="zh-CN"/>
              </w:rPr>
            </w:pPr>
          </w:p>
          <w:p w14:paraId="6F13D80F">
            <w:pPr>
              <w:pStyle w:val="2"/>
              <w:rPr>
                <w:rFonts w:ascii="Times New Roman" w:hAnsi="Times New Roman" w:eastAsia="宋体" w:cs="Times New Roman"/>
                <w:color w:val="000000"/>
                <w:sz w:val="24"/>
                <w:lang w:val="en-US" w:eastAsia="zh-CN"/>
              </w:rPr>
            </w:pPr>
          </w:p>
          <w:p w14:paraId="37139BDB">
            <w:pPr>
              <w:pStyle w:val="2"/>
              <w:rPr>
                <w:rFonts w:ascii="Times New Roman" w:hAnsi="Times New Roman" w:eastAsia="宋体" w:cs="Times New Roman"/>
                <w:color w:val="000000"/>
                <w:sz w:val="24"/>
                <w:lang w:val="en-US" w:eastAsia="zh-CN"/>
              </w:rPr>
            </w:pPr>
          </w:p>
          <w:p w14:paraId="5C5DF725">
            <w:pPr>
              <w:pStyle w:val="2"/>
              <w:rPr>
                <w:rFonts w:ascii="Times New Roman" w:hAnsi="Times New Roman" w:eastAsia="宋体" w:cs="Times New Roman"/>
                <w:color w:val="000000"/>
                <w:sz w:val="24"/>
                <w:lang w:val="en-US" w:eastAsia="zh-CN"/>
              </w:rPr>
            </w:pPr>
          </w:p>
          <w:p w14:paraId="326FC49B">
            <w:pPr>
              <w:pStyle w:val="2"/>
              <w:rPr>
                <w:rFonts w:ascii="Times New Roman" w:hAnsi="Times New Roman" w:eastAsia="宋体" w:cs="Times New Roman"/>
                <w:color w:val="000000"/>
                <w:sz w:val="24"/>
                <w:lang w:val="en-US" w:eastAsia="zh-CN"/>
              </w:rPr>
            </w:pPr>
          </w:p>
          <w:p w14:paraId="4E38B77B">
            <w:pPr>
              <w:pStyle w:val="2"/>
              <w:rPr>
                <w:rFonts w:ascii="Times New Roman" w:hAnsi="Times New Roman" w:eastAsia="宋体" w:cs="Times New Roman"/>
                <w:color w:val="000000"/>
                <w:sz w:val="24"/>
                <w:lang w:val="en-US" w:eastAsia="zh-CN"/>
              </w:rPr>
            </w:pPr>
          </w:p>
          <w:p w14:paraId="5CEEF03D">
            <w:pPr>
              <w:pStyle w:val="2"/>
              <w:rPr>
                <w:rFonts w:ascii="Times New Roman" w:hAnsi="Times New Roman" w:eastAsia="宋体" w:cs="Times New Roman"/>
                <w:color w:val="000000"/>
                <w:sz w:val="24"/>
                <w:lang w:val="en-US" w:eastAsia="zh-CN"/>
              </w:rPr>
            </w:pPr>
          </w:p>
          <w:p w14:paraId="0B57DF15">
            <w:pPr>
              <w:pStyle w:val="2"/>
              <w:rPr>
                <w:rFonts w:ascii="Times New Roman" w:hAnsi="Times New Roman" w:eastAsia="宋体" w:cs="Times New Roman"/>
                <w:color w:val="000000"/>
                <w:sz w:val="24"/>
                <w:lang w:val="en-US" w:eastAsia="zh-CN"/>
              </w:rPr>
            </w:pPr>
          </w:p>
          <w:p w14:paraId="72EC4414">
            <w:pPr>
              <w:pStyle w:val="2"/>
              <w:rPr>
                <w:rFonts w:ascii="Times New Roman" w:hAnsi="Times New Roman" w:eastAsia="宋体" w:cs="Times New Roman"/>
                <w:color w:val="000000"/>
                <w:sz w:val="24"/>
                <w:lang w:val="en-US" w:eastAsia="zh-CN"/>
              </w:rPr>
            </w:pPr>
          </w:p>
          <w:p w14:paraId="2EB96EF3">
            <w:pPr>
              <w:pStyle w:val="2"/>
              <w:rPr>
                <w:rFonts w:ascii="Times New Roman" w:hAnsi="Times New Roman" w:eastAsia="宋体" w:cs="Times New Roman"/>
                <w:color w:val="000000"/>
                <w:sz w:val="24"/>
                <w:lang w:val="en-US" w:eastAsia="zh-CN"/>
              </w:rPr>
            </w:pPr>
          </w:p>
          <w:p w14:paraId="0951B792">
            <w:pPr>
              <w:pStyle w:val="2"/>
              <w:rPr>
                <w:rFonts w:ascii="Times New Roman" w:hAnsi="Times New Roman" w:eastAsia="宋体" w:cs="Times New Roman"/>
                <w:color w:val="000000"/>
                <w:sz w:val="24"/>
                <w:lang w:val="en-US" w:eastAsia="zh-CN"/>
              </w:rPr>
            </w:pPr>
          </w:p>
          <w:p w14:paraId="60D4EA61">
            <w:pPr>
              <w:pStyle w:val="2"/>
              <w:rPr>
                <w:rFonts w:ascii="Times New Roman" w:hAnsi="Times New Roman" w:eastAsia="宋体" w:cs="Times New Roman"/>
                <w:color w:val="000000"/>
                <w:sz w:val="24"/>
                <w:lang w:val="en-US" w:eastAsia="zh-CN"/>
              </w:rPr>
            </w:pPr>
          </w:p>
          <w:p w14:paraId="01850D3D">
            <w:pPr>
              <w:pStyle w:val="2"/>
              <w:rPr>
                <w:rFonts w:ascii="Times New Roman" w:hAnsi="Times New Roman" w:eastAsia="宋体" w:cs="Times New Roman"/>
                <w:color w:val="000000"/>
                <w:sz w:val="24"/>
                <w:lang w:val="en-US" w:eastAsia="zh-CN"/>
              </w:rPr>
            </w:pPr>
          </w:p>
          <w:p w14:paraId="2A22A5CE">
            <w:pPr>
              <w:pStyle w:val="2"/>
              <w:rPr>
                <w:rFonts w:ascii="Times New Roman" w:hAnsi="Times New Roman" w:eastAsia="宋体" w:cs="Times New Roman"/>
                <w:color w:val="000000"/>
                <w:sz w:val="24"/>
                <w:lang w:val="en-US" w:eastAsia="zh-CN"/>
              </w:rPr>
            </w:pPr>
          </w:p>
          <w:p w14:paraId="35DD170C">
            <w:pPr>
              <w:pStyle w:val="2"/>
              <w:rPr>
                <w:rFonts w:ascii="Times New Roman" w:hAnsi="Times New Roman" w:eastAsia="宋体" w:cs="Times New Roman"/>
                <w:color w:val="000000"/>
                <w:sz w:val="24"/>
                <w:lang w:val="en-US" w:eastAsia="zh-CN"/>
              </w:rPr>
            </w:pPr>
          </w:p>
          <w:p w14:paraId="1A25D8E0">
            <w:pPr>
              <w:pStyle w:val="2"/>
              <w:rPr>
                <w:rFonts w:ascii="Times New Roman" w:hAnsi="Times New Roman" w:eastAsia="宋体" w:cs="Times New Roman"/>
                <w:color w:val="000000"/>
                <w:sz w:val="24"/>
                <w:lang w:val="en-US" w:eastAsia="zh-CN"/>
              </w:rPr>
            </w:pPr>
          </w:p>
          <w:p w14:paraId="6E7B8699">
            <w:pPr>
              <w:pStyle w:val="2"/>
              <w:rPr>
                <w:rFonts w:ascii="Times New Roman" w:hAnsi="Times New Roman" w:eastAsia="宋体" w:cs="Times New Roman"/>
                <w:color w:val="000000"/>
                <w:sz w:val="24"/>
                <w:lang w:val="en-US" w:eastAsia="zh-CN"/>
              </w:rPr>
            </w:pPr>
          </w:p>
          <w:p w14:paraId="709CF7CF">
            <w:pPr>
              <w:pStyle w:val="2"/>
              <w:rPr>
                <w:rFonts w:ascii="Times New Roman" w:hAnsi="Times New Roman" w:eastAsia="宋体" w:cs="Times New Roman"/>
                <w:color w:val="000000"/>
                <w:sz w:val="24"/>
                <w:lang w:val="en-US" w:eastAsia="zh-CN"/>
              </w:rPr>
            </w:pPr>
          </w:p>
        </w:tc>
      </w:tr>
    </w:tbl>
    <w:p w14:paraId="5D68DBBA">
      <w:pPr>
        <w:pStyle w:val="195"/>
        <w:rPr>
          <w:rFonts w:ascii="Times New Roman" w:hAnsi="Times New Roman" w:eastAsia="宋体" w:cs="Times New Roman"/>
          <w:color w:val="000000"/>
          <w:sz w:val="28"/>
          <w:szCs w:val="28"/>
        </w:rPr>
      </w:pPr>
      <w:bookmarkStart w:id="32" w:name="_Toc445304226"/>
      <w:r>
        <w:rPr>
          <w:rFonts w:ascii="Times New Roman" w:hAnsi="Times New Roman" w:eastAsia="宋体" w:cs="Times New Roman"/>
          <w:color w:val="000000"/>
          <w:sz w:val="28"/>
          <w:szCs w:val="28"/>
        </w:rPr>
        <w:t>表七  环境影响分析</w:t>
      </w:r>
      <w:bookmarkEnd w:id="32"/>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39"/>
      </w:tblGrid>
      <w:tr w14:paraId="5CB46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58" w:hRule="atLeast"/>
        </w:trPr>
        <w:tc>
          <w:tcPr>
            <w:tcW w:w="9039" w:type="dxa"/>
            <w:noWrap w:val="0"/>
            <w:vAlign w:val="top"/>
          </w:tcPr>
          <w:p w14:paraId="71A567AD">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一、产业政策相符性分析</w:t>
            </w:r>
          </w:p>
          <w:p w14:paraId="1860BDF1">
            <w:pPr>
              <w:spacing w:line="360" w:lineRule="auto"/>
              <w:ind w:firstLine="570"/>
              <w:rPr>
                <w:rFonts w:ascii="Times New Roman" w:hAnsi="Times New Roman" w:eastAsia="宋体" w:cs="Times New Roman"/>
                <w:color w:val="000000"/>
                <w:sz w:val="24"/>
              </w:rPr>
            </w:pPr>
            <w:r>
              <w:rPr>
                <w:rFonts w:ascii="Times New Roman" w:hAnsi="Times New Roman" w:eastAsia="宋体" w:cs="Times New Roman"/>
                <w:color w:val="000000"/>
                <w:sz w:val="24"/>
              </w:rPr>
              <w:t>本项目为生猪屠宰项目，经查阅</w:t>
            </w:r>
            <w:r>
              <w:rPr>
                <w:rFonts w:ascii="Times New Roman" w:hAnsi="Times New Roman" w:eastAsia="宋体" w:cs="Times New Roman"/>
                <w:color w:val="000000"/>
                <w:sz w:val="24"/>
                <w:szCs w:val="24"/>
              </w:rPr>
              <w:t>《产业结构调整指导目录(2011年本)》（2013年修正），</w:t>
            </w:r>
            <w:r>
              <w:rPr>
                <w:rFonts w:ascii="Times New Roman" w:hAnsi="Times New Roman" w:eastAsia="宋体" w:cs="Times New Roman"/>
                <w:color w:val="000000"/>
                <w:sz w:val="24"/>
              </w:rPr>
              <w:t>本项目不属于限制类和淘汰类项目为鼓励类项目，</w:t>
            </w:r>
            <w:r>
              <w:rPr>
                <w:rFonts w:ascii="Times New Roman" w:hAnsi="Times New Roman" w:eastAsia="宋体" w:cs="Times New Roman"/>
                <w:color w:val="000000"/>
                <w:sz w:val="24"/>
                <w:szCs w:val="24"/>
              </w:rPr>
              <w:t>于2018年</w:t>
            </w:r>
            <w:r>
              <w:rPr>
                <w:rFonts w:ascii="Times New Roman" w:hAnsi="Times New Roman" w:eastAsia="宋体" w:cs="Times New Roman"/>
                <w:color w:val="000000"/>
                <w:sz w:val="24"/>
                <w:szCs w:val="24"/>
                <w:lang w:val="en-US" w:eastAsia="zh-CN"/>
              </w:rPr>
              <w:t>11</w:t>
            </w:r>
            <w:r>
              <w:rPr>
                <w:rFonts w:ascii="Times New Roman" w:hAnsi="Times New Roman" w:eastAsia="宋体" w:cs="Times New Roman"/>
                <w:color w:val="000000"/>
                <w:sz w:val="24"/>
                <w:szCs w:val="24"/>
              </w:rPr>
              <w:t>月</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日取得了芒市发展和改革局关于项目的投资备案证，备案证号为芒发改备案[2018]</w:t>
            </w:r>
            <w:r>
              <w:rPr>
                <w:rFonts w:ascii="Times New Roman" w:hAnsi="Times New Roman" w:eastAsia="宋体" w:cs="Times New Roman"/>
                <w:color w:val="000000"/>
                <w:sz w:val="24"/>
                <w:szCs w:val="24"/>
                <w:lang w:val="en-US" w:eastAsia="zh-CN"/>
              </w:rPr>
              <w:t>151</w:t>
            </w:r>
            <w:r>
              <w:rPr>
                <w:rFonts w:ascii="Times New Roman" w:hAnsi="Times New Roman" w:eastAsia="宋体" w:cs="Times New Roman"/>
                <w:color w:val="000000"/>
                <w:sz w:val="24"/>
                <w:szCs w:val="24"/>
              </w:rPr>
              <w:t>号。</w:t>
            </w:r>
            <w:r>
              <w:rPr>
                <w:rFonts w:ascii="Times New Roman" w:hAnsi="Times New Roman" w:eastAsia="宋体" w:cs="Times New Roman"/>
                <w:color w:val="000000"/>
                <w:sz w:val="24"/>
              </w:rPr>
              <w:t>因此，符合国家现行的产业政策。</w:t>
            </w:r>
          </w:p>
          <w:p w14:paraId="2932508D">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二、项目选址合理性分析</w:t>
            </w:r>
          </w:p>
          <w:p w14:paraId="7A32C63A">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本项目位于</w:t>
            </w:r>
            <w:r>
              <w:rPr>
                <w:rFonts w:ascii="Times New Roman" w:hAnsi="Times New Roman" w:eastAsia="宋体" w:cs="Times New Roman"/>
                <w:color w:val="000000"/>
                <w:sz w:val="24"/>
                <w:szCs w:val="24"/>
                <w:lang w:eastAsia="zh-CN"/>
              </w:rPr>
              <w:t>芒市风平镇法帕拉茂村</w:t>
            </w:r>
            <w:r>
              <w:rPr>
                <w:rFonts w:ascii="Times New Roman" w:hAnsi="Times New Roman" w:eastAsia="宋体" w:cs="Times New Roman"/>
                <w:color w:val="000000"/>
                <w:sz w:val="24"/>
                <w:szCs w:val="24"/>
              </w:rPr>
              <w:t>，项目所在地具有优越的区位、便捷的交通条件，为企业提供了良好的发展环境，同时电源、水源、通信等基础设施完善，具有良好的地质条件。经现场踏勘，厂址周围无自然保护区、风景名胜区、生态保护区和无饮用水源保护区等敏感区域。</w:t>
            </w:r>
          </w:p>
          <w:p w14:paraId="431C5CE1">
            <w:pPr>
              <w:pStyle w:val="213"/>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建设单位以国有土地出让的方式</w:t>
            </w:r>
            <w:r>
              <w:rPr>
                <w:rFonts w:ascii="Times New Roman" w:hAnsi="Times New Roman" w:eastAsia="宋体" w:cs="Times New Roman"/>
                <w:color w:val="000000"/>
                <w:sz w:val="24"/>
                <w:szCs w:val="24"/>
                <w:lang w:val="en-US" w:eastAsia="zh-CN"/>
              </w:rPr>
              <w:t>及租赁两种方式</w:t>
            </w:r>
            <w:r>
              <w:rPr>
                <w:rFonts w:ascii="Times New Roman" w:hAnsi="Times New Roman" w:eastAsia="宋体" w:cs="Times New Roman"/>
                <w:color w:val="000000"/>
                <w:sz w:val="24"/>
                <w:szCs w:val="24"/>
              </w:rPr>
              <w:t>取得土地使用权，</w:t>
            </w:r>
            <w:r>
              <w:rPr>
                <w:rFonts w:ascii="Times New Roman" w:hAnsi="Times New Roman" w:eastAsia="宋体" w:cs="Times New Roman"/>
                <w:color w:val="000000"/>
                <w:sz w:val="24"/>
                <w:szCs w:val="24"/>
                <w:lang w:val="en-US" w:eastAsia="zh-CN"/>
              </w:rPr>
              <w:t>不属于基本农田，符合用地规划</w:t>
            </w:r>
            <w:r>
              <w:rPr>
                <w:rFonts w:ascii="Times New Roman" w:hAnsi="Times New Roman" w:eastAsia="宋体" w:cs="Times New Roman"/>
                <w:color w:val="000000"/>
                <w:sz w:val="24"/>
                <w:szCs w:val="24"/>
              </w:rPr>
              <w:t>。</w:t>
            </w:r>
          </w:p>
          <w:p w14:paraId="5F0F46EB">
            <w:pPr>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rPr>
              <w:t>根据区域污染源调查，</w:t>
            </w:r>
            <w:r>
              <w:rPr>
                <w:rFonts w:ascii="Times New Roman" w:hAnsi="Times New Roman" w:eastAsia="宋体" w:cs="Times New Roman"/>
                <w:bCs/>
                <w:color w:val="000000"/>
                <w:sz w:val="24"/>
                <w:szCs w:val="24"/>
                <w:lang w:eastAsia="zh-CN"/>
              </w:rPr>
              <w:t>项目区周边多为</w:t>
            </w:r>
            <w:r>
              <w:rPr>
                <w:rFonts w:ascii="Times New Roman" w:hAnsi="Times New Roman" w:eastAsia="宋体" w:cs="Times New Roman"/>
                <w:bCs/>
                <w:color w:val="000000"/>
                <w:sz w:val="24"/>
                <w:szCs w:val="24"/>
                <w:lang w:val="en-US" w:eastAsia="zh-CN"/>
              </w:rPr>
              <w:t>闲置的房屋，</w:t>
            </w:r>
            <w:r>
              <w:rPr>
                <w:rFonts w:ascii="Times New Roman" w:hAnsi="Times New Roman" w:eastAsia="宋体" w:cs="Times New Roman"/>
                <w:color w:val="000000"/>
                <w:sz w:val="24"/>
              </w:rPr>
              <w:t>项目所在区域范围内没有大的工厂及其大的废气排放源，所在地大气环境质量良好，且远离污染源及易燃易爆场所；</w:t>
            </w:r>
            <w:r>
              <w:rPr>
                <w:rFonts w:ascii="Times New Roman" w:hAnsi="Times New Roman" w:eastAsia="宋体" w:cs="Times New Roman"/>
                <w:bCs/>
                <w:color w:val="000000"/>
                <w:sz w:val="24"/>
                <w:szCs w:val="22"/>
                <w:lang w:val="en-US" w:eastAsia="zh-CN" w:bidi="ar-SA"/>
              </w:rPr>
              <w:t>根据预测，项目落实环评提出的环保对策措施后比改造前各项污染物排放量减少，对周围环境的不利影响显著下降</w:t>
            </w:r>
            <w:r>
              <w:rPr>
                <w:rFonts w:ascii="Times New Roman" w:hAnsi="Times New Roman" w:eastAsia="宋体" w:cs="Times New Roman"/>
                <w:color w:val="000000"/>
                <w:sz w:val="24"/>
                <w:szCs w:val="24"/>
                <w:lang w:val="en-US" w:eastAsia="zh-CN"/>
              </w:rPr>
              <w:t>。</w:t>
            </w:r>
          </w:p>
          <w:p w14:paraId="793E2B31">
            <w:pPr>
              <w:spacing w:line="360" w:lineRule="auto"/>
              <w:ind w:firstLine="480"/>
              <w:rPr>
                <w:rFonts w:ascii="Times New Roman" w:hAnsi="Times New Roman" w:eastAsia="宋体" w:cs="Times New Roman"/>
                <w:color w:val="000000"/>
                <w:sz w:val="24"/>
                <w:lang w:val="en-US" w:eastAsia="zh-CN"/>
              </w:rPr>
            </w:pPr>
            <w:r>
              <w:rPr>
                <w:rFonts w:ascii="Times New Roman" w:hAnsi="Times New Roman" w:eastAsia="宋体" w:cs="Times New Roman"/>
                <w:color w:val="000000"/>
                <w:sz w:val="24"/>
                <w:lang w:eastAsia="zh-CN"/>
              </w:rPr>
              <w:t>考虑到项目区周边距离居民区较近，</w:t>
            </w:r>
            <w:r>
              <w:rPr>
                <w:rFonts w:ascii="Times New Roman" w:hAnsi="Times New Roman" w:eastAsia="宋体" w:cs="Times New Roman"/>
                <w:color w:val="000000"/>
                <w:sz w:val="24"/>
                <w:lang w:val="en-US" w:eastAsia="zh-CN"/>
              </w:rPr>
              <w:t>虽然</w:t>
            </w:r>
            <w:r>
              <w:rPr>
                <w:rFonts w:ascii="Times New Roman" w:hAnsi="Times New Roman" w:eastAsia="宋体" w:cs="Times New Roman"/>
                <w:color w:val="000000"/>
                <w:sz w:val="24"/>
                <w:lang w:eastAsia="zh-CN"/>
              </w:rPr>
              <w:t>不能完全满足</w:t>
            </w:r>
            <w:r>
              <w:rPr>
                <w:rFonts w:ascii="Times New Roman" w:hAnsi="Times New Roman" w:eastAsia="宋体" w:cs="Times New Roman"/>
                <w:color w:val="000000"/>
                <w:sz w:val="24"/>
              </w:rPr>
              <w:t>《农副食品加工业卫生防护距离  第一部分：屠宰及肉类加工业》（GB18078.1-2012）规定</w:t>
            </w:r>
            <w:r>
              <w:rPr>
                <w:rFonts w:ascii="Times New Roman" w:hAnsi="Times New Roman" w:eastAsia="宋体" w:cs="Times New Roman"/>
                <w:color w:val="000000"/>
                <w:sz w:val="24"/>
                <w:lang w:eastAsia="zh-CN"/>
              </w:rPr>
              <w:t>的</w:t>
            </w:r>
            <w:r>
              <w:rPr>
                <w:rFonts w:ascii="Times New Roman" w:hAnsi="Times New Roman" w:eastAsia="宋体" w:cs="Times New Roman"/>
                <w:color w:val="000000"/>
                <w:sz w:val="24"/>
              </w:rPr>
              <w:t>300m卫生防护距离要求</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lang w:val="en-US" w:eastAsia="zh-CN"/>
              </w:rPr>
              <w:t>但是自项目运行至今未收到过周边群众的投诉，从</w:t>
            </w:r>
            <w:r>
              <w:rPr>
                <w:rFonts w:ascii="Times New Roman" w:hAnsi="Times New Roman" w:eastAsia="宋体" w:cs="Times New Roman"/>
                <w:color w:val="000000"/>
                <w:sz w:val="24"/>
                <w:lang w:eastAsia="zh-CN"/>
              </w:rPr>
              <w:t>对周边的公众</w:t>
            </w:r>
            <w:r>
              <w:rPr>
                <w:rFonts w:ascii="Times New Roman" w:hAnsi="Times New Roman" w:eastAsia="宋体" w:cs="Times New Roman"/>
                <w:color w:val="000000"/>
                <w:sz w:val="24"/>
                <w:lang w:val="en-US" w:eastAsia="zh-CN"/>
              </w:rPr>
              <w:t>了解来看，均接受项目的存在。</w:t>
            </w:r>
          </w:p>
          <w:p w14:paraId="180F18E3">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因此本环评认为该项目的选址可行。</w:t>
            </w:r>
          </w:p>
          <w:p w14:paraId="71AB116B">
            <w:pPr>
              <w:spacing w:line="360" w:lineRule="auto"/>
              <w:rPr>
                <w:rFonts w:ascii="Times New Roman" w:hAnsi="Times New Roman" w:eastAsia="宋体" w:cs="Times New Roman"/>
                <w:color w:val="000000"/>
                <w:sz w:val="28"/>
                <w:szCs w:val="28"/>
              </w:rPr>
            </w:pPr>
            <w:r>
              <w:rPr>
                <w:rFonts w:ascii="Times New Roman" w:hAnsi="Times New Roman" w:eastAsia="宋体" w:cs="Times New Roman"/>
                <w:b/>
                <w:color w:val="000000"/>
                <w:sz w:val="28"/>
                <w:szCs w:val="28"/>
              </w:rPr>
              <w:t>三、平面布局合理性分析</w:t>
            </w:r>
          </w:p>
          <w:p w14:paraId="09EBA05B">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本项目平面布置满足生产工艺要求和流程，使各生产车间系统环节紧密衔接。各类管线布置顺畅简捷，减少能耗，节省能源。</w:t>
            </w:r>
          </w:p>
          <w:p w14:paraId="02D1694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功能分区合理明确，生产作业区集中布置在项目区的</w:t>
            </w:r>
            <w:r>
              <w:rPr>
                <w:rFonts w:ascii="Times New Roman" w:hAnsi="Times New Roman" w:eastAsia="宋体" w:cs="Times New Roman"/>
                <w:color w:val="000000"/>
                <w:sz w:val="24"/>
                <w:szCs w:val="24"/>
                <w:lang w:val="en-US" w:eastAsia="zh-CN"/>
              </w:rPr>
              <w:t>西北</w:t>
            </w:r>
            <w:r>
              <w:rPr>
                <w:rFonts w:ascii="Times New Roman" w:hAnsi="Times New Roman" w:eastAsia="宋体" w:cs="Times New Roman"/>
                <w:color w:val="000000"/>
                <w:sz w:val="24"/>
                <w:szCs w:val="24"/>
              </w:rPr>
              <w:t>半部，各生产厂房的设置位置以及工艺流程符合卫生要求。厂房一般按饲养、屠宰的顺序合理设置。无害化处理间、污水处理设施与</w:t>
            </w:r>
            <w:r>
              <w:rPr>
                <w:rFonts w:ascii="Times New Roman" w:hAnsi="Times New Roman" w:eastAsia="宋体" w:cs="Times New Roman"/>
                <w:color w:val="000000"/>
                <w:sz w:val="24"/>
                <w:szCs w:val="24"/>
                <w:lang w:val="en-US" w:eastAsia="zh-CN"/>
              </w:rPr>
              <w:t>厂区</w:t>
            </w:r>
            <w:r>
              <w:rPr>
                <w:rFonts w:ascii="Times New Roman" w:hAnsi="Times New Roman" w:eastAsia="宋体" w:cs="Times New Roman"/>
                <w:color w:val="000000"/>
                <w:sz w:val="24"/>
                <w:szCs w:val="24"/>
              </w:rPr>
              <w:t>间隔</w:t>
            </w:r>
            <w:r>
              <w:rPr>
                <w:rFonts w:ascii="Times New Roman" w:hAnsi="Times New Roman" w:eastAsia="宋体" w:cs="Times New Roman"/>
                <w:color w:val="000000"/>
                <w:sz w:val="24"/>
                <w:szCs w:val="24"/>
                <w:lang w:val="en-US" w:eastAsia="zh-CN"/>
              </w:rPr>
              <w:t>150m的</w:t>
            </w:r>
            <w:r>
              <w:rPr>
                <w:rFonts w:ascii="Times New Roman" w:hAnsi="Times New Roman" w:eastAsia="宋体" w:cs="Times New Roman"/>
                <w:color w:val="000000"/>
                <w:sz w:val="24"/>
                <w:szCs w:val="24"/>
              </w:rPr>
              <w:t>一定距离。</w:t>
            </w:r>
          </w:p>
          <w:p w14:paraId="03D95A0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从工程总平面布置于外环境关系上分析，恶臭气体主要产污源在生猪待宰间和污水处理站，这两个单元又位于主导风向的侧风向，</w:t>
            </w:r>
            <w:r>
              <w:rPr>
                <w:rFonts w:ascii="Times New Roman" w:hAnsi="Times New Roman" w:eastAsia="宋体" w:cs="Times New Roman"/>
                <w:color w:val="000000"/>
                <w:sz w:val="24"/>
                <w:szCs w:val="24"/>
                <w:lang w:eastAsia="zh-CN"/>
              </w:rPr>
              <w:t>采取一定的除臭措施后，通过空气扩散，树木吸附后，</w:t>
            </w:r>
            <w:r>
              <w:rPr>
                <w:rFonts w:ascii="Times New Roman" w:hAnsi="Times New Roman" w:eastAsia="宋体" w:cs="Times New Roman"/>
                <w:color w:val="000000"/>
                <w:sz w:val="24"/>
                <w:szCs w:val="24"/>
              </w:rPr>
              <w:t>减轻恶臭气体对周边居民住宅的影响。</w:t>
            </w:r>
          </w:p>
          <w:p w14:paraId="5C710C1C">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在</w:t>
            </w:r>
            <w:r>
              <w:rPr>
                <w:rFonts w:ascii="Times New Roman" w:hAnsi="Times New Roman" w:eastAsia="宋体" w:cs="Times New Roman"/>
                <w:color w:val="000000"/>
                <w:sz w:val="24"/>
                <w:szCs w:val="24"/>
                <w:lang w:val="en-US" w:eastAsia="zh-CN"/>
              </w:rPr>
              <w:t>南</w:t>
            </w:r>
            <w:r>
              <w:rPr>
                <w:rFonts w:ascii="Times New Roman" w:hAnsi="Times New Roman" w:eastAsia="宋体" w:cs="Times New Roman"/>
                <w:color w:val="000000"/>
                <w:sz w:val="24"/>
                <w:szCs w:val="24"/>
              </w:rPr>
              <w:t>侧</w:t>
            </w:r>
            <w:r>
              <w:rPr>
                <w:rFonts w:ascii="Times New Roman" w:hAnsi="Times New Roman" w:eastAsia="宋体" w:cs="Times New Roman"/>
                <w:color w:val="000000"/>
                <w:sz w:val="24"/>
                <w:szCs w:val="24"/>
                <w:lang w:val="en-US" w:eastAsia="zh-CN"/>
              </w:rPr>
              <w:t>进厂道路一侧</w:t>
            </w:r>
            <w:r>
              <w:rPr>
                <w:rFonts w:ascii="Times New Roman" w:hAnsi="Times New Roman" w:eastAsia="宋体" w:cs="Times New Roman"/>
                <w:color w:val="000000"/>
                <w:sz w:val="24"/>
                <w:szCs w:val="24"/>
              </w:rPr>
              <w:t>设置</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个出入口，厂区内道路结构与功能分区协调，保障了人、物分流不交叉，能量输送损失最小。</w:t>
            </w:r>
          </w:p>
          <w:p w14:paraId="1EBEE7B9">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整个厂区中间为</w:t>
            </w: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米宽主干道，其余支路与主干道联通，形成消防环路，畅通无阻。</w:t>
            </w:r>
          </w:p>
          <w:p w14:paraId="04C854A5">
            <w:pPr>
              <w:widowControl/>
              <w:spacing w:line="360" w:lineRule="auto"/>
              <w:ind w:firstLine="20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厂区的整体协调性，做到公用工程一体化、服务设施一体化、物料配送一体化；可满足厂区生产使用，因此</w:t>
            </w:r>
            <w:r>
              <w:rPr>
                <w:rFonts w:ascii="Times New Roman" w:hAnsi="Times New Roman" w:eastAsia="宋体" w:cs="Times New Roman"/>
                <w:color w:val="000000"/>
                <w:sz w:val="24"/>
                <w:szCs w:val="24"/>
                <w:lang w:eastAsia="zh-CN"/>
              </w:rPr>
              <w:t>本</w:t>
            </w:r>
            <w:r>
              <w:rPr>
                <w:rFonts w:ascii="Times New Roman" w:hAnsi="Times New Roman" w:eastAsia="宋体" w:cs="Times New Roman"/>
                <w:color w:val="000000"/>
                <w:sz w:val="24"/>
                <w:szCs w:val="24"/>
              </w:rPr>
              <w:t>项目布局合理。</w:t>
            </w:r>
          </w:p>
          <w:p w14:paraId="15407010">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四、施工期环境影响分析</w:t>
            </w:r>
          </w:p>
          <w:p w14:paraId="5460C6B4">
            <w:pPr>
              <w:pStyle w:val="224"/>
              <w:spacing w:line="360" w:lineRule="auto"/>
              <w:ind w:right="105" w:firstLine="470"/>
              <w:outlineLvl w:val="0"/>
              <w:rPr>
                <w:rFonts w:ascii="Times New Roman" w:hAnsi="Times New Roman" w:eastAsia="宋体" w:cs="Times New Roman"/>
                <w:color w:val="000000"/>
                <w:szCs w:val="24"/>
              </w:rPr>
            </w:pPr>
            <w:r>
              <w:rPr>
                <w:rFonts w:ascii="Times New Roman" w:hAnsi="Times New Roman" w:eastAsia="宋体" w:cs="Times New Roman"/>
                <w:color w:val="000000"/>
                <w:szCs w:val="24"/>
              </w:rPr>
              <w:t>本项目仅需要</w:t>
            </w:r>
            <w:r>
              <w:rPr>
                <w:rFonts w:hint="eastAsia" w:ascii="Times New Roman" w:hAnsi="Times New Roman" w:eastAsia="宋体" w:cs="Times New Roman"/>
                <w:color w:val="000000"/>
                <w:szCs w:val="24"/>
                <w:lang w:val="en-US" w:eastAsia="zh-CN"/>
              </w:rPr>
              <w:t>改造</w:t>
            </w:r>
            <w:r>
              <w:rPr>
                <w:rFonts w:ascii="Times New Roman" w:hAnsi="Times New Roman" w:eastAsia="宋体" w:cs="Times New Roman"/>
                <w:color w:val="000000"/>
                <w:szCs w:val="24"/>
              </w:rPr>
              <w:t>工程进行施工建设，因此本次评价对项目</w:t>
            </w:r>
            <w:r>
              <w:rPr>
                <w:rFonts w:hint="eastAsia" w:ascii="Times New Roman" w:hAnsi="Times New Roman" w:eastAsia="宋体" w:cs="Times New Roman"/>
                <w:color w:val="000000"/>
                <w:szCs w:val="24"/>
                <w:lang w:val="en-US" w:eastAsia="zh-CN"/>
              </w:rPr>
              <w:t>改造</w:t>
            </w:r>
            <w:r>
              <w:rPr>
                <w:rFonts w:ascii="Times New Roman" w:hAnsi="Times New Roman" w:eastAsia="宋体" w:cs="Times New Roman"/>
                <w:color w:val="000000"/>
                <w:szCs w:val="24"/>
              </w:rPr>
              <w:t>工程施工污染进行分析。</w:t>
            </w:r>
          </w:p>
          <w:p w14:paraId="7ED2704B">
            <w:pPr>
              <w:spacing w:line="360" w:lineRule="auto"/>
              <w:rPr>
                <w:rFonts w:hint="eastAsia"/>
                <w:b/>
                <w:bCs/>
                <w:color w:val="000000"/>
                <w:sz w:val="24"/>
              </w:rPr>
            </w:pPr>
            <w:r>
              <w:rPr>
                <w:rFonts w:hint="eastAsia"/>
                <w:b/>
                <w:bCs/>
                <w:color w:val="000000"/>
                <w:sz w:val="24"/>
              </w:rPr>
              <w:t>1、大气环境影响分析</w:t>
            </w:r>
          </w:p>
          <w:p w14:paraId="561416E8">
            <w:pPr>
              <w:pStyle w:val="2"/>
              <w:tabs>
                <w:tab w:val="left" w:pos="8100"/>
              </w:tabs>
              <w:spacing w:line="360" w:lineRule="auto"/>
              <w:ind w:firstLine="480"/>
              <w:rPr>
                <w:rFonts w:hint="eastAsia"/>
                <w:color w:val="000000"/>
                <w:sz w:val="24"/>
                <w:szCs w:val="24"/>
              </w:rPr>
            </w:pPr>
            <w:r>
              <w:rPr>
                <w:rFonts w:hint="eastAsia" w:ascii="Times New Roman" w:hAnsi="Times New Roman"/>
                <w:color w:val="000000"/>
                <w:sz w:val="24"/>
                <w:szCs w:val="24"/>
                <w:lang w:val="en-US" w:eastAsia="zh-CN"/>
              </w:rPr>
              <w:t>项目</w:t>
            </w:r>
            <w:r>
              <w:rPr>
                <w:rFonts w:hint="eastAsia" w:ascii="Times New Roman" w:hAnsi="Times New Roman"/>
                <w:color w:val="000000"/>
                <w:sz w:val="24"/>
                <w:szCs w:val="24"/>
              </w:rPr>
              <w:t>施工</w:t>
            </w:r>
            <w:r>
              <w:rPr>
                <w:rFonts w:ascii="Times New Roman" w:hAnsi="Times New Roman"/>
                <w:color w:val="000000"/>
                <w:sz w:val="24"/>
                <w:szCs w:val="24"/>
              </w:rPr>
              <w:t>及设备安装过程中，因</w:t>
            </w:r>
            <w:r>
              <w:rPr>
                <w:rFonts w:hint="eastAsia" w:ascii="Times New Roman" w:hAnsi="Times New Roman"/>
                <w:color w:val="000000"/>
                <w:sz w:val="24"/>
                <w:szCs w:val="24"/>
                <w:lang w:val="en-US" w:eastAsia="zh-CN"/>
              </w:rPr>
              <w:t>打孔、</w:t>
            </w:r>
            <w:r>
              <w:rPr>
                <w:rFonts w:ascii="Times New Roman" w:hAnsi="Times New Roman"/>
                <w:color w:val="000000"/>
                <w:sz w:val="24"/>
                <w:szCs w:val="24"/>
              </w:rPr>
              <w:t>建筑</w:t>
            </w:r>
            <w:r>
              <w:rPr>
                <w:rFonts w:hint="eastAsia" w:ascii="Times New Roman" w:hAnsi="Times New Roman"/>
                <w:color w:val="000000"/>
                <w:sz w:val="24"/>
                <w:szCs w:val="24"/>
                <w:lang w:val="en-US" w:eastAsia="zh-CN"/>
              </w:rPr>
              <w:t>材料</w:t>
            </w:r>
            <w:r>
              <w:rPr>
                <w:rFonts w:ascii="Times New Roman" w:hAnsi="Times New Roman"/>
                <w:color w:val="000000"/>
                <w:sz w:val="24"/>
                <w:szCs w:val="24"/>
              </w:rPr>
              <w:t>清理</w:t>
            </w:r>
            <w:r>
              <w:rPr>
                <w:rFonts w:hint="eastAsia" w:ascii="Times New Roman" w:hAnsi="Times New Roman"/>
                <w:color w:val="000000"/>
                <w:sz w:val="24"/>
                <w:szCs w:val="24"/>
                <w:lang w:eastAsia="zh-CN"/>
              </w:rPr>
              <w:t>、</w:t>
            </w:r>
            <w:r>
              <w:rPr>
                <w:rFonts w:ascii="Times New Roman" w:hAnsi="Times New Roman"/>
                <w:color w:val="000000"/>
                <w:sz w:val="24"/>
                <w:szCs w:val="24"/>
              </w:rPr>
              <w:t>运输等，将产生施工扬尘</w:t>
            </w:r>
            <w:r>
              <w:rPr>
                <w:rFonts w:hint="eastAsia" w:ascii="Times New Roman" w:hAnsi="Times New Roman"/>
                <w:color w:val="000000"/>
                <w:sz w:val="24"/>
                <w:szCs w:val="24"/>
                <w:lang w:eastAsia="zh-CN"/>
              </w:rPr>
              <w:t>，</w:t>
            </w:r>
            <w:r>
              <w:rPr>
                <w:rFonts w:hint="eastAsia"/>
                <w:color w:val="000000"/>
                <w:sz w:val="24"/>
                <w:szCs w:val="24"/>
              </w:rPr>
              <w:t>为无组织排放，该粉尘颗粒大，多数沉降与施工现场，对周围区域的环境空气造成一定的影响。施工时应采取适时洒水除尘，及时清除建渣、垃圾，清扫施工场地等措施，以防止和减少施工扬尘对环境的影响，随着施工期的结束而消失。</w:t>
            </w:r>
          </w:p>
          <w:p w14:paraId="188D0B84">
            <w:pPr>
              <w:spacing w:line="360" w:lineRule="auto"/>
              <w:rPr>
                <w:rFonts w:hint="eastAsia"/>
                <w:b/>
                <w:bCs/>
                <w:color w:val="000000"/>
                <w:sz w:val="24"/>
              </w:rPr>
            </w:pPr>
            <w:r>
              <w:rPr>
                <w:rFonts w:hint="eastAsia"/>
                <w:b/>
                <w:bCs/>
                <w:color w:val="000000"/>
                <w:sz w:val="24"/>
              </w:rPr>
              <w:t>2、水环境影响分析</w:t>
            </w:r>
          </w:p>
          <w:p w14:paraId="39EC50B3">
            <w:pPr>
              <w:pStyle w:val="2"/>
              <w:tabs>
                <w:tab w:val="left" w:pos="8100"/>
              </w:tabs>
              <w:spacing w:line="360" w:lineRule="auto"/>
              <w:ind w:firstLine="480"/>
              <w:rPr>
                <w:color w:val="000000"/>
                <w:sz w:val="24"/>
                <w:szCs w:val="24"/>
              </w:rPr>
            </w:pPr>
            <w:r>
              <w:rPr>
                <w:rFonts w:hint="eastAsia"/>
                <w:color w:val="000000"/>
                <w:sz w:val="24"/>
                <w:szCs w:val="24"/>
              </w:rPr>
              <w:t>施工废水主要为施工人员的生活废水和施工废水，本项目施工人数最高为10人计，施工人员不在场地吃住，施工人员的生活污水较少基本忽略。</w:t>
            </w:r>
            <w:r>
              <w:rPr>
                <w:rFonts w:hint="eastAsia" w:ascii="Times New Roman" w:hAnsi="Times New Roman"/>
                <w:color w:val="000000"/>
                <w:sz w:val="24"/>
                <w:szCs w:val="24"/>
                <w:lang w:val="en-US" w:eastAsia="zh-CN"/>
              </w:rPr>
              <w:t>本项目施工比较简单，</w:t>
            </w:r>
            <w:r>
              <w:rPr>
                <w:rFonts w:hint="eastAsia"/>
                <w:color w:val="000000"/>
                <w:sz w:val="24"/>
                <w:szCs w:val="24"/>
                <w:lang w:val="en-US" w:eastAsia="zh-CN"/>
              </w:rPr>
              <w:t>不在施工场地进行机械设备清洗、维修，因此施工过程</w:t>
            </w:r>
            <w:r>
              <w:rPr>
                <w:rFonts w:hint="eastAsia" w:ascii="Times New Roman" w:hAnsi="Times New Roman"/>
                <w:color w:val="000000"/>
                <w:sz w:val="24"/>
                <w:szCs w:val="24"/>
                <w:lang w:val="en-US" w:eastAsia="zh-CN"/>
              </w:rPr>
              <w:t>无混凝土养护废水、</w:t>
            </w:r>
            <w:r>
              <w:rPr>
                <w:color w:val="000000"/>
                <w:sz w:val="24"/>
                <w:szCs w:val="24"/>
              </w:rPr>
              <w:t>施工机械清洗</w:t>
            </w:r>
            <w:r>
              <w:rPr>
                <w:rFonts w:hint="eastAsia"/>
                <w:color w:val="000000"/>
                <w:sz w:val="24"/>
                <w:szCs w:val="24"/>
                <w:lang w:val="en-US" w:eastAsia="zh-CN"/>
              </w:rPr>
              <w:t>废水产生</w:t>
            </w:r>
            <w:r>
              <w:rPr>
                <w:color w:val="000000"/>
                <w:sz w:val="24"/>
                <w:szCs w:val="24"/>
              </w:rPr>
              <w:t>，对地表水影响不大。</w:t>
            </w:r>
          </w:p>
          <w:p w14:paraId="3460A975">
            <w:pPr>
              <w:spacing w:line="360" w:lineRule="auto"/>
              <w:rPr>
                <w:rFonts w:hint="eastAsia"/>
                <w:b/>
                <w:bCs/>
                <w:color w:val="000000"/>
                <w:sz w:val="24"/>
              </w:rPr>
            </w:pPr>
            <w:r>
              <w:rPr>
                <w:rFonts w:hint="eastAsia"/>
                <w:b/>
                <w:bCs/>
                <w:color w:val="000000"/>
                <w:sz w:val="24"/>
              </w:rPr>
              <w:t>3、噪声环境影响分析</w:t>
            </w:r>
          </w:p>
          <w:p w14:paraId="57846BDE">
            <w:pPr>
              <w:pStyle w:val="2"/>
              <w:tabs>
                <w:tab w:val="left" w:pos="8100"/>
              </w:tabs>
              <w:spacing w:line="360" w:lineRule="auto"/>
              <w:ind w:firstLine="480"/>
              <w:rPr>
                <w:color w:val="000000"/>
                <w:sz w:val="24"/>
                <w:szCs w:val="24"/>
              </w:rPr>
            </w:pPr>
            <w:r>
              <w:rPr>
                <w:rFonts w:hint="eastAsia" w:ascii="Times New Roman" w:hAnsi="Times New Roman"/>
                <w:color w:val="000000"/>
                <w:sz w:val="24"/>
                <w:szCs w:val="24"/>
                <w:lang w:val="en-US" w:eastAsia="zh-CN"/>
              </w:rPr>
              <w:t>项目改造</w:t>
            </w:r>
            <w:r>
              <w:rPr>
                <w:rFonts w:hint="eastAsia" w:ascii="Times New Roman" w:hAnsi="Times New Roman"/>
                <w:color w:val="000000"/>
                <w:sz w:val="24"/>
                <w:szCs w:val="24"/>
              </w:rPr>
              <w:t>施工</w:t>
            </w:r>
            <w:r>
              <w:rPr>
                <w:rFonts w:ascii="Times New Roman" w:hAnsi="Times New Roman"/>
                <w:color w:val="000000"/>
                <w:sz w:val="24"/>
                <w:szCs w:val="24"/>
              </w:rPr>
              <w:t>及设备安装过程中</w:t>
            </w:r>
            <w:r>
              <w:rPr>
                <w:color w:val="000000"/>
                <w:sz w:val="24"/>
                <w:szCs w:val="24"/>
              </w:rPr>
              <w:t>因使用电钻、切割机等</w:t>
            </w:r>
            <w:r>
              <w:rPr>
                <w:rFonts w:hint="eastAsia"/>
                <w:color w:val="000000"/>
                <w:sz w:val="24"/>
                <w:szCs w:val="24"/>
              </w:rPr>
              <w:t>施工</w:t>
            </w:r>
            <w:r>
              <w:rPr>
                <w:color w:val="000000"/>
                <w:sz w:val="24"/>
                <w:szCs w:val="24"/>
              </w:rPr>
              <w:t>工具产生的噪声，一般在</w:t>
            </w:r>
            <w:r>
              <w:rPr>
                <w:rFonts w:ascii="Times New Roman" w:hAnsi="Times New Roman" w:cs="Times New Roman"/>
                <w:color w:val="000000"/>
                <w:sz w:val="24"/>
                <w:szCs w:val="24"/>
              </w:rPr>
              <w:t>70-90dB（A）</w:t>
            </w:r>
            <w:r>
              <w:rPr>
                <w:color w:val="000000"/>
                <w:sz w:val="24"/>
                <w:szCs w:val="24"/>
              </w:rPr>
              <w:t>之间。必须控制强噪声设备作业，并且避免夜间施工，对大的噪声设备安设减震消声装置，施工噪声经门窗及墙壁隔音降噪后，场界噪声可以达到标准限值要求。最大限度减轻施工噪声的影响。</w:t>
            </w:r>
          </w:p>
          <w:p w14:paraId="01C22869">
            <w:pPr>
              <w:spacing w:line="360" w:lineRule="auto"/>
              <w:rPr>
                <w:rFonts w:hint="eastAsia"/>
                <w:b/>
                <w:bCs/>
                <w:color w:val="000000"/>
                <w:sz w:val="24"/>
              </w:rPr>
            </w:pPr>
            <w:r>
              <w:rPr>
                <w:rFonts w:hint="eastAsia"/>
                <w:b/>
                <w:bCs/>
                <w:color w:val="000000"/>
                <w:sz w:val="24"/>
              </w:rPr>
              <w:t>4、固体废物影响分析</w:t>
            </w:r>
          </w:p>
          <w:p w14:paraId="79ACE540">
            <w:pPr>
              <w:pStyle w:val="2"/>
              <w:tabs>
                <w:tab w:val="left" w:pos="8100"/>
              </w:tabs>
              <w:spacing w:line="360" w:lineRule="auto"/>
              <w:ind w:firstLine="360"/>
              <w:rPr>
                <w:color w:val="000000"/>
                <w:sz w:val="24"/>
                <w:szCs w:val="24"/>
              </w:rPr>
            </w:pPr>
            <w:r>
              <w:rPr>
                <w:rFonts w:hint="eastAsia"/>
                <w:color w:val="000000"/>
                <w:sz w:val="24"/>
                <w:szCs w:val="24"/>
              </w:rPr>
              <w:t xml:space="preserve"> 废弃建筑材</w:t>
            </w:r>
            <w:r>
              <w:rPr>
                <w:color w:val="000000"/>
                <w:sz w:val="24"/>
                <w:szCs w:val="24"/>
              </w:rPr>
              <w:t>料及生活垃圾是施工中的产生的固体废物，废弃的建筑材料产生量小，废弃的建筑材料及时清运到相关主管部门指定的堆放点，并且废钢铁、废纸、废塑料等可回收物送物资回收部门再利用；生活垃圾</w:t>
            </w:r>
            <w:r>
              <w:rPr>
                <w:rFonts w:ascii="Times New Roman" w:hAnsi="Times New Roman" w:cs="Times New Roman"/>
                <w:color w:val="000000"/>
                <w:sz w:val="24"/>
                <w:szCs w:val="24"/>
              </w:rPr>
              <w:t>按照0.</w:t>
            </w:r>
            <w:r>
              <w:rPr>
                <w:rFonts w:ascii="Times New Roman" w:hAnsi="Times New Roman" w:cs="Times New Roman"/>
                <w:color w:val="000000"/>
                <w:sz w:val="24"/>
                <w:szCs w:val="24"/>
                <w:lang w:val="en-US" w:eastAsia="zh-CN"/>
              </w:rPr>
              <w:t>1</w:t>
            </w:r>
            <w:r>
              <w:rPr>
                <w:rFonts w:ascii="Times New Roman" w:hAnsi="Times New Roman" w:cs="Times New Roman"/>
                <w:color w:val="000000"/>
                <w:sz w:val="24"/>
                <w:szCs w:val="24"/>
              </w:rPr>
              <w:t>kg/人.d，生活垃圾产生量为</w:t>
            </w:r>
            <w:r>
              <w:rPr>
                <w:rFonts w:ascii="Times New Roman" w:hAnsi="Times New Roman" w:cs="Times New Roman"/>
                <w:color w:val="000000"/>
                <w:sz w:val="24"/>
                <w:szCs w:val="24"/>
                <w:lang w:val="en-US" w:eastAsia="zh-CN"/>
              </w:rPr>
              <w:t>1.0</w:t>
            </w:r>
            <w:r>
              <w:rPr>
                <w:rFonts w:ascii="Times New Roman" w:hAnsi="Times New Roman" w:cs="Times New Roman"/>
                <w:color w:val="000000"/>
                <w:sz w:val="24"/>
                <w:szCs w:val="24"/>
              </w:rPr>
              <w:t>kg/d，</w:t>
            </w:r>
            <w:r>
              <w:rPr>
                <w:rFonts w:ascii="Times New Roman" w:hAnsi="Times New Roman" w:eastAsia="宋体" w:cs="Times New Roman"/>
                <w:color w:val="000000"/>
                <w:sz w:val="24"/>
                <w:szCs w:val="24"/>
                <w:lang w:val="en-US" w:eastAsia="zh-CN"/>
              </w:rPr>
              <w:t>采用垃圾桶收集后</w:t>
            </w:r>
            <w:r>
              <w:rPr>
                <w:rFonts w:ascii="Times New Roman" w:hAnsi="Times New Roman" w:eastAsia="宋体" w:cs="Times New Roman"/>
                <w:color w:val="000000"/>
                <w:sz w:val="24"/>
                <w:szCs w:val="24"/>
              </w:rPr>
              <w:t>，由</w:t>
            </w:r>
            <w:r>
              <w:rPr>
                <w:rFonts w:ascii="Times New Roman" w:hAnsi="Times New Roman" w:eastAsia="宋体" w:cs="Times New Roman"/>
                <w:color w:val="000000"/>
                <w:sz w:val="24"/>
                <w:szCs w:val="24"/>
                <w:lang w:val="en-US" w:eastAsia="zh-CN"/>
              </w:rPr>
              <w:t>当地</w:t>
            </w:r>
            <w:r>
              <w:rPr>
                <w:rFonts w:ascii="Times New Roman" w:hAnsi="Times New Roman" w:eastAsia="宋体" w:cs="Times New Roman"/>
                <w:color w:val="000000"/>
                <w:sz w:val="24"/>
                <w:szCs w:val="24"/>
              </w:rPr>
              <w:t>环卫部门清运处置。</w:t>
            </w:r>
          </w:p>
          <w:p w14:paraId="068DDF60">
            <w:pPr>
              <w:pStyle w:val="224"/>
              <w:spacing w:line="360" w:lineRule="auto"/>
              <w:ind w:right="105" w:firstLine="470"/>
              <w:outlineLvl w:val="0"/>
              <w:rPr>
                <w:rFonts w:ascii="Times New Roman" w:hAnsi="Times New Roman" w:eastAsia="宋体" w:cs="Times New Roman"/>
                <w:color w:val="000000"/>
                <w:szCs w:val="24"/>
              </w:rPr>
            </w:pPr>
            <w:r>
              <w:rPr>
                <w:rFonts w:hint="eastAsia"/>
                <w:color w:val="000000"/>
                <w:sz w:val="24"/>
              </w:rPr>
              <w:t>总之，施工期产生的污染物，对项目周边附近的生态环境、空气环境、声环境是的影响不可避免的。但</w:t>
            </w:r>
            <w:r>
              <w:rPr>
                <w:rFonts w:hint="eastAsia"/>
                <w:color w:val="000000"/>
                <w:sz w:val="24"/>
                <w:lang w:val="en-US" w:eastAsia="zh-CN"/>
              </w:rPr>
              <w:t>本项目</w:t>
            </w:r>
            <w:r>
              <w:rPr>
                <w:rFonts w:hint="eastAsia"/>
                <w:color w:val="000000"/>
                <w:sz w:val="24"/>
              </w:rPr>
              <w:t>施工活动</w:t>
            </w:r>
            <w:r>
              <w:rPr>
                <w:rFonts w:hint="eastAsia"/>
                <w:color w:val="000000"/>
                <w:sz w:val="24"/>
                <w:lang w:val="en-US" w:eastAsia="zh-CN"/>
              </w:rPr>
              <w:t>较为简单，</w:t>
            </w:r>
            <w:r>
              <w:rPr>
                <w:rFonts w:hint="eastAsia"/>
                <w:color w:val="000000"/>
                <w:sz w:val="24"/>
              </w:rPr>
              <w:t>不会改变区域环境功能，对周围环境的影响可以接受，而且其影响是暂时的，局部的，随着施工期的结束而消失。</w:t>
            </w:r>
          </w:p>
          <w:p w14:paraId="686BAA0F">
            <w:pPr>
              <w:spacing w:line="360" w:lineRule="auto"/>
              <w:jc w:val="left"/>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五、运营期环境影响分析</w:t>
            </w:r>
          </w:p>
          <w:p w14:paraId="5311A442">
            <w:pPr>
              <w:spacing w:line="360" w:lineRule="auto"/>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1、大气环境影响分析</w:t>
            </w:r>
          </w:p>
          <w:p w14:paraId="45E6F9C9">
            <w:pPr>
              <w:pStyle w:val="251"/>
              <w:numPr>
                <w:ilvl w:val="0"/>
                <w:numId w:val="0"/>
              </w:numPr>
              <w:spacing w:line="360" w:lineRule="auto"/>
              <w:ind w:left="480"/>
              <w:jc w:val="both"/>
              <w:rPr>
                <w:rFonts w:ascii="Times New Roman" w:hAnsi="Times New Roman" w:eastAsia="宋体" w:cs="Times New Roman"/>
                <w:b/>
                <w:color w:val="000000"/>
                <w:sz w:val="24"/>
              </w:rPr>
            </w:pPr>
            <w:r>
              <w:rPr>
                <w:rFonts w:ascii="Times New Roman" w:hAnsi="Times New Roman" w:eastAsia="宋体" w:cs="Times New Roman"/>
                <w:b/>
                <w:color w:val="000000"/>
                <w:sz w:val="24"/>
                <w:lang w:eastAsia="zh-CN"/>
              </w:rPr>
              <w:t>（</w:t>
            </w:r>
            <w:r>
              <w:rPr>
                <w:rFonts w:ascii="Times New Roman" w:hAnsi="Times New Roman" w:eastAsia="宋体" w:cs="Times New Roman"/>
                <w:b/>
                <w:color w:val="000000"/>
                <w:sz w:val="24"/>
                <w:lang w:val="en-US" w:eastAsia="zh-CN"/>
              </w:rPr>
              <w:t>1）</w:t>
            </w:r>
            <w:r>
              <w:rPr>
                <w:rFonts w:ascii="Times New Roman" w:hAnsi="Times New Roman" w:eastAsia="宋体" w:cs="Times New Roman"/>
                <w:b/>
                <w:color w:val="000000"/>
                <w:sz w:val="24"/>
              </w:rPr>
              <w:t>烟气</w:t>
            </w:r>
          </w:p>
          <w:p w14:paraId="5D732207">
            <w:pPr>
              <w:pStyle w:val="251"/>
              <w:keepNext w:val="0"/>
              <w:keepLines w:val="0"/>
              <w:pageBreakBefore w:val="0"/>
              <w:widowControl w:val="0"/>
              <w:numPr>
                <w:ilvl w:val="0"/>
                <w:numId w:val="2"/>
              </w:numPr>
              <w:spacing w:line="360" w:lineRule="auto"/>
              <w:ind w:firstLine="488"/>
              <w:jc w:val="both"/>
              <w:rPr>
                <w:rFonts w:ascii="Times New Roman" w:hAnsi="Times New Roman" w:eastAsia="宋体" w:cs="Times New Roman"/>
                <w:b/>
                <w:bCs/>
                <w:color w:val="000000"/>
                <w:sz w:val="24"/>
                <w:szCs w:val="22"/>
              </w:rPr>
            </w:pPr>
            <w:r>
              <w:rPr>
                <w:rFonts w:ascii="Times New Roman" w:hAnsi="Times New Roman" w:eastAsia="宋体" w:cs="Times New Roman"/>
                <w:b/>
                <w:bCs/>
                <w:color w:val="000000"/>
                <w:sz w:val="24"/>
                <w:szCs w:val="22"/>
              </w:rPr>
              <w:t>源强</w:t>
            </w:r>
            <w:r>
              <w:rPr>
                <w:rFonts w:ascii="Times New Roman" w:hAnsi="Times New Roman" w:eastAsia="宋体" w:cs="Times New Roman"/>
                <w:b/>
                <w:bCs/>
                <w:color w:val="000000"/>
                <w:sz w:val="24"/>
                <w:szCs w:val="22"/>
                <w:lang w:eastAsia="zh-CN"/>
              </w:rPr>
              <w:t>分析</w:t>
            </w:r>
          </w:p>
          <w:p w14:paraId="232A7035">
            <w:pPr>
              <w:keepNext w:val="0"/>
              <w:keepLines w:val="0"/>
              <w:pageBreakBefore w:val="0"/>
              <w:widowControl w:val="0"/>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现屠宰场</w:t>
            </w:r>
            <w:r>
              <w:rPr>
                <w:rFonts w:ascii="Times New Roman" w:hAnsi="Times New Roman" w:eastAsia="宋体" w:cs="Times New Roman"/>
                <w:color w:val="000000"/>
                <w:sz w:val="24"/>
                <w:szCs w:val="24"/>
              </w:rPr>
              <w:t>采用1台LSG0.</w:t>
            </w:r>
            <w:r>
              <w:rPr>
                <w:rFonts w:ascii="Times New Roman" w:hAnsi="Times New Roman" w:eastAsia="宋体" w:cs="Times New Roman"/>
                <w:color w:val="000000"/>
                <w:sz w:val="24"/>
                <w:szCs w:val="24"/>
                <w:lang w:val="en-US" w:eastAsia="zh-CN"/>
              </w:rPr>
              <w:t>35</w:t>
            </w:r>
            <w:r>
              <w:rPr>
                <w:rFonts w:ascii="Times New Roman" w:hAnsi="Times New Roman" w:eastAsia="宋体" w:cs="Times New Roman"/>
                <w:color w:val="000000"/>
                <w:sz w:val="24"/>
                <w:szCs w:val="24"/>
              </w:rPr>
              <w:t>-0.04-AⅡ汽水两用锅炉为本项目烫毛工序提供蒸汽或热水，</w:t>
            </w:r>
            <w:r>
              <w:rPr>
                <w:rFonts w:ascii="Times New Roman" w:hAnsi="Times New Roman" w:eastAsia="宋体" w:cs="Times New Roman"/>
                <w:color w:val="000000"/>
                <w:sz w:val="24"/>
                <w:szCs w:val="24"/>
                <w:lang w:val="en-US" w:eastAsia="zh-CN"/>
              </w:rPr>
              <w:t>经过与建设单位沟通，计划将现有的生物质燃料锅炉更换为电锅炉，因此更换为电锅炉后，将无锅炉烟气产生，不会对周围环境造成影响。</w:t>
            </w:r>
          </w:p>
          <w:p w14:paraId="0D820C85">
            <w:pPr>
              <w:pStyle w:val="2"/>
              <w:keepNext w:val="0"/>
              <w:keepLines w:val="0"/>
              <w:pageBreakBefore w:val="0"/>
              <w:widowControl w:val="0"/>
              <w:numPr>
                <w:ilvl w:val="0"/>
                <w:numId w:val="0"/>
              </w:numPr>
              <w:spacing w:line="360" w:lineRule="auto"/>
              <w:ind w:firstLine="480"/>
              <w:outlineLvl w:val="9"/>
              <w:rPr>
                <w:rFonts w:ascii="Times New Roman" w:hAnsi="Times New Roman" w:eastAsia="宋体" w:cs="Times New Roman"/>
                <w:color w:val="000000"/>
                <w:sz w:val="24"/>
                <w:szCs w:val="24"/>
                <w:lang w:val="en-GB"/>
              </w:rPr>
            </w:pPr>
            <w:r>
              <w:rPr>
                <w:rFonts w:ascii="Times New Roman" w:hAnsi="Times New Roman" w:eastAsia="宋体" w:cs="Times New Roman"/>
                <w:color w:val="000000"/>
                <w:sz w:val="24"/>
                <w:szCs w:val="24"/>
                <w:lang w:val="en-US" w:eastAsia="zh-CN"/>
              </w:rPr>
              <w:t>本</w:t>
            </w:r>
            <w:r>
              <w:rPr>
                <w:rFonts w:ascii="Times New Roman" w:hAnsi="Times New Roman" w:eastAsia="宋体" w:cs="Times New Roman"/>
                <w:color w:val="000000"/>
                <w:sz w:val="24"/>
                <w:szCs w:val="24"/>
              </w:rPr>
              <w:t>项目采用1台小型的焚烧炉对病猪进行焚烧无害化处理。焚烧炉产生的废气量不大，因此本环评建议</w:t>
            </w:r>
            <w:r>
              <w:rPr>
                <w:rFonts w:ascii="Times New Roman" w:hAnsi="Times New Roman" w:eastAsia="宋体" w:cs="Times New Roman"/>
                <w:color w:val="000000"/>
                <w:sz w:val="24"/>
                <w:szCs w:val="24"/>
                <w:lang w:val="en-US" w:eastAsia="zh-CN"/>
              </w:rPr>
              <w:t>将焚烧炉增设1套水膜除尘装置+15m高排气筒</w:t>
            </w:r>
            <w:r>
              <w:rPr>
                <w:rFonts w:ascii="Times New Roman" w:hAnsi="Times New Roman" w:eastAsia="宋体" w:cs="Times New Roman"/>
                <w:color w:val="000000"/>
                <w:sz w:val="24"/>
              </w:rPr>
              <w:t>（并采用除臭剂喷洒）</w:t>
            </w:r>
            <w:r>
              <w:rPr>
                <w:rFonts w:ascii="Times New Roman" w:hAnsi="Times New Roman" w:eastAsia="宋体" w:cs="Times New Roman"/>
                <w:color w:val="000000"/>
                <w:sz w:val="24"/>
                <w:szCs w:val="24"/>
              </w:rPr>
              <w:t>，其除尘效率为87%，除臭效率为90%。处理风量为2000m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/h。经过净化处理后的焚烧废气中烟尘的排放量为0.0</w:t>
            </w:r>
            <w:r>
              <w:rPr>
                <w:rFonts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t/a，排放浓度为</w:t>
            </w:r>
            <w:r>
              <w:rPr>
                <w:rFonts w:ascii="Times New Roman" w:hAnsi="Times New Roman" w:eastAsia="宋体" w:cs="Times New Roman"/>
                <w:color w:val="000000"/>
                <w:sz w:val="24"/>
                <w:szCs w:val="24"/>
                <w:lang w:val="en-US" w:eastAsia="zh-CN"/>
              </w:rPr>
              <w:t>80.8</w:t>
            </w:r>
            <w:r>
              <w:rPr>
                <w:rFonts w:ascii="Times New Roman" w:hAnsi="Times New Roman" w:eastAsia="宋体" w:cs="Times New Roman"/>
                <w:color w:val="000000"/>
                <w:sz w:val="24"/>
                <w:szCs w:val="24"/>
              </w:rPr>
              <w:t>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；NO</w:t>
            </w:r>
            <w:r>
              <w:rPr>
                <w:rFonts w:ascii="Times New Roman" w:hAnsi="Times New Roman" w:eastAsia="宋体" w:cs="Times New Roman"/>
                <w:color w:val="000000"/>
                <w:sz w:val="24"/>
                <w:szCs w:val="24"/>
                <w:vertAlign w:val="subscript"/>
              </w:rPr>
              <w:t>X</w:t>
            </w:r>
            <w:r>
              <w:rPr>
                <w:rFonts w:ascii="Times New Roman" w:hAnsi="Times New Roman" w:eastAsia="宋体" w:cs="Times New Roman"/>
                <w:color w:val="000000"/>
                <w:sz w:val="24"/>
                <w:szCs w:val="24"/>
              </w:rPr>
              <w:t>的排放量为0.0</w:t>
            </w:r>
            <w:r>
              <w:rPr>
                <w:rFonts w:ascii="Times New Roman" w:hAnsi="Times New Roman" w:eastAsia="宋体" w:cs="Times New Roman"/>
                <w:color w:val="000000"/>
                <w:sz w:val="24"/>
                <w:szCs w:val="24"/>
                <w:lang w:val="en-US" w:eastAsia="zh-CN"/>
              </w:rPr>
              <w:t>032</w:t>
            </w:r>
            <w:r>
              <w:rPr>
                <w:rFonts w:ascii="Times New Roman" w:hAnsi="Times New Roman" w:eastAsia="宋体" w:cs="Times New Roman"/>
                <w:color w:val="000000"/>
                <w:sz w:val="24"/>
                <w:szCs w:val="24"/>
              </w:rPr>
              <w:t>t/a，排放浓度为</w:t>
            </w:r>
            <w:r>
              <w:rPr>
                <w:rFonts w:ascii="Times New Roman" w:hAnsi="Times New Roman" w:eastAsia="宋体" w:cs="Times New Roman"/>
                <w:color w:val="000000"/>
                <w:sz w:val="24"/>
                <w:szCs w:val="24"/>
                <w:lang w:val="en-US" w:eastAsia="zh-CN"/>
              </w:rPr>
              <w:t>16.75</w:t>
            </w:r>
            <w:r>
              <w:rPr>
                <w:rFonts w:ascii="Times New Roman" w:hAnsi="Times New Roman" w:eastAsia="宋体" w:cs="Times New Roman"/>
                <w:color w:val="000000"/>
                <w:sz w:val="24"/>
                <w:szCs w:val="24"/>
              </w:rPr>
              <w:t>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vertAlign w:val="baseline"/>
                <w:lang w:eastAsia="zh-CN"/>
              </w:rPr>
              <w:t>，</w:t>
            </w:r>
            <w:r>
              <w:rPr>
                <w:rFonts w:ascii="Times New Roman" w:hAnsi="Times New Roman" w:eastAsia="宋体" w:cs="Times New Roman"/>
                <w:color w:val="000000"/>
                <w:sz w:val="24"/>
                <w:szCs w:val="24"/>
              </w:rPr>
              <w:t>各污染物均能满足行《大气污染物综合排放标准》（GB16297-1996）表2中规定的排放限值：烟尘排放浓度≤120mg/m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；NO</w:t>
            </w:r>
            <w:r>
              <w:rPr>
                <w:rFonts w:ascii="Times New Roman" w:hAnsi="Times New Roman" w:eastAsia="宋体" w:cs="Times New Roman"/>
                <w:color w:val="000000"/>
                <w:sz w:val="24"/>
                <w:szCs w:val="24"/>
                <w:vertAlign w:val="subscript"/>
              </w:rPr>
              <w:t>X</w:t>
            </w:r>
            <w:r>
              <w:rPr>
                <w:rFonts w:ascii="Times New Roman" w:hAnsi="Times New Roman" w:eastAsia="宋体" w:cs="Times New Roman"/>
                <w:color w:val="000000"/>
                <w:sz w:val="24"/>
                <w:szCs w:val="24"/>
              </w:rPr>
              <w:t>排放浓度≤240mg/m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及满足《恶臭污染物排放标准》（GB14544-93）二级标准，即：恶臭污染物厂界浓度≤20(无量纲）。</w:t>
            </w:r>
          </w:p>
          <w:p w14:paraId="40C567DA">
            <w:pPr>
              <w:pStyle w:val="251"/>
              <w:keepNext w:val="0"/>
              <w:keepLines w:val="0"/>
              <w:pageBreakBefore w:val="0"/>
              <w:widowControl w:val="0"/>
              <w:spacing w:line="360" w:lineRule="auto"/>
              <w:ind w:firstLine="482"/>
              <w:jc w:val="both"/>
              <w:outlineLvl w:val="9"/>
              <w:rPr>
                <w:rFonts w:ascii="Times New Roman" w:hAnsi="Times New Roman" w:eastAsia="宋体" w:cs="Times New Roman"/>
                <w:b/>
                <w:iCs/>
                <w:color w:val="000000"/>
                <w:sz w:val="24"/>
              </w:rPr>
            </w:pPr>
            <w:r>
              <w:rPr>
                <w:rFonts w:ascii="Times New Roman" w:hAnsi="Times New Roman" w:eastAsia="宋体" w:cs="Times New Roman"/>
                <w:b/>
                <w:iCs/>
                <w:color w:val="000000"/>
                <w:sz w:val="24"/>
              </w:rPr>
              <w:t>B、大气预测分析</w:t>
            </w:r>
          </w:p>
          <w:p w14:paraId="31A92E66">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预测根据《环境影响评价技术导则大气环境》（HJ 2.2-2018）中推荐的AerScreen估算模式进行估算，预测情景为正常排放。</w:t>
            </w:r>
          </w:p>
          <w:p w14:paraId="4D1AB560">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①预测因子</w:t>
            </w:r>
          </w:p>
          <w:p w14:paraId="032AC719">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评价等级及评价范围确定，选择项目污染源正常排放的主要污染物及排放参数（烟尘），分别计算项目污染源的最大环境影响，然后按评价工作分级判据进行分级。</w:t>
            </w:r>
          </w:p>
          <w:p w14:paraId="0FAD799B">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②预测内容</w:t>
            </w:r>
          </w:p>
          <w:p w14:paraId="1A140ABC">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项目预测内容为有组织正常排放的最大落地浓度和距离。</w:t>
            </w:r>
          </w:p>
          <w:p w14:paraId="3FC1B962">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③预测模式</w:t>
            </w:r>
          </w:p>
          <w:p w14:paraId="48BAF355">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根据评价区气象特征和本项目污染源特征，项目营运期主要特征污染因子是烟尘，属于点源排放。本次大气评价采用《环境影响评价技术导则大气环境》（HJ2.2-2018）中推荐的AerScreen方法预测。</w:t>
            </w:r>
          </w:p>
          <w:p w14:paraId="5D23B1F0">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④大气污染源强</w:t>
            </w:r>
          </w:p>
          <w:p w14:paraId="06C2E1DE">
            <w:pPr>
              <w:keepNext w:val="0"/>
              <w:keepLines w:val="0"/>
              <w:pageBreakBefore w:val="0"/>
              <w:widowControl w:val="0"/>
              <w:spacing w:line="360" w:lineRule="auto"/>
              <w:ind w:firstLine="480"/>
              <w:outlineLvl w:val="9"/>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根据本报告工程分析结果，本项目预测因子的污染源强和排放参数见表7-</w:t>
            </w:r>
            <w:r>
              <w:rPr>
                <w:rFonts w:hint="eastAsia" w:ascii="Times New Roman" w:hAnsi="Times New Roman" w:eastAsia="宋体" w:cs="Times New Roman"/>
                <w:color w:val="000000"/>
                <w:sz w:val="24"/>
                <w:szCs w:val="22"/>
                <w:lang w:val="en-US" w:eastAsia="zh-CN"/>
              </w:rPr>
              <w:t>1</w:t>
            </w:r>
            <w:r>
              <w:rPr>
                <w:rFonts w:ascii="Times New Roman" w:hAnsi="Times New Roman" w:eastAsia="宋体" w:cs="Times New Roman"/>
                <w:color w:val="000000"/>
                <w:sz w:val="24"/>
                <w:szCs w:val="22"/>
                <w:lang w:val="en-US" w:eastAsia="zh-CN"/>
              </w:rPr>
              <w:t>。</w:t>
            </w:r>
          </w:p>
          <w:p w14:paraId="0E2F8E08">
            <w:pPr>
              <w:keepNext w:val="0"/>
              <w:keepLines w:val="0"/>
              <w:widowControl/>
              <w:suppressLineNumbers w:val="0"/>
              <w:jc w:val="center"/>
              <w:rPr>
                <w:rFonts w:ascii="Times New Roman" w:hAnsi="Times New Roman" w:eastAsia="宋体" w:cs="Times New Roman"/>
                <w:b/>
                <w:color w:val="000000"/>
                <w:sz w:val="24"/>
                <w:szCs w:val="24"/>
                <w:highlight w:val="none"/>
              </w:rPr>
            </w:pPr>
            <w:r>
              <w:rPr>
                <w:rFonts w:hint="eastAsia" w:ascii="Times New Roman" w:hAnsi="Times New Roman" w:eastAsia="宋体" w:cs="Times New Roman"/>
                <w:b/>
                <w:color w:val="000000"/>
                <w:sz w:val="24"/>
                <w:szCs w:val="24"/>
                <w:highlight w:val="none"/>
                <w:lang w:val="en-US" w:eastAsia="zh-CN"/>
              </w:rPr>
              <w:t xml:space="preserve"> </w:t>
            </w:r>
            <w:r>
              <w:rPr>
                <w:rFonts w:ascii="Times New Roman" w:hAnsi="Times New Roman" w:eastAsia="宋体" w:cs="Times New Roman"/>
                <w:b/>
                <w:color w:val="000000"/>
                <w:sz w:val="24"/>
                <w:szCs w:val="24"/>
                <w:highlight w:val="none"/>
              </w:rPr>
              <w:t>表</w:t>
            </w:r>
            <w:r>
              <w:rPr>
                <w:rFonts w:ascii="Times New Roman" w:hAnsi="Times New Roman" w:eastAsia="宋体" w:cs="Times New Roman"/>
                <w:b/>
                <w:color w:val="000000"/>
                <w:sz w:val="24"/>
                <w:szCs w:val="24"/>
                <w:highlight w:val="none"/>
                <w:lang w:val="en-US" w:eastAsia="zh-CN"/>
              </w:rPr>
              <w:t>7-</w:t>
            </w:r>
            <w:r>
              <w:rPr>
                <w:rFonts w:hint="eastAsia" w:ascii="Times New Roman" w:hAnsi="Times New Roman" w:eastAsia="宋体" w:cs="Times New Roman"/>
                <w:b/>
                <w:color w:val="000000"/>
                <w:sz w:val="24"/>
                <w:szCs w:val="24"/>
                <w:highlight w:val="none"/>
                <w:lang w:val="en-US" w:eastAsia="zh-CN"/>
              </w:rPr>
              <w:t>1 项目有组织废气</w:t>
            </w:r>
            <w:r>
              <w:rPr>
                <w:rFonts w:ascii="Times New Roman" w:hAnsi="Times New Roman" w:eastAsia="宋体" w:cs="Times New Roman"/>
                <w:b/>
                <w:color w:val="000000"/>
                <w:sz w:val="24"/>
                <w:szCs w:val="24"/>
                <w:highlight w:val="none"/>
              </w:rPr>
              <w:t>估算模型参数表</w:t>
            </w:r>
          </w:p>
          <w:tbl>
            <w:tblPr>
              <w:tblStyle w:val="53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134"/>
            </w:tblGrid>
            <w:tr w14:paraId="498C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tblHeader/>
                <w:jc w:val="center"/>
              </w:trPr>
              <w:tc>
                <w:tcPr>
                  <w:tcW w:w="5360" w:type="dxa"/>
                  <w:shd w:val="clear" w:color="auto" w:fill="FFFFFF"/>
                  <w:noWrap w:val="0"/>
                  <w:vAlign w:val="center"/>
                </w:tcPr>
                <w:p w14:paraId="0F2E05B0">
                  <w:pPr>
                    <w:pStyle w:val="291"/>
                    <w:spacing w:before="31" w:beforeAutospacing="0" w:after="31" w:afterAutospacing="0"/>
                    <w:ind w:left="0" w:right="0" w:firstLine="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参数</w:t>
                  </w:r>
                </w:p>
              </w:tc>
              <w:tc>
                <w:tcPr>
                  <w:tcW w:w="1982" w:type="dxa"/>
                  <w:shd w:val="clear" w:color="auto" w:fill="FFFFFF"/>
                  <w:noWrap w:val="0"/>
                  <w:vAlign w:val="center"/>
                </w:tcPr>
                <w:p w14:paraId="2862E1CF">
                  <w:pPr>
                    <w:pStyle w:val="291"/>
                    <w:spacing w:before="31" w:beforeAutospacing="0" w:after="31" w:afterAutospacing="0"/>
                    <w:ind w:left="0" w:right="0" w:firstLine="0"/>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取值</w:t>
                  </w:r>
                </w:p>
              </w:tc>
            </w:tr>
            <w:tr w14:paraId="78DCE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atLeast"/>
                <w:jc w:val="center"/>
              </w:trPr>
              <w:tc>
                <w:tcPr>
                  <w:tcW w:w="1623" w:type="dxa"/>
                  <w:vMerge w:val="restart"/>
                  <w:shd w:val="clear" w:color="auto" w:fill="FFFFFF"/>
                  <w:noWrap w:val="0"/>
                  <w:vAlign w:val="center"/>
                </w:tcPr>
                <w:p w14:paraId="6CF5568F">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城市/农村选项</w:t>
                  </w:r>
                </w:p>
              </w:tc>
              <w:tc>
                <w:tcPr>
                  <w:tcW w:w="3737" w:type="dxa"/>
                  <w:shd w:val="clear" w:color="auto" w:fill="FFFFFF"/>
                  <w:noWrap w:val="0"/>
                  <w:vAlign w:val="center"/>
                </w:tcPr>
                <w:p w14:paraId="5EF4F7E0">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城市/农村</w:t>
                  </w:r>
                </w:p>
              </w:tc>
              <w:tc>
                <w:tcPr>
                  <w:tcW w:w="1982" w:type="dxa"/>
                  <w:shd w:val="clear" w:color="auto" w:fill="FFFFFF"/>
                  <w:noWrap w:val="0"/>
                  <w:vAlign w:val="center"/>
                </w:tcPr>
                <w:p w14:paraId="17154B8E">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农村</w:t>
                  </w:r>
                </w:p>
              </w:tc>
            </w:tr>
            <w:tr w14:paraId="280EC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623" w:type="dxa"/>
                  <w:vMerge w:val="continue"/>
                  <w:shd w:val="clear" w:color="auto" w:fill="FFFFFF"/>
                  <w:noWrap w:val="0"/>
                  <w:vAlign w:val="center"/>
                </w:tcPr>
                <w:p w14:paraId="05C5EF96">
                  <w:pPr>
                    <w:pStyle w:val="291"/>
                    <w:spacing w:before="31" w:after="31"/>
                    <w:rPr>
                      <w:rFonts w:ascii="Times New Roman" w:hAnsi="Times New Roman" w:eastAsia="宋体" w:cs="Times New Roman"/>
                      <w:color w:val="000000"/>
                      <w:sz w:val="21"/>
                      <w:szCs w:val="21"/>
                    </w:rPr>
                  </w:pPr>
                </w:p>
              </w:tc>
              <w:tc>
                <w:tcPr>
                  <w:tcW w:w="3737" w:type="dxa"/>
                  <w:shd w:val="clear" w:color="auto" w:fill="FFFFFF"/>
                  <w:noWrap w:val="0"/>
                  <w:vAlign w:val="center"/>
                </w:tcPr>
                <w:p w14:paraId="765A30C8">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人口数（城市选项时）</w:t>
                  </w:r>
                </w:p>
              </w:tc>
              <w:tc>
                <w:tcPr>
                  <w:tcW w:w="1982" w:type="dxa"/>
                  <w:shd w:val="clear" w:color="auto" w:fill="FFFFFF"/>
                  <w:noWrap w:val="0"/>
                  <w:vAlign w:val="center"/>
                </w:tcPr>
                <w:p w14:paraId="3EE2D487">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tr w14:paraId="6892A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1BCB46BB">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最高环境温度/ ℃</w:t>
                  </w:r>
                </w:p>
              </w:tc>
              <w:tc>
                <w:tcPr>
                  <w:tcW w:w="1982" w:type="dxa"/>
                  <w:shd w:val="clear" w:color="auto" w:fill="FFFFFF"/>
                  <w:noWrap w:val="0"/>
                  <w:vAlign w:val="center"/>
                </w:tcPr>
                <w:p w14:paraId="4B49C5A7">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36.2</w:t>
                  </w:r>
                </w:p>
              </w:tc>
            </w:tr>
            <w:tr w14:paraId="37C1D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68" w:hRule="atLeast"/>
                <w:jc w:val="center"/>
              </w:trPr>
              <w:tc>
                <w:tcPr>
                  <w:tcW w:w="5360" w:type="dxa"/>
                  <w:shd w:val="clear" w:color="auto" w:fill="FFFFFF"/>
                  <w:noWrap w:val="0"/>
                  <w:vAlign w:val="center"/>
                </w:tcPr>
                <w:p w14:paraId="27B2AFE7">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最低环境温度/ ℃</w:t>
                  </w:r>
                </w:p>
              </w:tc>
              <w:tc>
                <w:tcPr>
                  <w:tcW w:w="1982" w:type="dxa"/>
                  <w:shd w:val="clear" w:color="auto" w:fill="FFFFFF"/>
                  <w:noWrap w:val="0"/>
                  <w:vAlign w:val="center"/>
                </w:tcPr>
                <w:p w14:paraId="0DBF2A3C">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-0.6</w:t>
                  </w:r>
                </w:p>
              </w:tc>
            </w:tr>
            <w:tr w14:paraId="2A9C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3B2D7A46">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土地利用类型</w:t>
                  </w:r>
                </w:p>
              </w:tc>
              <w:tc>
                <w:tcPr>
                  <w:tcW w:w="1982" w:type="dxa"/>
                  <w:shd w:val="clear" w:color="auto" w:fill="FFFFFF"/>
                  <w:noWrap w:val="0"/>
                  <w:vAlign w:val="center"/>
                </w:tcPr>
                <w:p w14:paraId="6AC56F34">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农村居民点用地</w:t>
                  </w:r>
                </w:p>
              </w:tc>
            </w:tr>
            <w:tr w14:paraId="38B5A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325B52BF">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区域湿度条件</w:t>
                  </w:r>
                </w:p>
              </w:tc>
              <w:tc>
                <w:tcPr>
                  <w:tcW w:w="1982" w:type="dxa"/>
                  <w:shd w:val="clear" w:color="auto" w:fill="FFFFFF"/>
                  <w:noWrap w:val="0"/>
                  <w:vAlign w:val="center"/>
                </w:tcPr>
                <w:p w14:paraId="343ABEE0">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潮湿</w:t>
                  </w:r>
                </w:p>
              </w:tc>
            </w:tr>
            <w:tr w14:paraId="59273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23" w:type="dxa"/>
                  <w:vMerge w:val="restart"/>
                  <w:shd w:val="clear" w:color="auto" w:fill="FFFFFF"/>
                  <w:noWrap w:val="0"/>
                  <w:vAlign w:val="center"/>
                </w:tcPr>
                <w:p w14:paraId="58A4B717">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是否考虑地形</w:t>
                  </w:r>
                </w:p>
              </w:tc>
              <w:tc>
                <w:tcPr>
                  <w:tcW w:w="3737" w:type="dxa"/>
                  <w:shd w:val="clear" w:color="auto" w:fill="FFFFFF"/>
                  <w:noWrap w:val="0"/>
                  <w:vAlign w:val="center"/>
                </w:tcPr>
                <w:p w14:paraId="6E6D3291">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考虑地形</w:t>
                  </w:r>
                </w:p>
              </w:tc>
              <w:tc>
                <w:tcPr>
                  <w:tcW w:w="1982" w:type="dxa"/>
                  <w:shd w:val="clear" w:color="auto" w:fill="FFFFFF"/>
                  <w:noWrap w:val="0"/>
                  <w:vAlign w:val="center"/>
                </w:tcPr>
                <w:p w14:paraId="0259ECF1">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□是  □否</w:t>
                  </w:r>
                </w:p>
              </w:tc>
            </w:tr>
            <w:tr w14:paraId="73BEF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23" w:type="dxa"/>
                  <w:vMerge w:val="continue"/>
                  <w:shd w:val="clear" w:color="auto" w:fill="FFFFFF"/>
                  <w:noWrap w:val="0"/>
                  <w:vAlign w:val="center"/>
                </w:tcPr>
                <w:p w14:paraId="12A7D4F1">
                  <w:pPr>
                    <w:pStyle w:val="291"/>
                    <w:spacing w:before="31" w:after="31"/>
                    <w:rPr>
                      <w:rFonts w:ascii="Times New Roman" w:hAnsi="Times New Roman" w:eastAsia="宋体" w:cs="Times New Roman"/>
                      <w:color w:val="000000"/>
                      <w:sz w:val="21"/>
                      <w:szCs w:val="21"/>
                    </w:rPr>
                  </w:pPr>
                </w:p>
              </w:tc>
              <w:tc>
                <w:tcPr>
                  <w:tcW w:w="3737" w:type="dxa"/>
                  <w:shd w:val="clear" w:color="auto" w:fill="FFFFFF"/>
                  <w:noWrap w:val="0"/>
                  <w:vAlign w:val="center"/>
                </w:tcPr>
                <w:p w14:paraId="3EDCBB1E">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地形数据分辨率 / m</w:t>
                  </w:r>
                </w:p>
              </w:tc>
              <w:tc>
                <w:tcPr>
                  <w:tcW w:w="1982" w:type="dxa"/>
                  <w:shd w:val="clear" w:color="auto" w:fill="FFFFFF"/>
                  <w:noWrap w:val="0"/>
                  <w:vAlign w:val="center"/>
                </w:tcPr>
                <w:p w14:paraId="4B965E8A">
                  <w:pPr>
                    <w:pStyle w:val="291"/>
                    <w:spacing w:before="31" w:after="31"/>
                    <w:rPr>
                      <w:rFonts w:ascii="Times New Roman" w:hAnsi="Times New Roman" w:eastAsia="宋体" w:cs="Times New Roman"/>
                      <w:color w:val="000000"/>
                      <w:sz w:val="21"/>
                      <w:szCs w:val="21"/>
                    </w:rPr>
                  </w:pPr>
                </w:p>
              </w:tc>
            </w:tr>
            <w:tr w14:paraId="48E09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23" w:type="dxa"/>
                  <w:vMerge w:val="restart"/>
                  <w:shd w:val="clear" w:color="auto" w:fill="FFFFFF"/>
                  <w:noWrap w:val="0"/>
                  <w:vAlign w:val="center"/>
                </w:tcPr>
                <w:p w14:paraId="5414DF32">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是否考虑岸线熏烟</w:t>
                  </w:r>
                </w:p>
              </w:tc>
              <w:tc>
                <w:tcPr>
                  <w:tcW w:w="3737" w:type="dxa"/>
                  <w:shd w:val="clear" w:color="auto" w:fill="FFFFFF"/>
                  <w:noWrap w:val="0"/>
                  <w:vAlign w:val="center"/>
                </w:tcPr>
                <w:p w14:paraId="02E5A53B">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考虑岸线熏烟</w:t>
                  </w:r>
                </w:p>
              </w:tc>
              <w:tc>
                <w:tcPr>
                  <w:tcW w:w="1982" w:type="dxa"/>
                  <w:shd w:val="clear" w:color="auto" w:fill="FFFFFF"/>
                  <w:noWrap w:val="0"/>
                  <w:vAlign w:val="center"/>
                </w:tcPr>
                <w:p w14:paraId="2A8CBFB7">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□是  □否</w:t>
                  </w:r>
                </w:p>
              </w:tc>
            </w:tr>
            <w:tr w14:paraId="66C17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7" w:hRule="atLeast"/>
                <w:jc w:val="center"/>
              </w:trPr>
              <w:tc>
                <w:tcPr>
                  <w:tcW w:w="1623" w:type="dxa"/>
                  <w:vMerge w:val="continue"/>
                  <w:shd w:val="clear" w:color="auto" w:fill="FFFFFF"/>
                  <w:noWrap w:val="0"/>
                  <w:vAlign w:val="center"/>
                </w:tcPr>
                <w:p w14:paraId="4242C882">
                  <w:pPr>
                    <w:pStyle w:val="291"/>
                    <w:spacing w:before="31" w:after="31"/>
                    <w:rPr>
                      <w:rFonts w:ascii="Times New Roman" w:hAnsi="Times New Roman" w:eastAsia="宋体" w:cs="Times New Roman"/>
                      <w:color w:val="000000"/>
                      <w:sz w:val="21"/>
                      <w:szCs w:val="21"/>
                    </w:rPr>
                  </w:pPr>
                </w:p>
              </w:tc>
              <w:tc>
                <w:tcPr>
                  <w:tcW w:w="3737" w:type="dxa"/>
                  <w:shd w:val="clear" w:color="auto" w:fill="FFFFFF"/>
                  <w:noWrap w:val="0"/>
                  <w:vAlign w:val="center"/>
                </w:tcPr>
                <w:p w14:paraId="1279A312">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岸线距离/ km</w:t>
                  </w:r>
                </w:p>
              </w:tc>
              <w:tc>
                <w:tcPr>
                  <w:tcW w:w="1982" w:type="dxa"/>
                  <w:shd w:val="clear" w:color="auto" w:fill="FFFFFF"/>
                  <w:noWrap w:val="0"/>
                  <w:vAlign w:val="center"/>
                </w:tcPr>
                <w:p w14:paraId="279FE532">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tr w14:paraId="66612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23" w:type="dxa"/>
                  <w:vMerge w:val="continue"/>
                  <w:shd w:val="clear" w:color="auto" w:fill="FFFFFF"/>
                  <w:noWrap w:val="0"/>
                  <w:vAlign w:val="center"/>
                </w:tcPr>
                <w:p w14:paraId="28EA1A18">
                  <w:pPr>
                    <w:pStyle w:val="291"/>
                    <w:spacing w:before="31" w:after="31"/>
                    <w:rPr>
                      <w:rFonts w:ascii="Times New Roman" w:hAnsi="Times New Roman" w:eastAsia="宋体" w:cs="Times New Roman"/>
                      <w:color w:val="000000"/>
                      <w:sz w:val="21"/>
                      <w:szCs w:val="21"/>
                    </w:rPr>
                  </w:pPr>
                </w:p>
              </w:tc>
              <w:tc>
                <w:tcPr>
                  <w:tcW w:w="3737" w:type="dxa"/>
                  <w:shd w:val="clear" w:color="auto" w:fill="FFFFFF"/>
                  <w:noWrap w:val="0"/>
                  <w:vAlign w:val="center"/>
                </w:tcPr>
                <w:p w14:paraId="5A187DC4">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岸线方向/ °</w:t>
                  </w:r>
                </w:p>
              </w:tc>
              <w:tc>
                <w:tcPr>
                  <w:tcW w:w="1982" w:type="dxa"/>
                  <w:shd w:val="clear" w:color="auto" w:fill="FFFFFF"/>
                  <w:noWrap w:val="0"/>
                  <w:vAlign w:val="center"/>
                </w:tcPr>
                <w:p w14:paraId="1494B7FE">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w:t>
                  </w:r>
                </w:p>
              </w:tc>
            </w:tr>
            <w:tr w14:paraId="7699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24D3F974">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烟囱内径</w:t>
                  </w:r>
                </w:p>
              </w:tc>
              <w:tc>
                <w:tcPr>
                  <w:tcW w:w="1982" w:type="dxa"/>
                  <w:shd w:val="clear" w:color="auto" w:fill="FFFFFF"/>
                  <w:noWrap w:val="0"/>
                  <w:vAlign w:val="center"/>
                </w:tcPr>
                <w:p w14:paraId="754F6380">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0.24m</w:t>
                  </w:r>
                </w:p>
              </w:tc>
            </w:tr>
            <w:tr w14:paraId="20912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01D160B9">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烟气流量</w:t>
                  </w:r>
                </w:p>
              </w:tc>
              <w:tc>
                <w:tcPr>
                  <w:tcW w:w="1982" w:type="dxa"/>
                  <w:shd w:val="clear" w:color="auto" w:fill="FFFFFF"/>
                  <w:noWrap w:val="0"/>
                  <w:vAlign w:val="center"/>
                </w:tcPr>
                <w:p w14:paraId="3394AEB3">
                  <w:pPr>
                    <w:pStyle w:val="291"/>
                    <w:spacing w:before="31" w:after="31"/>
                    <w:rPr>
                      <w:rFonts w:ascii="Times New Roman" w:hAnsi="Times New Roman" w:eastAsia="宋体" w:cs="Times New Roman"/>
                      <w:color w:val="000000"/>
                      <w:sz w:val="21"/>
                      <w:szCs w:val="21"/>
                      <w:lang w:val="en-US"/>
                    </w:rPr>
                  </w:pPr>
                  <w:r>
                    <w:rPr>
                      <w:rFonts w:ascii="Times New Roman" w:hAnsi="Times New Roman" w:eastAsia="宋体" w:cs="Times New Roman"/>
                      <w:color w:val="000000"/>
                      <w:sz w:val="21"/>
                      <w:szCs w:val="21"/>
                      <w:lang w:val="en-US" w:eastAsia="zh-CN"/>
                    </w:rPr>
                    <w:t>2000m</w:t>
                  </w:r>
                  <w:r>
                    <w:rPr>
                      <w:rFonts w:ascii="Times New Roman" w:hAnsi="Times New Roman" w:eastAsia="宋体" w:cs="Times New Roman"/>
                      <w:color w:val="000000"/>
                      <w:sz w:val="21"/>
                      <w:szCs w:val="21"/>
                      <w:vertAlign w:val="superscript"/>
                      <w:lang w:val="en-US" w:eastAsia="zh-CN"/>
                    </w:rPr>
                    <w:t>3</w:t>
                  </w:r>
                  <w:r>
                    <w:rPr>
                      <w:rFonts w:ascii="Times New Roman" w:hAnsi="Times New Roman" w:eastAsia="宋体" w:cs="Times New Roman"/>
                      <w:color w:val="000000"/>
                      <w:sz w:val="21"/>
                      <w:szCs w:val="21"/>
                      <w:lang w:val="en-US" w:eastAsia="zh-CN"/>
                    </w:rPr>
                    <w:t>/h</w:t>
                  </w:r>
                </w:p>
              </w:tc>
            </w:tr>
            <w:tr w14:paraId="52026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281473B9">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源高</w:t>
                  </w:r>
                </w:p>
              </w:tc>
              <w:tc>
                <w:tcPr>
                  <w:tcW w:w="1982" w:type="dxa"/>
                  <w:shd w:val="clear" w:color="auto" w:fill="FFFFFF"/>
                  <w:noWrap w:val="0"/>
                  <w:vAlign w:val="center"/>
                </w:tcPr>
                <w:p w14:paraId="1DBED9F5">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15m</w:t>
                  </w:r>
                </w:p>
              </w:tc>
            </w:tr>
            <w:tr w14:paraId="0FD2E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4EDB6A15">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烟气温度</w:t>
                  </w:r>
                </w:p>
              </w:tc>
              <w:tc>
                <w:tcPr>
                  <w:tcW w:w="1982" w:type="dxa"/>
                  <w:shd w:val="clear" w:color="auto" w:fill="FFFFFF"/>
                  <w:noWrap w:val="0"/>
                  <w:vAlign w:val="center"/>
                </w:tcPr>
                <w:p w14:paraId="6BCAC6EA">
                  <w:pPr>
                    <w:pStyle w:val="291"/>
                    <w:spacing w:before="31" w:after="31"/>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100度</w:t>
                  </w:r>
                </w:p>
              </w:tc>
            </w:tr>
            <w:tr w14:paraId="7D2ED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gridAfter w:val="1"/>
                <w:wAfter w:w="1134" w:type="dxa"/>
                <w:trHeight w:val="387" w:hRule="atLeast"/>
                <w:jc w:val="center"/>
              </w:trPr>
              <w:tc>
                <w:tcPr>
                  <w:tcW w:w="5360" w:type="dxa"/>
                  <w:shd w:val="clear" w:color="auto" w:fill="FFFFFF"/>
                  <w:noWrap w:val="0"/>
                  <w:vAlign w:val="center"/>
                </w:tcPr>
                <w:p w14:paraId="46961BDB">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污染源类型</w:t>
                  </w:r>
                </w:p>
              </w:tc>
              <w:tc>
                <w:tcPr>
                  <w:tcW w:w="1982" w:type="dxa"/>
                  <w:shd w:val="clear" w:color="auto" w:fill="FFFFFF"/>
                  <w:noWrap w:val="0"/>
                  <w:vAlign w:val="center"/>
                </w:tcPr>
                <w:p w14:paraId="06171503">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点源</w:t>
                  </w:r>
                </w:p>
              </w:tc>
            </w:tr>
            <w:tr w14:paraId="524C7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18" w:type="dxa"/>
                  <w:vMerge w:val="restart"/>
                  <w:shd w:val="clear" w:color="auto" w:fill="FFFFFF"/>
                  <w:noWrap w:val="0"/>
                  <w:vAlign w:val="center"/>
                </w:tcPr>
                <w:p w14:paraId="27C378F2">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烟尘(TSP )</w:t>
                  </w:r>
                </w:p>
              </w:tc>
              <w:tc>
                <w:tcPr>
                  <w:tcW w:w="3742" w:type="dxa"/>
                  <w:shd w:val="clear" w:color="auto" w:fill="FFFFFF"/>
                  <w:noWrap w:val="0"/>
                  <w:vAlign w:val="center"/>
                </w:tcPr>
                <w:p w14:paraId="442660DD">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污染物</w:t>
                  </w:r>
                </w:p>
              </w:tc>
              <w:tc>
                <w:tcPr>
                  <w:tcW w:w="1982" w:type="dxa"/>
                  <w:shd w:val="clear" w:color="auto" w:fill="FFFFFF"/>
                  <w:noWrap w:val="0"/>
                  <w:vAlign w:val="center"/>
                </w:tcPr>
                <w:p w14:paraId="565A60ED">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标准900ug/m</w:t>
                  </w:r>
                  <w:r>
                    <w:rPr>
                      <w:rFonts w:ascii="Times New Roman" w:hAnsi="Times New Roman" w:eastAsia="宋体" w:cs="Times New Roman"/>
                      <w:color w:val="000000"/>
                      <w:sz w:val="21"/>
                      <w:szCs w:val="21"/>
                      <w:vertAlign w:val="superscript"/>
                      <w:lang w:val="en-US" w:eastAsia="zh-CN"/>
                    </w:rPr>
                    <w:t>3</w:t>
                  </w:r>
                </w:p>
              </w:tc>
            </w:tr>
            <w:tr w14:paraId="13EE6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18" w:type="dxa"/>
                  <w:vMerge w:val="continue"/>
                  <w:shd w:val="clear" w:color="auto" w:fill="FFFFFF"/>
                  <w:noWrap w:val="0"/>
                  <w:vAlign w:val="center"/>
                </w:tcPr>
                <w:p w14:paraId="564F354D">
                  <w:pPr>
                    <w:pStyle w:val="291"/>
                    <w:spacing w:before="31" w:after="31"/>
                    <w:rPr>
                      <w:rFonts w:ascii="Times New Roman" w:hAnsi="Times New Roman" w:eastAsia="宋体" w:cs="Times New Roman"/>
                      <w:color w:val="000000"/>
                      <w:sz w:val="21"/>
                      <w:szCs w:val="21"/>
                      <w:lang w:val="en-US" w:eastAsia="zh-CN"/>
                    </w:rPr>
                  </w:pPr>
                </w:p>
              </w:tc>
              <w:tc>
                <w:tcPr>
                  <w:tcW w:w="3742" w:type="dxa"/>
                  <w:shd w:val="clear" w:color="auto" w:fill="FFFFFF"/>
                  <w:noWrap w:val="0"/>
                  <w:vAlign w:val="center"/>
                </w:tcPr>
                <w:p w14:paraId="49EE3F95">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释放速率</w:t>
                  </w:r>
                </w:p>
              </w:tc>
              <w:tc>
                <w:tcPr>
                  <w:tcW w:w="1982" w:type="dxa"/>
                  <w:shd w:val="clear" w:color="auto" w:fill="FFFFFF"/>
                  <w:noWrap w:val="0"/>
                  <w:vAlign w:val="center"/>
                </w:tcPr>
                <w:p w14:paraId="10EDE345">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0.16kg/h</w:t>
                  </w:r>
                </w:p>
              </w:tc>
            </w:tr>
            <w:tr w14:paraId="07327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18" w:type="dxa"/>
                  <w:vMerge w:val="restart"/>
                  <w:shd w:val="clear" w:color="auto" w:fill="FFFFFF"/>
                  <w:noWrap w:val="0"/>
                  <w:vAlign w:val="center"/>
                </w:tcPr>
                <w:p w14:paraId="0CBD9D56">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NO</w:t>
                  </w:r>
                  <w:r>
                    <w:rPr>
                      <w:rFonts w:ascii="Times New Roman" w:hAnsi="Times New Roman" w:eastAsia="宋体" w:cs="Times New Roman"/>
                      <w:color w:val="000000"/>
                      <w:sz w:val="21"/>
                      <w:szCs w:val="21"/>
                      <w:vertAlign w:val="subscript"/>
                      <w:lang w:val="en-US" w:eastAsia="zh-CN"/>
                    </w:rPr>
                    <w:t>2</w:t>
                  </w:r>
                </w:p>
              </w:tc>
              <w:tc>
                <w:tcPr>
                  <w:tcW w:w="3742" w:type="dxa"/>
                  <w:shd w:val="clear" w:color="auto" w:fill="FFFFFF"/>
                  <w:noWrap w:val="0"/>
                  <w:vAlign w:val="center"/>
                </w:tcPr>
                <w:p w14:paraId="65B4B580">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污染物</w:t>
                  </w:r>
                </w:p>
              </w:tc>
              <w:tc>
                <w:tcPr>
                  <w:tcW w:w="1982" w:type="dxa"/>
                  <w:shd w:val="clear" w:color="auto" w:fill="FFFFFF"/>
                  <w:noWrap w:val="0"/>
                  <w:vAlign w:val="center"/>
                </w:tcPr>
                <w:p w14:paraId="2055F34A">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250ug/m</w:t>
                  </w:r>
                  <w:r>
                    <w:rPr>
                      <w:rFonts w:ascii="Times New Roman" w:hAnsi="Times New Roman" w:eastAsia="宋体" w:cs="Times New Roman"/>
                      <w:color w:val="000000"/>
                      <w:sz w:val="21"/>
                      <w:szCs w:val="21"/>
                      <w:vertAlign w:val="superscript"/>
                      <w:lang w:val="en-US" w:eastAsia="zh-CN"/>
                    </w:rPr>
                    <w:t>3</w:t>
                  </w:r>
                </w:p>
              </w:tc>
            </w:tr>
            <w:tr w14:paraId="1CFC9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7" w:hRule="atLeast"/>
                <w:jc w:val="center"/>
              </w:trPr>
              <w:tc>
                <w:tcPr>
                  <w:tcW w:w="1618" w:type="dxa"/>
                  <w:vMerge w:val="continue"/>
                  <w:shd w:val="clear" w:color="auto" w:fill="FFFFFF"/>
                  <w:noWrap w:val="0"/>
                  <w:vAlign w:val="center"/>
                </w:tcPr>
                <w:p w14:paraId="38C8CB98">
                  <w:pPr>
                    <w:pStyle w:val="291"/>
                    <w:spacing w:before="31" w:after="31"/>
                    <w:rPr>
                      <w:rFonts w:ascii="Times New Roman" w:hAnsi="Times New Roman" w:eastAsia="宋体" w:cs="Times New Roman"/>
                      <w:color w:val="000000"/>
                      <w:sz w:val="21"/>
                      <w:szCs w:val="21"/>
                      <w:lang w:val="en-US" w:eastAsia="zh-CN"/>
                    </w:rPr>
                  </w:pPr>
                </w:p>
              </w:tc>
              <w:tc>
                <w:tcPr>
                  <w:tcW w:w="3742" w:type="dxa"/>
                  <w:shd w:val="clear" w:color="auto" w:fill="FFFFFF"/>
                  <w:noWrap w:val="0"/>
                  <w:vAlign w:val="center"/>
                </w:tcPr>
                <w:p w14:paraId="5817ACE5">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释放速率</w:t>
                  </w:r>
                </w:p>
              </w:tc>
              <w:tc>
                <w:tcPr>
                  <w:tcW w:w="1982" w:type="dxa"/>
                  <w:shd w:val="clear" w:color="auto" w:fill="FFFFFF"/>
                  <w:noWrap w:val="0"/>
                  <w:vAlign w:val="center"/>
                </w:tcPr>
                <w:p w14:paraId="197D94F8">
                  <w:pPr>
                    <w:pStyle w:val="291"/>
                    <w:spacing w:before="31" w:after="31"/>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0.034kg/h</w:t>
                  </w:r>
                </w:p>
              </w:tc>
            </w:tr>
          </w:tbl>
          <w:p w14:paraId="05BECA08">
            <w:pPr>
              <w:pStyle w:val="222"/>
              <w:jc w:val="both"/>
              <w:rPr>
                <w:rFonts w:ascii="Times New Roman" w:hAnsi="Times New Roman" w:eastAsia="宋体" w:cs="Times New Roman"/>
                <w:b/>
                <w:color w:val="000000"/>
                <w:sz w:val="24"/>
                <w:szCs w:val="24"/>
                <w:highlight w:val="none"/>
              </w:rPr>
            </w:pPr>
          </w:p>
          <w:p w14:paraId="18976EAB">
            <w:pPr>
              <w:keepNext w:val="0"/>
              <w:keepLines w:val="0"/>
              <w:widowControl/>
              <w:suppressLineNumbers w:val="0"/>
              <w:ind w:firstLine="1928"/>
              <w:jc w:val="left"/>
              <w:rPr>
                <w:rFonts w:ascii="Times New Roman" w:hAnsi="Times New Roman" w:eastAsia="宋体" w:cs="Times New Roman"/>
                <w:b/>
                <w:color w:val="000000"/>
                <w:sz w:val="24"/>
                <w:szCs w:val="24"/>
                <w:highlight w:val="none"/>
              </w:rPr>
            </w:pPr>
            <w:r>
              <w:rPr>
                <w:rFonts w:ascii="Times New Roman" w:hAnsi="Times New Roman" w:eastAsia="宋体" w:cs="Times New Roman"/>
                <w:b/>
                <w:color w:val="000000"/>
                <w:sz w:val="24"/>
                <w:szCs w:val="24"/>
                <w:highlight w:val="none"/>
              </w:rPr>
              <w:t>表</w:t>
            </w:r>
            <w:r>
              <w:rPr>
                <w:rFonts w:ascii="Times New Roman" w:hAnsi="Times New Roman" w:eastAsia="宋体" w:cs="Times New Roman"/>
                <w:b/>
                <w:bCs/>
                <w:color w:val="000000"/>
                <w:sz w:val="24"/>
                <w:szCs w:val="24"/>
                <w:highlight w:val="none"/>
              </w:rPr>
              <w:t>7-</w:t>
            </w:r>
            <w:r>
              <w:rPr>
                <w:rFonts w:hint="eastAsia" w:ascii="Times New Roman" w:hAnsi="Times New Roman" w:eastAsia="宋体" w:cs="Times New Roman"/>
                <w:b/>
                <w:bCs/>
                <w:color w:val="000000"/>
                <w:sz w:val="24"/>
                <w:szCs w:val="24"/>
                <w:highlight w:val="none"/>
                <w:lang w:val="en-US" w:eastAsia="zh-CN"/>
              </w:rPr>
              <w:t>2</w:t>
            </w:r>
            <w:r>
              <w:rPr>
                <w:rFonts w:ascii="Times New Roman" w:hAnsi="Times New Roman" w:eastAsia="宋体" w:cs="Times New Roman"/>
                <w:b/>
                <w:bCs/>
                <w:color w:val="000000"/>
                <w:sz w:val="24"/>
                <w:szCs w:val="24"/>
                <w:highlight w:val="none"/>
              </w:rPr>
              <w:t xml:space="preserve">  </w:t>
            </w:r>
            <w:r>
              <w:rPr>
                <w:rFonts w:ascii="Times New Roman" w:hAnsi="Times New Roman" w:eastAsia="宋体" w:cs="Times New Roman"/>
                <w:b/>
                <w:bCs w:val="0"/>
                <w:color w:val="000000"/>
                <w:sz w:val="24"/>
                <w:szCs w:val="24"/>
                <w:highlight w:val="none"/>
              </w:rPr>
              <w:t>项目</w:t>
            </w:r>
            <w:r>
              <w:rPr>
                <w:rFonts w:hint="eastAsia" w:ascii="Times New Roman" w:hAnsi="Times New Roman" w:eastAsia="宋体" w:cs="Times New Roman"/>
                <w:b/>
                <w:bCs w:val="0"/>
                <w:color w:val="000000"/>
                <w:sz w:val="24"/>
                <w:szCs w:val="24"/>
                <w:highlight w:val="none"/>
                <w:lang w:val="en-US" w:eastAsia="zh-CN"/>
              </w:rPr>
              <w:t>有组织废气</w:t>
            </w:r>
            <w:r>
              <w:rPr>
                <w:rFonts w:hint="eastAsia"/>
                <w:b/>
                <w:bCs w:val="0"/>
                <w:color w:val="000000"/>
                <w:sz w:val="24"/>
                <w:lang w:val="en-US" w:eastAsia="zh-CN"/>
              </w:rPr>
              <w:t>估算模型计算结果</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tblGrid>
            <w:tr w14:paraId="201AA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59" w:hRule="atLeast"/>
                <w:jc w:val="center"/>
              </w:trPr>
              <w:tc>
                <w:tcPr>
                  <w:tcW w:w="1189" w:type="dxa"/>
                  <w:vMerge w:val="restart"/>
                  <w:noWrap w:val="0"/>
                  <w:vAlign w:val="center"/>
                </w:tcPr>
                <w:p w14:paraId="1DA39121">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距源中心下风向距离D/m</w:t>
                  </w:r>
                </w:p>
              </w:tc>
              <w:tc>
                <w:tcPr>
                  <w:tcW w:w="3283" w:type="dxa"/>
                  <w:noWrap w:val="0"/>
                  <w:vAlign w:val="center"/>
                </w:tcPr>
                <w:p w14:paraId="25C905CD">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TSP</w:t>
                  </w:r>
                </w:p>
              </w:tc>
              <w:tc>
                <w:tcPr>
                  <w:tcW w:w="3128" w:type="dxa"/>
                  <w:noWrap w:val="0"/>
                  <w:vAlign w:val="center"/>
                </w:tcPr>
                <w:p w14:paraId="12E137A2">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NO</w:t>
                  </w:r>
                  <w:r>
                    <w:rPr>
                      <w:rFonts w:ascii="Times New Roman" w:hAnsi="Times New Roman" w:eastAsia="宋体" w:cs="Times New Roman"/>
                      <w:b/>
                      <w:bCs/>
                      <w:color w:val="000000"/>
                      <w:sz w:val="21"/>
                      <w:szCs w:val="21"/>
                      <w:vertAlign w:val="subscript"/>
                    </w:rPr>
                    <w:t>x</w:t>
                  </w:r>
                </w:p>
              </w:tc>
            </w:tr>
            <w:tr w14:paraId="772C9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4" w:hRule="atLeast"/>
                <w:jc w:val="center"/>
              </w:trPr>
              <w:tc>
                <w:tcPr>
                  <w:tcW w:w="1189" w:type="dxa"/>
                  <w:vMerge w:val="continue"/>
                  <w:noWrap w:val="0"/>
                  <w:vAlign w:val="center"/>
                </w:tcPr>
                <w:p w14:paraId="23033C07">
                  <w:pPr>
                    <w:jc w:val="center"/>
                    <w:rPr>
                      <w:rFonts w:ascii="Times New Roman" w:hAnsi="Times New Roman" w:eastAsia="宋体" w:cs="Times New Roman"/>
                      <w:b/>
                      <w:bCs/>
                      <w:color w:val="000000"/>
                      <w:sz w:val="21"/>
                      <w:szCs w:val="21"/>
                    </w:rPr>
                  </w:pPr>
                </w:p>
              </w:tc>
              <w:tc>
                <w:tcPr>
                  <w:tcW w:w="1790" w:type="dxa"/>
                  <w:noWrap w:val="0"/>
                  <w:vAlign w:val="center"/>
                </w:tcPr>
                <w:p w14:paraId="7265A60F">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lang w:val="en-US" w:eastAsia="zh-CN"/>
                    </w:rPr>
                    <w:t>小时</w:t>
                  </w:r>
                  <w:r>
                    <w:rPr>
                      <w:rFonts w:ascii="Times New Roman" w:hAnsi="Times New Roman" w:eastAsia="宋体" w:cs="Times New Roman"/>
                      <w:b/>
                      <w:bCs/>
                      <w:color w:val="000000"/>
                      <w:sz w:val="21"/>
                      <w:szCs w:val="21"/>
                    </w:rPr>
                    <w:t>浓度mg/m</w:t>
                  </w:r>
                  <w:r>
                    <w:rPr>
                      <w:rFonts w:ascii="Times New Roman" w:hAnsi="Times New Roman" w:eastAsia="宋体" w:cs="Times New Roman"/>
                      <w:b/>
                      <w:bCs/>
                      <w:color w:val="000000"/>
                      <w:sz w:val="21"/>
                      <w:szCs w:val="21"/>
                      <w:vertAlign w:val="superscript"/>
                    </w:rPr>
                    <w:t>3</w:t>
                  </w:r>
                </w:p>
              </w:tc>
              <w:tc>
                <w:tcPr>
                  <w:tcW w:w="1493" w:type="dxa"/>
                  <w:noWrap w:val="0"/>
                  <w:vAlign w:val="center"/>
                </w:tcPr>
                <w:p w14:paraId="2732C219">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占标率%</w:t>
                  </w:r>
                </w:p>
              </w:tc>
              <w:tc>
                <w:tcPr>
                  <w:tcW w:w="1711" w:type="dxa"/>
                  <w:noWrap w:val="0"/>
                  <w:vAlign w:val="center"/>
                </w:tcPr>
                <w:p w14:paraId="7B45C9B8">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lang w:val="en-US" w:eastAsia="zh-CN"/>
                    </w:rPr>
                    <w:t>小时</w:t>
                  </w:r>
                  <w:r>
                    <w:rPr>
                      <w:rFonts w:ascii="Times New Roman" w:hAnsi="Times New Roman" w:eastAsia="宋体" w:cs="Times New Roman"/>
                      <w:b/>
                      <w:bCs/>
                      <w:color w:val="000000"/>
                      <w:sz w:val="21"/>
                      <w:szCs w:val="21"/>
                    </w:rPr>
                    <w:t>浓度mg/m</w:t>
                  </w:r>
                  <w:r>
                    <w:rPr>
                      <w:rFonts w:ascii="Times New Roman" w:hAnsi="Times New Roman" w:eastAsia="宋体" w:cs="Times New Roman"/>
                      <w:b/>
                      <w:bCs/>
                      <w:color w:val="000000"/>
                      <w:sz w:val="21"/>
                      <w:szCs w:val="21"/>
                      <w:vertAlign w:val="superscript"/>
                    </w:rPr>
                    <w:t>3</w:t>
                  </w:r>
                </w:p>
              </w:tc>
              <w:tc>
                <w:tcPr>
                  <w:tcW w:w="1417" w:type="dxa"/>
                  <w:noWrap w:val="0"/>
                  <w:vAlign w:val="center"/>
                </w:tcPr>
                <w:p w14:paraId="0055B38C">
                  <w:pPr>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占标率%</w:t>
                  </w:r>
                </w:p>
              </w:tc>
            </w:tr>
            <w:tr w14:paraId="6A20D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3DA9A46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790" w:type="dxa"/>
                  <w:noWrap w:val="0"/>
                  <w:vAlign w:val="center"/>
                </w:tcPr>
                <w:p w14:paraId="1F66810D">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2.10E-08</w:t>
                  </w:r>
                </w:p>
              </w:tc>
              <w:tc>
                <w:tcPr>
                  <w:tcW w:w="1493" w:type="dxa"/>
                  <w:noWrap w:val="0"/>
                  <w:vAlign w:val="center"/>
                </w:tcPr>
                <w:p w14:paraId="12108B73">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0.00</w:t>
                  </w:r>
                </w:p>
              </w:tc>
              <w:tc>
                <w:tcPr>
                  <w:tcW w:w="1711" w:type="dxa"/>
                  <w:noWrap w:val="0"/>
                  <w:vAlign w:val="center"/>
                </w:tcPr>
                <w:p w14:paraId="2E0E7A6C">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4.49E-09</w:t>
                  </w:r>
                </w:p>
              </w:tc>
              <w:tc>
                <w:tcPr>
                  <w:tcW w:w="1417" w:type="dxa"/>
                  <w:noWrap w:val="0"/>
                  <w:vAlign w:val="center"/>
                </w:tcPr>
                <w:p w14:paraId="0E1CEA5B">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0.00</w:t>
                  </w:r>
                </w:p>
              </w:tc>
            </w:tr>
            <w:tr w14:paraId="0EA06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1A750942">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25</w:t>
                  </w:r>
                </w:p>
              </w:tc>
              <w:tc>
                <w:tcPr>
                  <w:tcW w:w="1790" w:type="dxa"/>
                  <w:noWrap w:val="0"/>
                  <w:vAlign w:val="center"/>
                </w:tcPr>
                <w:p w14:paraId="204DCC9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4.10E-04</w:t>
                  </w:r>
                </w:p>
              </w:tc>
              <w:tc>
                <w:tcPr>
                  <w:tcW w:w="1493" w:type="dxa"/>
                  <w:noWrap w:val="0"/>
                  <w:vAlign w:val="center"/>
                </w:tcPr>
                <w:p w14:paraId="2E72042D">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759788B0">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8.78E-05</w:t>
                  </w:r>
                </w:p>
              </w:tc>
              <w:tc>
                <w:tcPr>
                  <w:tcW w:w="1417" w:type="dxa"/>
                  <w:noWrap w:val="0"/>
                  <w:vAlign w:val="center"/>
                </w:tcPr>
                <w:p w14:paraId="1C8B1E35">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5D8A46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20CB630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50</w:t>
                  </w:r>
                </w:p>
              </w:tc>
              <w:tc>
                <w:tcPr>
                  <w:tcW w:w="1790" w:type="dxa"/>
                  <w:noWrap w:val="0"/>
                  <w:vAlign w:val="center"/>
                </w:tcPr>
                <w:p w14:paraId="34624CB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5.40E-04</w:t>
                  </w:r>
                </w:p>
              </w:tc>
              <w:tc>
                <w:tcPr>
                  <w:tcW w:w="1493" w:type="dxa"/>
                  <w:noWrap w:val="0"/>
                  <w:vAlign w:val="center"/>
                </w:tcPr>
                <w:p w14:paraId="4F7AFF14">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0.06</w:t>
                  </w:r>
                </w:p>
              </w:tc>
              <w:tc>
                <w:tcPr>
                  <w:tcW w:w="1711" w:type="dxa"/>
                  <w:noWrap w:val="0"/>
                  <w:vAlign w:val="center"/>
                </w:tcPr>
                <w:p w14:paraId="0C55F1F0">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1.16E-04</w:t>
                  </w:r>
                </w:p>
              </w:tc>
              <w:tc>
                <w:tcPr>
                  <w:tcW w:w="1417" w:type="dxa"/>
                  <w:noWrap w:val="0"/>
                  <w:vAlign w:val="center"/>
                </w:tcPr>
                <w:p w14:paraId="170D0B76">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r>
            <w:tr w14:paraId="2F728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shd w:val="clear" w:color="auto" w:fill="548DD4"/>
                  <w:noWrap w:val="0"/>
                  <w:vAlign w:val="center"/>
                </w:tcPr>
                <w:p w14:paraId="50F2727E">
                  <w:pPr>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75</w:t>
                  </w:r>
                </w:p>
              </w:tc>
              <w:tc>
                <w:tcPr>
                  <w:tcW w:w="1790" w:type="dxa"/>
                  <w:shd w:val="clear" w:color="auto" w:fill="548DD4"/>
                  <w:noWrap w:val="0"/>
                  <w:vAlign w:val="center"/>
                </w:tcPr>
                <w:p w14:paraId="5AFCAAD5">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rPr>
                    <w:t>5.88E-04</w:t>
                  </w:r>
                </w:p>
              </w:tc>
              <w:tc>
                <w:tcPr>
                  <w:tcW w:w="1493" w:type="dxa"/>
                  <w:shd w:val="clear" w:color="auto" w:fill="548DD4"/>
                  <w:noWrap w:val="0"/>
                  <w:vAlign w:val="center"/>
                </w:tcPr>
                <w:p w14:paraId="578613FE">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rPr>
                    <w:t>0.07</w:t>
                  </w:r>
                </w:p>
              </w:tc>
              <w:tc>
                <w:tcPr>
                  <w:tcW w:w="1711" w:type="dxa"/>
                  <w:shd w:val="clear" w:color="auto" w:fill="548DD4"/>
                  <w:noWrap w:val="0"/>
                  <w:vAlign w:val="center"/>
                </w:tcPr>
                <w:p w14:paraId="0B91FCF5">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rPr>
                    <w:t>1.26E-04</w:t>
                  </w:r>
                </w:p>
              </w:tc>
              <w:tc>
                <w:tcPr>
                  <w:tcW w:w="1417" w:type="dxa"/>
                  <w:shd w:val="clear" w:color="auto" w:fill="548DD4"/>
                  <w:noWrap w:val="0"/>
                  <w:vAlign w:val="center"/>
                </w:tcPr>
                <w:p w14:paraId="6E876539">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rPr>
                    <w:t>0.05</w:t>
                  </w:r>
                </w:p>
              </w:tc>
            </w:tr>
            <w:tr w14:paraId="096D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3855D19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100</w:t>
                  </w:r>
                </w:p>
              </w:tc>
              <w:tc>
                <w:tcPr>
                  <w:tcW w:w="1790" w:type="dxa"/>
                  <w:noWrap w:val="0"/>
                  <w:vAlign w:val="center"/>
                </w:tcPr>
                <w:p w14:paraId="68A0A3B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5.45E-04</w:t>
                  </w:r>
                </w:p>
              </w:tc>
              <w:tc>
                <w:tcPr>
                  <w:tcW w:w="1493" w:type="dxa"/>
                  <w:noWrap w:val="0"/>
                  <w:vAlign w:val="center"/>
                </w:tcPr>
                <w:p w14:paraId="4CAAE604">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0.06</w:t>
                  </w:r>
                </w:p>
              </w:tc>
              <w:tc>
                <w:tcPr>
                  <w:tcW w:w="1711" w:type="dxa"/>
                  <w:noWrap w:val="0"/>
                  <w:vAlign w:val="center"/>
                </w:tcPr>
                <w:p w14:paraId="7574F89D">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1.17E-04</w:t>
                  </w:r>
                </w:p>
              </w:tc>
              <w:tc>
                <w:tcPr>
                  <w:tcW w:w="1417" w:type="dxa"/>
                  <w:noWrap w:val="0"/>
                  <w:vAlign w:val="center"/>
                </w:tcPr>
                <w:p w14:paraId="1EAE2994">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r>
            <w:tr w14:paraId="38310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shd w:val="clear" w:color="auto" w:fill="FFFFFF"/>
                  <w:noWrap w:val="0"/>
                  <w:vAlign w:val="center"/>
                </w:tcPr>
                <w:p w14:paraId="27CBB38A">
                  <w:pPr>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val="0"/>
                      <w:bCs w:val="0"/>
                      <w:color w:val="000000"/>
                      <w:sz w:val="21"/>
                      <w:szCs w:val="21"/>
                      <w:lang w:val="en-US" w:eastAsia="zh-CN"/>
                    </w:rPr>
                    <w:t>125</w:t>
                  </w:r>
                </w:p>
              </w:tc>
              <w:tc>
                <w:tcPr>
                  <w:tcW w:w="1790" w:type="dxa"/>
                  <w:shd w:val="clear" w:color="auto" w:fill="FFFFFF"/>
                  <w:noWrap w:val="0"/>
                  <w:vAlign w:val="center"/>
                </w:tcPr>
                <w:p w14:paraId="63F1A504">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rPr>
                    <w:t>5.04E-04</w:t>
                  </w:r>
                </w:p>
              </w:tc>
              <w:tc>
                <w:tcPr>
                  <w:tcW w:w="1493" w:type="dxa"/>
                  <w:shd w:val="clear" w:color="auto" w:fill="FFFFFF"/>
                  <w:noWrap w:val="0"/>
                  <w:vAlign w:val="center"/>
                </w:tcPr>
                <w:p w14:paraId="19B70190">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rPr>
                    <w:t>0.06</w:t>
                  </w:r>
                </w:p>
              </w:tc>
              <w:tc>
                <w:tcPr>
                  <w:tcW w:w="1711" w:type="dxa"/>
                  <w:shd w:val="clear" w:color="auto" w:fill="FFFFFF"/>
                  <w:noWrap w:val="0"/>
                  <w:vAlign w:val="center"/>
                </w:tcPr>
                <w:p w14:paraId="6A0C88DB">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rPr>
                    <w:t>1.08E-04</w:t>
                  </w:r>
                </w:p>
              </w:tc>
              <w:tc>
                <w:tcPr>
                  <w:tcW w:w="1417" w:type="dxa"/>
                  <w:shd w:val="clear" w:color="auto" w:fill="FFFFFF"/>
                  <w:noWrap w:val="0"/>
                  <w:vAlign w:val="center"/>
                </w:tcPr>
                <w:p w14:paraId="779ABD00">
                  <w:pPr>
                    <w:keepNext w:val="0"/>
                    <w:keepLines w:val="0"/>
                    <w:widowControl/>
                    <w:suppressLineNumbers w:val="0"/>
                    <w:jc w:val="center"/>
                    <w:rPr>
                      <w:rFonts w:ascii="Times New Roman" w:hAnsi="Times New Roman" w:eastAsia="宋体" w:cs="Times New Roman"/>
                      <w:b/>
                      <w:bCs/>
                      <w:color w:val="000000"/>
                      <w:sz w:val="21"/>
                      <w:szCs w:val="21"/>
                    </w:rPr>
                  </w:pPr>
                  <w:r>
                    <w:rPr>
                      <w:rFonts w:ascii="Times New Roman" w:hAnsi="Times New Roman" w:eastAsia="宋体" w:cs="Times New Roman"/>
                      <w:color w:val="000000"/>
                    </w:rPr>
                    <w:t>0.04</w:t>
                  </w:r>
                </w:p>
              </w:tc>
            </w:tr>
            <w:tr w14:paraId="7938E6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2368EC78">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150</w:t>
                  </w:r>
                </w:p>
              </w:tc>
              <w:tc>
                <w:tcPr>
                  <w:tcW w:w="1790" w:type="dxa"/>
                  <w:noWrap w:val="0"/>
                  <w:vAlign w:val="center"/>
                </w:tcPr>
                <w:p w14:paraId="457DDDA9">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4.68E-04</w:t>
                  </w:r>
                </w:p>
              </w:tc>
              <w:tc>
                <w:tcPr>
                  <w:tcW w:w="1493" w:type="dxa"/>
                  <w:noWrap w:val="0"/>
                  <w:vAlign w:val="center"/>
                </w:tcPr>
                <w:p w14:paraId="5ED13C05">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4E7677E9">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1.00E-04</w:t>
                  </w:r>
                </w:p>
              </w:tc>
              <w:tc>
                <w:tcPr>
                  <w:tcW w:w="1417" w:type="dxa"/>
                  <w:noWrap w:val="0"/>
                  <w:vAlign w:val="center"/>
                </w:tcPr>
                <w:p w14:paraId="41B4BD0E">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2EA12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04939094">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175</w:t>
                  </w:r>
                </w:p>
              </w:tc>
              <w:tc>
                <w:tcPr>
                  <w:tcW w:w="1790" w:type="dxa"/>
                  <w:noWrap w:val="0"/>
                  <w:vAlign w:val="center"/>
                </w:tcPr>
                <w:p w14:paraId="3829A99C">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4.62E-04</w:t>
                  </w:r>
                </w:p>
              </w:tc>
              <w:tc>
                <w:tcPr>
                  <w:tcW w:w="1493" w:type="dxa"/>
                  <w:noWrap w:val="0"/>
                  <w:vAlign w:val="center"/>
                </w:tcPr>
                <w:p w14:paraId="228AC3A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4DB6A2F4">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9.91E-05</w:t>
                  </w:r>
                </w:p>
              </w:tc>
              <w:tc>
                <w:tcPr>
                  <w:tcW w:w="1417" w:type="dxa"/>
                  <w:noWrap w:val="0"/>
                  <w:vAlign w:val="center"/>
                </w:tcPr>
                <w:p w14:paraId="126CAA1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7BC9A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7537F909">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200</w:t>
                  </w:r>
                </w:p>
              </w:tc>
              <w:tc>
                <w:tcPr>
                  <w:tcW w:w="1790" w:type="dxa"/>
                  <w:noWrap w:val="0"/>
                  <w:vAlign w:val="center"/>
                </w:tcPr>
                <w:p w14:paraId="229C977B">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4.51E-04</w:t>
                  </w:r>
                </w:p>
              </w:tc>
              <w:tc>
                <w:tcPr>
                  <w:tcW w:w="1493" w:type="dxa"/>
                  <w:noWrap w:val="0"/>
                  <w:vAlign w:val="center"/>
                </w:tcPr>
                <w:p w14:paraId="4C5914CB">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3FA5AAF7">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9.67E-05</w:t>
                  </w:r>
                </w:p>
              </w:tc>
              <w:tc>
                <w:tcPr>
                  <w:tcW w:w="1417" w:type="dxa"/>
                  <w:noWrap w:val="0"/>
                  <w:vAlign w:val="center"/>
                </w:tcPr>
                <w:p w14:paraId="549C3FD0">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48DAB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9" w:hRule="atLeast"/>
                <w:jc w:val="center"/>
              </w:trPr>
              <w:tc>
                <w:tcPr>
                  <w:tcW w:w="1189" w:type="dxa"/>
                  <w:noWrap w:val="0"/>
                  <w:vAlign w:val="center"/>
                </w:tcPr>
                <w:p w14:paraId="2CA01C74">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225</w:t>
                  </w:r>
                </w:p>
              </w:tc>
              <w:tc>
                <w:tcPr>
                  <w:tcW w:w="1790" w:type="dxa"/>
                  <w:noWrap w:val="0"/>
                  <w:vAlign w:val="center"/>
                </w:tcPr>
                <w:p w14:paraId="7E6DB27F">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4.71E-04</w:t>
                  </w:r>
                </w:p>
              </w:tc>
              <w:tc>
                <w:tcPr>
                  <w:tcW w:w="1493" w:type="dxa"/>
                  <w:noWrap w:val="0"/>
                  <w:vAlign w:val="center"/>
                </w:tcPr>
                <w:p w14:paraId="036ED5C9">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1271B717">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1.01E-04</w:t>
                  </w:r>
                </w:p>
              </w:tc>
              <w:tc>
                <w:tcPr>
                  <w:tcW w:w="1417" w:type="dxa"/>
                  <w:noWrap w:val="0"/>
                  <w:vAlign w:val="center"/>
                </w:tcPr>
                <w:p w14:paraId="2DA7C3F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18440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89" w:type="dxa"/>
                  <w:noWrap w:val="0"/>
                  <w:vAlign w:val="center"/>
                </w:tcPr>
                <w:p w14:paraId="3A50D159">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250</w:t>
                  </w:r>
                </w:p>
              </w:tc>
              <w:tc>
                <w:tcPr>
                  <w:tcW w:w="1790" w:type="dxa"/>
                  <w:noWrap w:val="0"/>
                  <w:vAlign w:val="center"/>
                </w:tcPr>
                <w:p w14:paraId="5F433BCE">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4.74E-04</w:t>
                  </w:r>
                </w:p>
              </w:tc>
              <w:tc>
                <w:tcPr>
                  <w:tcW w:w="1493" w:type="dxa"/>
                  <w:noWrap w:val="0"/>
                  <w:vAlign w:val="center"/>
                </w:tcPr>
                <w:p w14:paraId="798116CA">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5D4FC661">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1.02E-04</w:t>
                  </w:r>
                </w:p>
              </w:tc>
              <w:tc>
                <w:tcPr>
                  <w:tcW w:w="1417" w:type="dxa"/>
                  <w:noWrap w:val="0"/>
                  <w:vAlign w:val="center"/>
                </w:tcPr>
                <w:p w14:paraId="5EE93E85">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16939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0D93C9B">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275</w:t>
                  </w:r>
                </w:p>
              </w:tc>
              <w:tc>
                <w:tcPr>
                  <w:tcW w:w="1790" w:type="dxa"/>
                  <w:noWrap w:val="0"/>
                  <w:vAlign w:val="center"/>
                </w:tcPr>
                <w:p w14:paraId="1875666E">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4.80E-04</w:t>
                  </w:r>
                </w:p>
              </w:tc>
              <w:tc>
                <w:tcPr>
                  <w:tcW w:w="1493" w:type="dxa"/>
                  <w:noWrap w:val="0"/>
                  <w:vAlign w:val="center"/>
                </w:tcPr>
                <w:p w14:paraId="4F4A7BAC">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0.05</w:t>
                  </w:r>
                </w:p>
              </w:tc>
              <w:tc>
                <w:tcPr>
                  <w:tcW w:w="1711" w:type="dxa"/>
                  <w:noWrap w:val="0"/>
                  <w:vAlign w:val="center"/>
                </w:tcPr>
                <w:p w14:paraId="23A2017D">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1.03E-04</w:t>
                  </w:r>
                </w:p>
              </w:tc>
              <w:tc>
                <w:tcPr>
                  <w:tcW w:w="1417" w:type="dxa"/>
                  <w:noWrap w:val="0"/>
                  <w:vAlign w:val="center"/>
                </w:tcPr>
                <w:p w14:paraId="475D384D">
                  <w:pPr>
                    <w:keepNext w:val="0"/>
                    <w:keepLines w:val="0"/>
                    <w:widowControl/>
                    <w:suppressLineNumbers w:val="0"/>
                    <w:jc w:val="center"/>
                    <w:rPr>
                      <w:rFonts w:ascii="Times New Roman" w:hAnsi="Times New Roman" w:eastAsia="宋体" w:cs="Times New Roman"/>
                      <w:color w:val="000000"/>
                      <w:sz w:val="21"/>
                      <w:szCs w:val="21"/>
                    </w:rPr>
                  </w:pPr>
                  <w:r>
                    <w:rPr>
                      <w:rFonts w:ascii="Times New Roman" w:hAnsi="Times New Roman" w:eastAsia="宋体" w:cs="Times New Roman"/>
                      <w:color w:val="000000"/>
                    </w:rPr>
                    <w:t>0.04</w:t>
                  </w:r>
                </w:p>
              </w:tc>
            </w:tr>
            <w:tr w14:paraId="2636C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1E4ED23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300</w:t>
                  </w:r>
                </w:p>
              </w:tc>
              <w:tc>
                <w:tcPr>
                  <w:tcW w:w="1790" w:type="dxa"/>
                  <w:noWrap w:val="0"/>
                  <w:vAlign w:val="center"/>
                </w:tcPr>
                <w:p w14:paraId="4435994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4.91E-04</w:t>
                  </w:r>
                </w:p>
              </w:tc>
              <w:tc>
                <w:tcPr>
                  <w:tcW w:w="1493" w:type="dxa"/>
                  <w:noWrap w:val="0"/>
                  <w:vAlign w:val="center"/>
                </w:tcPr>
                <w:p w14:paraId="2F69E0D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4BA73776">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1.05E-04</w:t>
                  </w:r>
                </w:p>
              </w:tc>
              <w:tc>
                <w:tcPr>
                  <w:tcW w:w="1417" w:type="dxa"/>
                  <w:noWrap w:val="0"/>
                  <w:vAlign w:val="center"/>
                </w:tcPr>
                <w:p w14:paraId="57DA4068">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0608C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1248E355">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325</w:t>
                  </w:r>
                </w:p>
              </w:tc>
              <w:tc>
                <w:tcPr>
                  <w:tcW w:w="1790" w:type="dxa"/>
                  <w:noWrap w:val="0"/>
                  <w:vAlign w:val="center"/>
                </w:tcPr>
                <w:p w14:paraId="7CCFEB5E">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4.94E-04</w:t>
                  </w:r>
                </w:p>
              </w:tc>
              <w:tc>
                <w:tcPr>
                  <w:tcW w:w="1493" w:type="dxa"/>
                  <w:noWrap w:val="0"/>
                  <w:vAlign w:val="center"/>
                </w:tcPr>
                <w:p w14:paraId="58A31D48">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66BEF6D9">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1.06E-04</w:t>
                  </w:r>
                </w:p>
              </w:tc>
              <w:tc>
                <w:tcPr>
                  <w:tcW w:w="1417" w:type="dxa"/>
                  <w:noWrap w:val="0"/>
                  <w:vAlign w:val="center"/>
                </w:tcPr>
                <w:p w14:paraId="41761E35">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3CEE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4CA73B73">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333</w:t>
                  </w:r>
                </w:p>
              </w:tc>
              <w:tc>
                <w:tcPr>
                  <w:tcW w:w="1790" w:type="dxa"/>
                  <w:noWrap w:val="0"/>
                  <w:vAlign w:val="center"/>
                </w:tcPr>
                <w:p w14:paraId="4667CB5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4.93E-04</w:t>
                  </w:r>
                </w:p>
              </w:tc>
              <w:tc>
                <w:tcPr>
                  <w:tcW w:w="1493" w:type="dxa"/>
                  <w:noWrap w:val="0"/>
                  <w:vAlign w:val="center"/>
                </w:tcPr>
                <w:p w14:paraId="3A866360">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079BB9C5">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1.06E-04</w:t>
                  </w:r>
                </w:p>
              </w:tc>
              <w:tc>
                <w:tcPr>
                  <w:tcW w:w="1417" w:type="dxa"/>
                  <w:noWrap w:val="0"/>
                  <w:vAlign w:val="center"/>
                </w:tcPr>
                <w:p w14:paraId="671031F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0A9792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5AA2734">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350</w:t>
                  </w:r>
                </w:p>
              </w:tc>
              <w:tc>
                <w:tcPr>
                  <w:tcW w:w="1790" w:type="dxa"/>
                  <w:noWrap w:val="0"/>
                  <w:vAlign w:val="center"/>
                </w:tcPr>
                <w:p w14:paraId="204FEC35">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4.90E-04</w:t>
                  </w:r>
                </w:p>
              </w:tc>
              <w:tc>
                <w:tcPr>
                  <w:tcW w:w="1493" w:type="dxa"/>
                  <w:noWrap w:val="0"/>
                  <w:vAlign w:val="center"/>
                </w:tcPr>
                <w:p w14:paraId="6CD559A0">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5F4BF7B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1.05E-04</w:t>
                  </w:r>
                </w:p>
              </w:tc>
              <w:tc>
                <w:tcPr>
                  <w:tcW w:w="1417" w:type="dxa"/>
                  <w:noWrap w:val="0"/>
                  <w:vAlign w:val="center"/>
                </w:tcPr>
                <w:p w14:paraId="18A6D17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6C57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30D4E0D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375</w:t>
                  </w:r>
                </w:p>
              </w:tc>
              <w:tc>
                <w:tcPr>
                  <w:tcW w:w="1790" w:type="dxa"/>
                  <w:noWrap w:val="0"/>
                  <w:vAlign w:val="center"/>
                </w:tcPr>
                <w:p w14:paraId="55B03EBA">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4.81E-04</w:t>
                  </w:r>
                </w:p>
              </w:tc>
              <w:tc>
                <w:tcPr>
                  <w:tcW w:w="1493" w:type="dxa"/>
                  <w:noWrap w:val="0"/>
                  <w:vAlign w:val="center"/>
                </w:tcPr>
                <w:p w14:paraId="197DEC8E">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2ED005BA">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1.03E-04</w:t>
                  </w:r>
                </w:p>
              </w:tc>
              <w:tc>
                <w:tcPr>
                  <w:tcW w:w="1417" w:type="dxa"/>
                  <w:noWrap w:val="0"/>
                  <w:vAlign w:val="center"/>
                </w:tcPr>
                <w:p w14:paraId="1A78535D">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5DE9A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5706D1D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400</w:t>
                  </w:r>
                </w:p>
              </w:tc>
              <w:tc>
                <w:tcPr>
                  <w:tcW w:w="1790" w:type="dxa"/>
                  <w:noWrap w:val="0"/>
                  <w:vAlign w:val="center"/>
                </w:tcPr>
                <w:p w14:paraId="77BE7384">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4.69E-04</w:t>
                  </w:r>
                </w:p>
              </w:tc>
              <w:tc>
                <w:tcPr>
                  <w:tcW w:w="1493" w:type="dxa"/>
                  <w:noWrap w:val="0"/>
                  <w:vAlign w:val="center"/>
                </w:tcPr>
                <w:p w14:paraId="3A8D64B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7585D75F">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1.01E-04</w:t>
                  </w:r>
                </w:p>
              </w:tc>
              <w:tc>
                <w:tcPr>
                  <w:tcW w:w="1417" w:type="dxa"/>
                  <w:noWrap w:val="0"/>
                  <w:vAlign w:val="center"/>
                </w:tcPr>
                <w:p w14:paraId="434F8EB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5A502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4402A38">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425</w:t>
                  </w:r>
                </w:p>
              </w:tc>
              <w:tc>
                <w:tcPr>
                  <w:tcW w:w="1790" w:type="dxa"/>
                  <w:noWrap w:val="0"/>
                  <w:vAlign w:val="center"/>
                </w:tcPr>
                <w:p w14:paraId="162D3914">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4.56E-04</w:t>
                  </w:r>
                </w:p>
              </w:tc>
              <w:tc>
                <w:tcPr>
                  <w:tcW w:w="1493" w:type="dxa"/>
                  <w:noWrap w:val="0"/>
                  <w:vAlign w:val="center"/>
                </w:tcPr>
                <w:p w14:paraId="6B7B3945">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1BB30DAE">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9.76E-05</w:t>
                  </w:r>
                </w:p>
              </w:tc>
              <w:tc>
                <w:tcPr>
                  <w:tcW w:w="1417" w:type="dxa"/>
                  <w:noWrap w:val="0"/>
                  <w:vAlign w:val="center"/>
                </w:tcPr>
                <w:p w14:paraId="103E7AE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05E99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375F93C2">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450</w:t>
                  </w:r>
                </w:p>
              </w:tc>
              <w:tc>
                <w:tcPr>
                  <w:tcW w:w="1790" w:type="dxa"/>
                  <w:noWrap w:val="0"/>
                  <w:vAlign w:val="center"/>
                </w:tcPr>
                <w:p w14:paraId="045A5917">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4.41E-04</w:t>
                  </w:r>
                </w:p>
              </w:tc>
              <w:tc>
                <w:tcPr>
                  <w:tcW w:w="1493" w:type="dxa"/>
                  <w:noWrap w:val="0"/>
                  <w:vAlign w:val="center"/>
                </w:tcPr>
                <w:p w14:paraId="75A3D60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1E6A157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9.45E-05</w:t>
                  </w:r>
                </w:p>
              </w:tc>
              <w:tc>
                <w:tcPr>
                  <w:tcW w:w="1417" w:type="dxa"/>
                  <w:noWrap w:val="0"/>
                  <w:vAlign w:val="center"/>
                </w:tcPr>
                <w:p w14:paraId="1A7F4F1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0A8D3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1E0A1FA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475</w:t>
                  </w:r>
                </w:p>
              </w:tc>
              <w:tc>
                <w:tcPr>
                  <w:tcW w:w="1790" w:type="dxa"/>
                  <w:noWrap w:val="0"/>
                  <w:vAlign w:val="center"/>
                </w:tcPr>
                <w:p w14:paraId="726B5C8A">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4.36E-04</w:t>
                  </w:r>
                </w:p>
              </w:tc>
              <w:tc>
                <w:tcPr>
                  <w:tcW w:w="1493" w:type="dxa"/>
                  <w:noWrap w:val="0"/>
                  <w:vAlign w:val="center"/>
                </w:tcPr>
                <w:p w14:paraId="2F4F865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67D93DF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9.34E-05</w:t>
                  </w:r>
                </w:p>
              </w:tc>
              <w:tc>
                <w:tcPr>
                  <w:tcW w:w="1417" w:type="dxa"/>
                  <w:noWrap w:val="0"/>
                  <w:vAlign w:val="center"/>
                </w:tcPr>
                <w:p w14:paraId="1D1369B9">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56A8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179374B6">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500</w:t>
                  </w:r>
                </w:p>
              </w:tc>
              <w:tc>
                <w:tcPr>
                  <w:tcW w:w="1790" w:type="dxa"/>
                  <w:noWrap w:val="0"/>
                  <w:vAlign w:val="center"/>
                </w:tcPr>
                <w:p w14:paraId="71746C6A">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4.31E-04</w:t>
                  </w:r>
                </w:p>
              </w:tc>
              <w:tc>
                <w:tcPr>
                  <w:tcW w:w="1493" w:type="dxa"/>
                  <w:noWrap w:val="0"/>
                  <w:vAlign w:val="center"/>
                </w:tcPr>
                <w:p w14:paraId="136E4A06">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0.05</w:t>
                  </w:r>
                </w:p>
              </w:tc>
              <w:tc>
                <w:tcPr>
                  <w:tcW w:w="1711" w:type="dxa"/>
                  <w:noWrap w:val="0"/>
                  <w:vAlign w:val="center"/>
                </w:tcPr>
                <w:p w14:paraId="26A63CA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9.24E-05</w:t>
                  </w:r>
                </w:p>
              </w:tc>
              <w:tc>
                <w:tcPr>
                  <w:tcW w:w="1417" w:type="dxa"/>
                  <w:noWrap w:val="0"/>
                  <w:vAlign w:val="center"/>
                </w:tcPr>
                <w:p w14:paraId="24A22E36">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7785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66819EB9">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525</w:t>
                  </w:r>
                </w:p>
              </w:tc>
              <w:tc>
                <w:tcPr>
                  <w:tcW w:w="1790" w:type="dxa"/>
                  <w:noWrap w:val="0"/>
                  <w:vAlign w:val="center"/>
                </w:tcPr>
                <w:p w14:paraId="055A08AC">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4.25E-04</w:t>
                  </w:r>
                </w:p>
              </w:tc>
              <w:tc>
                <w:tcPr>
                  <w:tcW w:w="1493" w:type="dxa"/>
                  <w:noWrap w:val="0"/>
                  <w:vAlign w:val="center"/>
                </w:tcPr>
                <w:p w14:paraId="2490BD28">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0.05</w:t>
                  </w:r>
                </w:p>
              </w:tc>
              <w:tc>
                <w:tcPr>
                  <w:tcW w:w="1711" w:type="dxa"/>
                  <w:noWrap w:val="0"/>
                  <w:vAlign w:val="center"/>
                </w:tcPr>
                <w:p w14:paraId="73AD9A7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9.11E-05</w:t>
                  </w:r>
                </w:p>
              </w:tc>
              <w:tc>
                <w:tcPr>
                  <w:tcW w:w="1417" w:type="dxa"/>
                  <w:noWrap w:val="0"/>
                  <w:vAlign w:val="center"/>
                </w:tcPr>
                <w:p w14:paraId="60D8B239">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43AC9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152A1418">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550</w:t>
                  </w:r>
                </w:p>
              </w:tc>
              <w:tc>
                <w:tcPr>
                  <w:tcW w:w="1790" w:type="dxa"/>
                  <w:noWrap w:val="0"/>
                  <w:vAlign w:val="center"/>
                </w:tcPr>
                <w:p w14:paraId="7E89FCC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4.18E-04</w:t>
                  </w:r>
                </w:p>
              </w:tc>
              <w:tc>
                <w:tcPr>
                  <w:tcW w:w="1493" w:type="dxa"/>
                  <w:noWrap w:val="0"/>
                  <w:vAlign w:val="center"/>
                </w:tcPr>
                <w:p w14:paraId="5F66C0B7">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0.05</w:t>
                  </w:r>
                </w:p>
              </w:tc>
              <w:tc>
                <w:tcPr>
                  <w:tcW w:w="1711" w:type="dxa"/>
                  <w:noWrap w:val="0"/>
                  <w:vAlign w:val="center"/>
                </w:tcPr>
                <w:p w14:paraId="440EF90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8.95E-05</w:t>
                  </w:r>
                </w:p>
              </w:tc>
              <w:tc>
                <w:tcPr>
                  <w:tcW w:w="1417" w:type="dxa"/>
                  <w:noWrap w:val="0"/>
                  <w:vAlign w:val="center"/>
                </w:tcPr>
                <w:p w14:paraId="4C8C0436">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10C4F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B33F1B2">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575</w:t>
                  </w:r>
                </w:p>
              </w:tc>
              <w:tc>
                <w:tcPr>
                  <w:tcW w:w="1790" w:type="dxa"/>
                  <w:noWrap w:val="0"/>
                  <w:vAlign w:val="center"/>
                </w:tcPr>
                <w:p w14:paraId="419340E6">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4.10E-04</w:t>
                  </w:r>
                </w:p>
              </w:tc>
              <w:tc>
                <w:tcPr>
                  <w:tcW w:w="1493" w:type="dxa"/>
                  <w:noWrap w:val="0"/>
                  <w:vAlign w:val="center"/>
                </w:tcPr>
                <w:p w14:paraId="33C33D66">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0.05</w:t>
                  </w:r>
                </w:p>
              </w:tc>
              <w:tc>
                <w:tcPr>
                  <w:tcW w:w="1711" w:type="dxa"/>
                  <w:noWrap w:val="0"/>
                  <w:vAlign w:val="center"/>
                </w:tcPr>
                <w:p w14:paraId="595BE068">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8.78E-05</w:t>
                  </w:r>
                </w:p>
              </w:tc>
              <w:tc>
                <w:tcPr>
                  <w:tcW w:w="1417" w:type="dxa"/>
                  <w:noWrap w:val="0"/>
                  <w:vAlign w:val="center"/>
                </w:tcPr>
                <w:p w14:paraId="251DC66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0.04</w:t>
                  </w:r>
                </w:p>
              </w:tc>
            </w:tr>
            <w:tr w14:paraId="5BB27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490B989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600</w:t>
                  </w:r>
                </w:p>
              </w:tc>
              <w:tc>
                <w:tcPr>
                  <w:tcW w:w="1790" w:type="dxa"/>
                  <w:noWrap w:val="0"/>
                  <w:vAlign w:val="center"/>
                </w:tcPr>
                <w:p w14:paraId="5F3777A2">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4.01E-04</w:t>
                  </w:r>
                </w:p>
              </w:tc>
              <w:tc>
                <w:tcPr>
                  <w:tcW w:w="1493" w:type="dxa"/>
                  <w:noWrap w:val="0"/>
                  <w:vAlign w:val="center"/>
                </w:tcPr>
                <w:p w14:paraId="4592663E">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153B3AF8">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8.60E-05</w:t>
                  </w:r>
                </w:p>
              </w:tc>
              <w:tc>
                <w:tcPr>
                  <w:tcW w:w="1417" w:type="dxa"/>
                  <w:noWrap w:val="0"/>
                  <w:vAlign w:val="center"/>
                </w:tcPr>
                <w:p w14:paraId="551548B7">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3BE4F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BA387C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625</w:t>
                  </w:r>
                </w:p>
              </w:tc>
              <w:tc>
                <w:tcPr>
                  <w:tcW w:w="1790" w:type="dxa"/>
                  <w:noWrap w:val="0"/>
                  <w:vAlign w:val="center"/>
                </w:tcPr>
                <w:p w14:paraId="6395DC73">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3.92E-04</w:t>
                  </w:r>
                </w:p>
              </w:tc>
              <w:tc>
                <w:tcPr>
                  <w:tcW w:w="1493" w:type="dxa"/>
                  <w:noWrap w:val="0"/>
                  <w:vAlign w:val="center"/>
                </w:tcPr>
                <w:p w14:paraId="4366469E">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4A0B83FB">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8.41E-05</w:t>
                  </w:r>
                </w:p>
              </w:tc>
              <w:tc>
                <w:tcPr>
                  <w:tcW w:w="1417" w:type="dxa"/>
                  <w:noWrap w:val="0"/>
                  <w:vAlign w:val="center"/>
                </w:tcPr>
                <w:p w14:paraId="7298109B">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41A4B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04F7706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650</w:t>
                  </w:r>
                </w:p>
              </w:tc>
              <w:tc>
                <w:tcPr>
                  <w:tcW w:w="1790" w:type="dxa"/>
                  <w:noWrap w:val="0"/>
                  <w:vAlign w:val="center"/>
                </w:tcPr>
                <w:p w14:paraId="6A1E5347">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3.83E-04</w:t>
                  </w:r>
                </w:p>
              </w:tc>
              <w:tc>
                <w:tcPr>
                  <w:tcW w:w="1493" w:type="dxa"/>
                  <w:noWrap w:val="0"/>
                  <w:vAlign w:val="center"/>
                </w:tcPr>
                <w:p w14:paraId="79A8AEAA">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6B42601D">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8.21E-05</w:t>
                  </w:r>
                </w:p>
              </w:tc>
              <w:tc>
                <w:tcPr>
                  <w:tcW w:w="1417" w:type="dxa"/>
                  <w:noWrap w:val="0"/>
                  <w:vAlign w:val="center"/>
                </w:tcPr>
                <w:p w14:paraId="5A97358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70435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349960CB">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675</w:t>
                  </w:r>
                </w:p>
              </w:tc>
              <w:tc>
                <w:tcPr>
                  <w:tcW w:w="1790" w:type="dxa"/>
                  <w:noWrap w:val="0"/>
                  <w:vAlign w:val="center"/>
                </w:tcPr>
                <w:p w14:paraId="0D02D426">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3.74E-04</w:t>
                  </w:r>
                </w:p>
              </w:tc>
              <w:tc>
                <w:tcPr>
                  <w:tcW w:w="1493" w:type="dxa"/>
                  <w:noWrap w:val="0"/>
                  <w:vAlign w:val="center"/>
                </w:tcPr>
                <w:p w14:paraId="018D4D8C">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16D1DB4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8.02E-05</w:t>
                  </w:r>
                </w:p>
              </w:tc>
              <w:tc>
                <w:tcPr>
                  <w:tcW w:w="1417" w:type="dxa"/>
                  <w:noWrap w:val="0"/>
                  <w:vAlign w:val="center"/>
                </w:tcPr>
                <w:p w14:paraId="63B2C6B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68E86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5D9CDD9B">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700</w:t>
                  </w:r>
                </w:p>
              </w:tc>
              <w:tc>
                <w:tcPr>
                  <w:tcW w:w="1790" w:type="dxa"/>
                  <w:noWrap w:val="0"/>
                  <w:vAlign w:val="center"/>
                </w:tcPr>
                <w:p w14:paraId="28ABB81A">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3.65E-04</w:t>
                  </w:r>
                </w:p>
              </w:tc>
              <w:tc>
                <w:tcPr>
                  <w:tcW w:w="1493" w:type="dxa"/>
                  <w:noWrap w:val="0"/>
                  <w:vAlign w:val="center"/>
                </w:tcPr>
                <w:p w14:paraId="337A5631">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6BE7398F">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7.82E-05</w:t>
                  </w:r>
                </w:p>
              </w:tc>
              <w:tc>
                <w:tcPr>
                  <w:tcW w:w="1417" w:type="dxa"/>
                  <w:noWrap w:val="0"/>
                  <w:vAlign w:val="center"/>
                </w:tcPr>
                <w:p w14:paraId="74F3D10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34F0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61E4152">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725</w:t>
                  </w:r>
                </w:p>
              </w:tc>
              <w:tc>
                <w:tcPr>
                  <w:tcW w:w="1790" w:type="dxa"/>
                  <w:noWrap w:val="0"/>
                  <w:vAlign w:val="center"/>
                </w:tcPr>
                <w:p w14:paraId="266D3655">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3.56E-04</w:t>
                  </w:r>
                </w:p>
              </w:tc>
              <w:tc>
                <w:tcPr>
                  <w:tcW w:w="1493" w:type="dxa"/>
                  <w:noWrap w:val="0"/>
                  <w:vAlign w:val="center"/>
                </w:tcPr>
                <w:p w14:paraId="13C78169">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1474CE7B">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7.63E-05</w:t>
                  </w:r>
                </w:p>
              </w:tc>
              <w:tc>
                <w:tcPr>
                  <w:tcW w:w="1417" w:type="dxa"/>
                  <w:noWrap w:val="0"/>
                  <w:vAlign w:val="center"/>
                </w:tcPr>
                <w:p w14:paraId="1706CCC4">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01A5B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554507BB">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750</w:t>
                  </w:r>
                </w:p>
              </w:tc>
              <w:tc>
                <w:tcPr>
                  <w:tcW w:w="1790" w:type="dxa"/>
                  <w:noWrap w:val="0"/>
                  <w:vAlign w:val="center"/>
                </w:tcPr>
                <w:p w14:paraId="376CA4E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3.47E-04</w:t>
                  </w:r>
                </w:p>
              </w:tc>
              <w:tc>
                <w:tcPr>
                  <w:tcW w:w="1493" w:type="dxa"/>
                  <w:noWrap w:val="0"/>
                  <w:vAlign w:val="center"/>
                </w:tcPr>
                <w:p w14:paraId="4599CEB6">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18E237C7">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7.44E-05</w:t>
                  </w:r>
                </w:p>
              </w:tc>
              <w:tc>
                <w:tcPr>
                  <w:tcW w:w="1417" w:type="dxa"/>
                  <w:noWrap w:val="0"/>
                  <w:vAlign w:val="center"/>
                </w:tcPr>
                <w:p w14:paraId="17E404B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251C3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64368FAB">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775</w:t>
                  </w:r>
                </w:p>
              </w:tc>
              <w:tc>
                <w:tcPr>
                  <w:tcW w:w="1790" w:type="dxa"/>
                  <w:noWrap w:val="0"/>
                  <w:vAlign w:val="center"/>
                </w:tcPr>
                <w:p w14:paraId="6382C824">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3.39E-04</w:t>
                  </w:r>
                </w:p>
              </w:tc>
              <w:tc>
                <w:tcPr>
                  <w:tcW w:w="1493" w:type="dxa"/>
                  <w:noWrap w:val="0"/>
                  <w:vAlign w:val="center"/>
                </w:tcPr>
                <w:p w14:paraId="47596ED7">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39232C8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7.25E-05</w:t>
                  </w:r>
                </w:p>
              </w:tc>
              <w:tc>
                <w:tcPr>
                  <w:tcW w:w="1417" w:type="dxa"/>
                  <w:noWrap w:val="0"/>
                  <w:vAlign w:val="center"/>
                </w:tcPr>
                <w:p w14:paraId="3C534CCB">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60C76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4DEAE1D">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800</w:t>
                  </w:r>
                </w:p>
              </w:tc>
              <w:tc>
                <w:tcPr>
                  <w:tcW w:w="1790" w:type="dxa"/>
                  <w:noWrap w:val="0"/>
                  <w:vAlign w:val="center"/>
                </w:tcPr>
                <w:p w14:paraId="70758C11">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3.30E-04</w:t>
                  </w:r>
                </w:p>
              </w:tc>
              <w:tc>
                <w:tcPr>
                  <w:tcW w:w="1493" w:type="dxa"/>
                  <w:noWrap w:val="0"/>
                  <w:vAlign w:val="center"/>
                </w:tcPr>
                <w:p w14:paraId="38932BE8">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684C37F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7.07E-05</w:t>
                  </w:r>
                </w:p>
              </w:tc>
              <w:tc>
                <w:tcPr>
                  <w:tcW w:w="1417" w:type="dxa"/>
                  <w:noWrap w:val="0"/>
                  <w:vAlign w:val="center"/>
                </w:tcPr>
                <w:p w14:paraId="28C03483">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51122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BB19DD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825</w:t>
                  </w:r>
                </w:p>
              </w:tc>
              <w:tc>
                <w:tcPr>
                  <w:tcW w:w="1790" w:type="dxa"/>
                  <w:noWrap w:val="0"/>
                  <w:vAlign w:val="center"/>
                </w:tcPr>
                <w:p w14:paraId="3EF0B58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3.22E-04</w:t>
                  </w:r>
                </w:p>
              </w:tc>
              <w:tc>
                <w:tcPr>
                  <w:tcW w:w="1493" w:type="dxa"/>
                  <w:noWrap w:val="0"/>
                  <w:vAlign w:val="center"/>
                </w:tcPr>
                <w:p w14:paraId="773A27B7">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0.04</w:t>
                  </w:r>
                </w:p>
              </w:tc>
              <w:tc>
                <w:tcPr>
                  <w:tcW w:w="1711" w:type="dxa"/>
                  <w:noWrap w:val="0"/>
                  <w:vAlign w:val="center"/>
                </w:tcPr>
                <w:p w14:paraId="017ACDF4">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6.89E-05</w:t>
                  </w:r>
                </w:p>
              </w:tc>
              <w:tc>
                <w:tcPr>
                  <w:tcW w:w="1417" w:type="dxa"/>
                  <w:noWrap w:val="0"/>
                  <w:vAlign w:val="center"/>
                </w:tcPr>
                <w:p w14:paraId="6FBB3631">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0FC56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52B2D9C">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850</w:t>
                  </w:r>
                </w:p>
              </w:tc>
              <w:tc>
                <w:tcPr>
                  <w:tcW w:w="1790" w:type="dxa"/>
                  <w:noWrap w:val="0"/>
                  <w:vAlign w:val="center"/>
                </w:tcPr>
                <w:p w14:paraId="16DEE27C">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3.14E-04</w:t>
                  </w:r>
                </w:p>
              </w:tc>
              <w:tc>
                <w:tcPr>
                  <w:tcW w:w="1493" w:type="dxa"/>
                  <w:noWrap w:val="0"/>
                  <w:vAlign w:val="center"/>
                </w:tcPr>
                <w:p w14:paraId="3A32E100">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4781B50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6.72E-05</w:t>
                  </w:r>
                </w:p>
              </w:tc>
              <w:tc>
                <w:tcPr>
                  <w:tcW w:w="1417" w:type="dxa"/>
                  <w:noWrap w:val="0"/>
                  <w:vAlign w:val="center"/>
                </w:tcPr>
                <w:p w14:paraId="352CC87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4AFBA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49D17935">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875</w:t>
                  </w:r>
                </w:p>
              </w:tc>
              <w:tc>
                <w:tcPr>
                  <w:tcW w:w="1790" w:type="dxa"/>
                  <w:noWrap w:val="0"/>
                  <w:vAlign w:val="center"/>
                </w:tcPr>
                <w:p w14:paraId="694EDFCA">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3.06E-04</w:t>
                  </w:r>
                </w:p>
              </w:tc>
              <w:tc>
                <w:tcPr>
                  <w:tcW w:w="1493" w:type="dxa"/>
                  <w:noWrap w:val="0"/>
                  <w:vAlign w:val="center"/>
                </w:tcPr>
                <w:p w14:paraId="71BA5FA9">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588EE427">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6.55E-05</w:t>
                  </w:r>
                </w:p>
              </w:tc>
              <w:tc>
                <w:tcPr>
                  <w:tcW w:w="1417" w:type="dxa"/>
                  <w:noWrap w:val="0"/>
                  <w:vAlign w:val="center"/>
                </w:tcPr>
                <w:p w14:paraId="3D1D2D7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4B13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50D518E0">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900</w:t>
                  </w:r>
                </w:p>
              </w:tc>
              <w:tc>
                <w:tcPr>
                  <w:tcW w:w="1790" w:type="dxa"/>
                  <w:noWrap w:val="0"/>
                  <w:vAlign w:val="center"/>
                </w:tcPr>
                <w:p w14:paraId="59D48003">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2.98E-04</w:t>
                  </w:r>
                </w:p>
              </w:tc>
              <w:tc>
                <w:tcPr>
                  <w:tcW w:w="1493" w:type="dxa"/>
                  <w:noWrap w:val="0"/>
                  <w:vAlign w:val="center"/>
                </w:tcPr>
                <w:p w14:paraId="6C9CB1D8">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6BD317E9">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6.39E-05</w:t>
                  </w:r>
                </w:p>
              </w:tc>
              <w:tc>
                <w:tcPr>
                  <w:tcW w:w="1417" w:type="dxa"/>
                  <w:noWrap w:val="0"/>
                  <w:vAlign w:val="center"/>
                </w:tcPr>
                <w:p w14:paraId="0C8A526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57B96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5FA6CD67">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925</w:t>
                  </w:r>
                </w:p>
              </w:tc>
              <w:tc>
                <w:tcPr>
                  <w:tcW w:w="1790" w:type="dxa"/>
                  <w:noWrap w:val="0"/>
                  <w:vAlign w:val="center"/>
                </w:tcPr>
                <w:p w14:paraId="372C042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2.92E-04</w:t>
                  </w:r>
                </w:p>
              </w:tc>
              <w:tc>
                <w:tcPr>
                  <w:tcW w:w="1493" w:type="dxa"/>
                  <w:noWrap w:val="0"/>
                  <w:vAlign w:val="center"/>
                </w:tcPr>
                <w:p w14:paraId="02E20BCE">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7FE17B9C">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6.25E-05</w:t>
                  </w:r>
                </w:p>
              </w:tc>
              <w:tc>
                <w:tcPr>
                  <w:tcW w:w="1417" w:type="dxa"/>
                  <w:noWrap w:val="0"/>
                  <w:vAlign w:val="center"/>
                </w:tcPr>
                <w:p w14:paraId="221185ED">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0.03</w:t>
                  </w:r>
                </w:p>
              </w:tc>
            </w:tr>
            <w:tr w14:paraId="0DF5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0FCAA3AC">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950</w:t>
                  </w:r>
                </w:p>
              </w:tc>
              <w:tc>
                <w:tcPr>
                  <w:tcW w:w="1790" w:type="dxa"/>
                  <w:noWrap w:val="0"/>
                  <w:vAlign w:val="center"/>
                </w:tcPr>
                <w:p w14:paraId="40E491DB">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2.86E-04</w:t>
                  </w:r>
                </w:p>
              </w:tc>
              <w:tc>
                <w:tcPr>
                  <w:tcW w:w="1493" w:type="dxa"/>
                  <w:noWrap w:val="0"/>
                  <w:vAlign w:val="center"/>
                </w:tcPr>
                <w:p w14:paraId="432547BB">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5E022FD7">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6.12E-05</w:t>
                  </w:r>
                </w:p>
              </w:tc>
              <w:tc>
                <w:tcPr>
                  <w:tcW w:w="1417" w:type="dxa"/>
                  <w:noWrap w:val="0"/>
                  <w:vAlign w:val="center"/>
                </w:tcPr>
                <w:p w14:paraId="0EF4C4E7">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0.02</w:t>
                  </w:r>
                </w:p>
              </w:tc>
            </w:tr>
            <w:tr w14:paraId="2A62B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500661B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975</w:t>
                  </w:r>
                </w:p>
              </w:tc>
              <w:tc>
                <w:tcPr>
                  <w:tcW w:w="1790" w:type="dxa"/>
                  <w:noWrap w:val="0"/>
                  <w:vAlign w:val="center"/>
                </w:tcPr>
                <w:p w14:paraId="13C9AB48">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2.79E-04</w:t>
                  </w:r>
                </w:p>
              </w:tc>
              <w:tc>
                <w:tcPr>
                  <w:tcW w:w="1493" w:type="dxa"/>
                  <w:noWrap w:val="0"/>
                  <w:vAlign w:val="center"/>
                </w:tcPr>
                <w:p w14:paraId="436C9AA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108ECB22">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5.99E-05</w:t>
                  </w:r>
                </w:p>
              </w:tc>
              <w:tc>
                <w:tcPr>
                  <w:tcW w:w="1417" w:type="dxa"/>
                  <w:noWrap w:val="0"/>
                  <w:vAlign w:val="center"/>
                </w:tcPr>
                <w:p w14:paraId="52751FBD">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0.02</w:t>
                  </w:r>
                </w:p>
              </w:tc>
            </w:tr>
            <w:tr w14:paraId="1673A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6DC7CEC4">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1000</w:t>
                  </w:r>
                </w:p>
              </w:tc>
              <w:tc>
                <w:tcPr>
                  <w:tcW w:w="1790" w:type="dxa"/>
                  <w:noWrap w:val="0"/>
                  <w:vAlign w:val="center"/>
                </w:tcPr>
                <w:p w14:paraId="2B872369">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2.75E-04</w:t>
                  </w:r>
                </w:p>
              </w:tc>
              <w:tc>
                <w:tcPr>
                  <w:tcW w:w="1493" w:type="dxa"/>
                  <w:noWrap w:val="0"/>
                  <w:vAlign w:val="center"/>
                </w:tcPr>
                <w:p w14:paraId="32AF255C">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0.03</w:t>
                  </w:r>
                </w:p>
              </w:tc>
              <w:tc>
                <w:tcPr>
                  <w:tcW w:w="1711" w:type="dxa"/>
                  <w:noWrap w:val="0"/>
                  <w:vAlign w:val="center"/>
                </w:tcPr>
                <w:p w14:paraId="64D6D2BB">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5.90E-05</w:t>
                  </w:r>
                </w:p>
              </w:tc>
              <w:tc>
                <w:tcPr>
                  <w:tcW w:w="1417" w:type="dxa"/>
                  <w:noWrap w:val="0"/>
                  <w:vAlign w:val="center"/>
                </w:tcPr>
                <w:p w14:paraId="792BBD35">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color w:val="000000"/>
                    </w:rPr>
                    <w:t>0.02</w:t>
                  </w:r>
                </w:p>
              </w:tc>
            </w:tr>
            <w:tr w14:paraId="21E92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45CF0AD9">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1500</w:t>
                  </w:r>
                </w:p>
              </w:tc>
              <w:tc>
                <w:tcPr>
                  <w:tcW w:w="1790" w:type="dxa"/>
                  <w:noWrap w:val="0"/>
                  <w:vAlign w:val="center"/>
                </w:tcPr>
                <w:p w14:paraId="48D128C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2.24E-04</w:t>
                  </w:r>
                </w:p>
              </w:tc>
              <w:tc>
                <w:tcPr>
                  <w:tcW w:w="1493" w:type="dxa"/>
                  <w:noWrap w:val="0"/>
                  <w:vAlign w:val="center"/>
                </w:tcPr>
                <w:p w14:paraId="0D35CF02">
                  <w:pPr>
                    <w:keepNext w:val="0"/>
                    <w:keepLines w:val="0"/>
                    <w:widowControl/>
                    <w:suppressLineNumbers w:val="0"/>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0.02</w:t>
                  </w:r>
                </w:p>
              </w:tc>
              <w:tc>
                <w:tcPr>
                  <w:tcW w:w="1711" w:type="dxa"/>
                  <w:noWrap w:val="0"/>
                  <w:vAlign w:val="center"/>
                </w:tcPr>
                <w:p w14:paraId="03658634">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4.80E-05</w:t>
                  </w:r>
                </w:p>
              </w:tc>
              <w:tc>
                <w:tcPr>
                  <w:tcW w:w="1417" w:type="dxa"/>
                  <w:noWrap w:val="0"/>
                  <w:vAlign w:val="center"/>
                </w:tcPr>
                <w:p w14:paraId="70EA0B49">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i w:val="0"/>
                      <w:color w:val="000000"/>
                      <w:sz w:val="21"/>
                      <w:szCs w:val="21"/>
                      <w:u w:val="none"/>
                      <w:lang w:val="en-US" w:eastAsia="zh-CN" w:bidi="ar"/>
                    </w:rPr>
                    <w:t>0.02</w:t>
                  </w:r>
                </w:p>
              </w:tc>
            </w:tr>
            <w:tr w14:paraId="500EE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0AE905C">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2000</w:t>
                  </w:r>
                </w:p>
              </w:tc>
              <w:tc>
                <w:tcPr>
                  <w:tcW w:w="1790" w:type="dxa"/>
                  <w:noWrap w:val="0"/>
                  <w:vAlign w:val="center"/>
                </w:tcPr>
                <w:p w14:paraId="60971A1C">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1.83E-04</w:t>
                  </w:r>
                </w:p>
              </w:tc>
              <w:tc>
                <w:tcPr>
                  <w:tcW w:w="1493" w:type="dxa"/>
                  <w:noWrap w:val="0"/>
                  <w:vAlign w:val="center"/>
                </w:tcPr>
                <w:p w14:paraId="5656F3A0">
                  <w:pPr>
                    <w:keepNext w:val="0"/>
                    <w:keepLines w:val="0"/>
                    <w:widowControl/>
                    <w:suppressLineNumbers w:val="0"/>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0.02</w:t>
                  </w:r>
                </w:p>
              </w:tc>
              <w:tc>
                <w:tcPr>
                  <w:tcW w:w="1711" w:type="dxa"/>
                  <w:noWrap w:val="0"/>
                  <w:vAlign w:val="center"/>
                </w:tcPr>
                <w:p w14:paraId="679E0ABF">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3.93E-05</w:t>
                  </w:r>
                </w:p>
              </w:tc>
              <w:tc>
                <w:tcPr>
                  <w:tcW w:w="1417" w:type="dxa"/>
                  <w:noWrap w:val="0"/>
                  <w:vAlign w:val="center"/>
                </w:tcPr>
                <w:p w14:paraId="38A67A34">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i w:val="0"/>
                      <w:color w:val="000000"/>
                      <w:sz w:val="21"/>
                      <w:szCs w:val="21"/>
                      <w:u w:val="none"/>
                      <w:lang w:val="en-US" w:eastAsia="zh-CN" w:bidi="ar"/>
                    </w:rPr>
                    <w:t>0.02</w:t>
                  </w:r>
                </w:p>
              </w:tc>
            </w:tr>
            <w:tr w14:paraId="44D59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7481669C">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2500</w:t>
                  </w:r>
                </w:p>
              </w:tc>
              <w:tc>
                <w:tcPr>
                  <w:tcW w:w="1790" w:type="dxa"/>
                  <w:noWrap w:val="0"/>
                  <w:vAlign w:val="center"/>
                </w:tcPr>
                <w:p w14:paraId="2320CE74">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1.59E-04</w:t>
                  </w:r>
                </w:p>
              </w:tc>
              <w:tc>
                <w:tcPr>
                  <w:tcW w:w="1493" w:type="dxa"/>
                  <w:noWrap w:val="0"/>
                  <w:vAlign w:val="center"/>
                </w:tcPr>
                <w:p w14:paraId="2F80AEA6">
                  <w:pPr>
                    <w:keepNext w:val="0"/>
                    <w:keepLines w:val="0"/>
                    <w:widowControl/>
                    <w:suppressLineNumbers w:val="0"/>
                    <w:jc w:val="center"/>
                    <w:rPr>
                      <w:rFonts w:ascii="Times New Roman" w:hAnsi="Times New Roman" w:eastAsia="宋体" w:cs="Times New Roman"/>
                      <w:color w:val="000000"/>
                      <w:lang w:val="en-US" w:eastAsia="zh-CN"/>
                    </w:rPr>
                  </w:pPr>
                  <w:r>
                    <w:rPr>
                      <w:rFonts w:ascii="Times New Roman" w:hAnsi="Times New Roman" w:eastAsia="宋体" w:cs="Times New Roman"/>
                      <w:color w:val="000000"/>
                      <w:lang w:val="en-US" w:eastAsia="zh-CN"/>
                    </w:rPr>
                    <w:t>0.02</w:t>
                  </w:r>
                </w:p>
              </w:tc>
              <w:tc>
                <w:tcPr>
                  <w:tcW w:w="1711" w:type="dxa"/>
                  <w:noWrap w:val="0"/>
                  <w:vAlign w:val="center"/>
                </w:tcPr>
                <w:p w14:paraId="10A6656B">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rPr>
                    <w:t>3.41E-05</w:t>
                  </w:r>
                </w:p>
              </w:tc>
              <w:tc>
                <w:tcPr>
                  <w:tcW w:w="1417" w:type="dxa"/>
                  <w:noWrap w:val="0"/>
                  <w:vAlign w:val="center"/>
                </w:tcPr>
                <w:p w14:paraId="219A6FA4">
                  <w:pPr>
                    <w:keepNext w:val="0"/>
                    <w:keepLines w:val="0"/>
                    <w:widowControl/>
                    <w:suppressLineNumbers w:val="0"/>
                    <w:jc w:val="center"/>
                    <w:rPr>
                      <w:rFonts w:ascii="Times New Roman" w:hAnsi="Times New Roman" w:eastAsia="宋体" w:cs="Times New Roman"/>
                      <w:i w:val="0"/>
                      <w:color w:val="000000"/>
                      <w:sz w:val="21"/>
                      <w:szCs w:val="21"/>
                      <w:u w:val="none"/>
                      <w:lang w:val="en-US" w:eastAsia="zh-CN" w:bidi="ar"/>
                    </w:rPr>
                  </w:pPr>
                  <w:r>
                    <w:rPr>
                      <w:rFonts w:ascii="Times New Roman" w:hAnsi="Times New Roman" w:eastAsia="宋体" w:cs="Times New Roman"/>
                      <w:i w:val="0"/>
                      <w:color w:val="000000"/>
                      <w:sz w:val="21"/>
                      <w:szCs w:val="21"/>
                      <w:u w:val="none"/>
                      <w:lang w:val="en-US" w:eastAsia="zh-CN" w:bidi="ar"/>
                    </w:rPr>
                    <w:t>0.01</w:t>
                  </w:r>
                </w:p>
              </w:tc>
            </w:tr>
            <w:tr w14:paraId="25BDB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 w:hRule="atLeast"/>
                <w:jc w:val="center"/>
              </w:trPr>
              <w:tc>
                <w:tcPr>
                  <w:tcW w:w="1189" w:type="dxa"/>
                  <w:noWrap w:val="0"/>
                  <w:vAlign w:val="center"/>
                </w:tcPr>
                <w:p w14:paraId="6B48AFB3">
                  <w:pPr>
                    <w:jc w:val="center"/>
                    <w:rPr>
                      <w:rFonts w:ascii="Times New Roman" w:hAnsi="Times New Roman" w:eastAsia="宋体" w:cs="Times New Roman"/>
                      <w:color w:val="000000"/>
                      <w:sz w:val="21"/>
                      <w:szCs w:val="21"/>
                    </w:rPr>
                  </w:pPr>
                  <w:r>
                    <w:rPr>
                      <w:rFonts w:ascii="Times New Roman" w:hAnsi="Times New Roman" w:eastAsia="宋体" w:cs="Times New Roman"/>
                      <w:b/>
                      <w:color w:val="000000"/>
                      <w:sz w:val="21"/>
                      <w:szCs w:val="21"/>
                    </w:rPr>
                    <w:t>最大</w:t>
                  </w:r>
                  <w:r>
                    <w:rPr>
                      <w:rFonts w:ascii="Times New Roman" w:hAnsi="Times New Roman" w:eastAsia="宋体" w:cs="Times New Roman"/>
                      <w:b/>
                      <w:color w:val="000000"/>
                      <w:sz w:val="21"/>
                      <w:szCs w:val="21"/>
                      <w:lang w:val="en-US" w:eastAsia="zh-CN"/>
                    </w:rPr>
                    <w:t>小时</w:t>
                  </w:r>
                  <w:r>
                    <w:rPr>
                      <w:rFonts w:ascii="Times New Roman" w:hAnsi="Times New Roman" w:eastAsia="宋体" w:cs="Times New Roman"/>
                      <w:b/>
                      <w:color w:val="000000"/>
                      <w:sz w:val="21"/>
                      <w:szCs w:val="21"/>
                    </w:rPr>
                    <w:t>浓度</w:t>
                  </w:r>
                </w:p>
              </w:tc>
              <w:tc>
                <w:tcPr>
                  <w:tcW w:w="1790" w:type="dxa"/>
                  <w:shd w:val="clear" w:color="auto" w:fill="FFFFFF"/>
                  <w:noWrap w:val="0"/>
                  <w:vAlign w:val="center"/>
                </w:tcPr>
                <w:p w14:paraId="69F91BE9">
                  <w:pPr>
                    <w:keepNext w:val="0"/>
                    <w:keepLines w:val="0"/>
                    <w:widowControl/>
                    <w:suppressLineNumbers w:val="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i w:val="0"/>
                      <w:color w:val="000000"/>
                      <w:sz w:val="21"/>
                      <w:szCs w:val="21"/>
                      <w:u w:val="none"/>
                      <w:lang w:val="en-US" w:eastAsia="zh-CN" w:bidi="ar"/>
                    </w:rPr>
                    <w:t>0.007791</w:t>
                  </w:r>
                </w:p>
              </w:tc>
              <w:tc>
                <w:tcPr>
                  <w:tcW w:w="1493" w:type="dxa"/>
                  <w:shd w:val="clear" w:color="auto" w:fill="FFFFFF"/>
                  <w:noWrap w:val="0"/>
                  <w:vAlign w:val="center"/>
                </w:tcPr>
                <w:p w14:paraId="71B3D785">
                  <w:pPr>
                    <w:keepNext w:val="0"/>
                    <w:keepLines w:val="0"/>
                    <w:widowControl/>
                    <w:suppressLineNumbers w:val="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i w:val="0"/>
                      <w:color w:val="000000"/>
                      <w:sz w:val="21"/>
                      <w:szCs w:val="21"/>
                      <w:u w:val="none"/>
                      <w:lang w:val="en-US" w:eastAsia="zh-CN" w:bidi="ar"/>
                    </w:rPr>
                    <w:t>0.865667</w:t>
                  </w:r>
                </w:p>
              </w:tc>
              <w:tc>
                <w:tcPr>
                  <w:tcW w:w="1711" w:type="dxa"/>
                  <w:shd w:val="clear" w:color="auto" w:fill="FFFFFF"/>
                  <w:noWrap w:val="0"/>
                  <w:vAlign w:val="center"/>
                </w:tcPr>
                <w:p w14:paraId="609DDF04">
                  <w:pPr>
                    <w:keepNext w:val="0"/>
                    <w:keepLines w:val="0"/>
                    <w:widowControl/>
                    <w:suppressLineNumbers w:val="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i w:val="0"/>
                      <w:color w:val="000000"/>
                      <w:sz w:val="21"/>
                      <w:szCs w:val="21"/>
                      <w:u w:val="none"/>
                      <w:lang w:val="en-US" w:eastAsia="zh-CN" w:bidi="ar"/>
                    </w:rPr>
                    <w:t>0.001922</w:t>
                  </w:r>
                </w:p>
              </w:tc>
              <w:tc>
                <w:tcPr>
                  <w:tcW w:w="1417" w:type="dxa"/>
                  <w:shd w:val="clear" w:color="auto" w:fill="FFFFFF"/>
                  <w:noWrap w:val="0"/>
                  <w:vAlign w:val="center"/>
                </w:tcPr>
                <w:p w14:paraId="62BBA303">
                  <w:pPr>
                    <w:keepNext w:val="0"/>
                    <w:keepLines w:val="0"/>
                    <w:widowControl/>
                    <w:suppressLineNumbers w:val="0"/>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i w:val="0"/>
                      <w:color w:val="000000"/>
                      <w:sz w:val="21"/>
                      <w:szCs w:val="21"/>
                      <w:u w:val="none"/>
                      <w:lang w:val="en-US" w:eastAsia="zh-CN" w:bidi="ar"/>
                    </w:rPr>
                    <w:t>0.7688</w:t>
                  </w:r>
                </w:p>
              </w:tc>
            </w:tr>
            <w:tr w14:paraId="61490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79" w:hRule="atLeast"/>
                <w:jc w:val="center"/>
              </w:trPr>
              <w:tc>
                <w:tcPr>
                  <w:tcW w:w="1189" w:type="dxa"/>
                  <w:noWrap w:val="0"/>
                  <w:vAlign w:val="center"/>
                </w:tcPr>
                <w:p w14:paraId="357DA08E">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距离</w:t>
                  </w:r>
                </w:p>
              </w:tc>
              <w:tc>
                <w:tcPr>
                  <w:tcW w:w="3283" w:type="dxa"/>
                  <w:shd w:val="clear" w:color="auto" w:fill="FFFFFF"/>
                  <w:noWrap w:val="0"/>
                  <w:vAlign w:val="center"/>
                </w:tcPr>
                <w:p w14:paraId="5EBEDBFD">
                  <w:pPr>
                    <w:keepNext w:val="0"/>
                    <w:keepLines w:val="0"/>
                    <w:widowControl/>
                    <w:suppressLineNumbers w:val="0"/>
                    <w:jc w:val="center"/>
                    <w:rPr>
                      <w:rFonts w:ascii="Times New Roman" w:hAnsi="Times New Roman" w:eastAsia="宋体" w:cs="Times New Roman"/>
                      <w:b/>
                      <w:bCs/>
                      <w:i w:val="0"/>
                      <w:color w:val="000000"/>
                      <w:sz w:val="21"/>
                      <w:szCs w:val="21"/>
                      <w:u w:val="none"/>
                      <w:lang w:val="en-US" w:eastAsia="zh-CN" w:bidi="ar"/>
                    </w:rPr>
                  </w:pPr>
                  <w:r>
                    <w:rPr>
                      <w:rFonts w:ascii="Times New Roman" w:hAnsi="Times New Roman" w:eastAsia="宋体" w:cs="Times New Roman"/>
                      <w:b/>
                      <w:bCs/>
                      <w:i w:val="0"/>
                      <w:color w:val="000000"/>
                      <w:sz w:val="21"/>
                      <w:szCs w:val="21"/>
                      <w:u w:val="none"/>
                      <w:lang w:val="en-US" w:eastAsia="zh-CN" w:bidi="ar"/>
                    </w:rPr>
                    <w:t>75</w:t>
                  </w:r>
                </w:p>
              </w:tc>
              <w:tc>
                <w:tcPr>
                  <w:tcW w:w="3128" w:type="dxa"/>
                  <w:shd w:val="clear" w:color="auto" w:fill="FFFFFF"/>
                  <w:noWrap w:val="0"/>
                  <w:vAlign w:val="center"/>
                </w:tcPr>
                <w:p w14:paraId="0C3B3D19">
                  <w:pPr>
                    <w:keepNext w:val="0"/>
                    <w:keepLines w:val="0"/>
                    <w:widowControl/>
                    <w:suppressLineNumbers w:val="0"/>
                    <w:jc w:val="center"/>
                    <w:rPr>
                      <w:rFonts w:ascii="Times New Roman" w:hAnsi="Times New Roman" w:eastAsia="宋体" w:cs="Times New Roman"/>
                      <w:b/>
                      <w:bCs/>
                      <w:i w:val="0"/>
                      <w:color w:val="000000"/>
                      <w:sz w:val="21"/>
                      <w:szCs w:val="21"/>
                      <w:u w:val="none"/>
                      <w:lang w:val="en-US" w:eastAsia="zh-CN" w:bidi="ar"/>
                    </w:rPr>
                  </w:pPr>
                  <w:r>
                    <w:rPr>
                      <w:rFonts w:ascii="Times New Roman" w:hAnsi="Times New Roman" w:eastAsia="宋体" w:cs="Times New Roman"/>
                      <w:b/>
                      <w:bCs/>
                      <w:i w:val="0"/>
                      <w:color w:val="000000"/>
                      <w:sz w:val="21"/>
                      <w:szCs w:val="21"/>
                      <w:u w:val="none"/>
                      <w:lang w:val="en-US" w:eastAsia="zh-CN" w:bidi="ar"/>
                    </w:rPr>
                    <w:t>75</w:t>
                  </w:r>
                </w:p>
              </w:tc>
            </w:tr>
            <w:tr w14:paraId="6AAD8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2"/>
                <w:wAfter w:w="2268" w:type="dxa"/>
                <w:trHeight w:val="279" w:hRule="atLeast"/>
                <w:jc w:val="center"/>
              </w:trPr>
              <w:tc>
                <w:tcPr>
                  <w:tcW w:w="1189" w:type="dxa"/>
                  <w:noWrap w:val="0"/>
                  <w:vAlign w:val="center"/>
                </w:tcPr>
                <w:p w14:paraId="46536955">
                  <w:pPr>
                    <w:jc w:val="center"/>
                    <w:rPr>
                      <w:rFonts w:ascii="Times New Roman" w:hAnsi="Times New Roman" w:eastAsia="宋体" w:cs="Times New Roman"/>
                      <w:b/>
                      <w:color w:val="000000"/>
                      <w:sz w:val="21"/>
                      <w:szCs w:val="21"/>
                      <w:lang w:val="en-US" w:eastAsia="zh-CN"/>
                    </w:rPr>
                  </w:pPr>
                  <w:r>
                    <w:rPr>
                      <w:rFonts w:ascii="Times New Roman" w:hAnsi="Times New Roman" w:eastAsia="宋体" w:cs="Times New Roman"/>
                      <w:b/>
                      <w:color w:val="000000"/>
                      <w:sz w:val="21"/>
                      <w:szCs w:val="21"/>
                      <w:lang w:val="en-US" w:eastAsia="zh-CN"/>
                    </w:rPr>
                    <w:t>D10%最远距离</w:t>
                  </w:r>
                </w:p>
              </w:tc>
              <w:tc>
                <w:tcPr>
                  <w:tcW w:w="3283" w:type="dxa"/>
                  <w:shd w:val="clear" w:color="auto" w:fill="FFFFFF"/>
                  <w:noWrap w:val="0"/>
                  <w:vAlign w:val="center"/>
                </w:tcPr>
                <w:p w14:paraId="6B48D89F">
                  <w:pPr>
                    <w:keepNext w:val="0"/>
                    <w:keepLines w:val="0"/>
                    <w:widowControl/>
                    <w:suppressLineNumbers w:val="0"/>
                    <w:jc w:val="center"/>
                    <w:rPr>
                      <w:rFonts w:ascii="Times New Roman" w:hAnsi="Times New Roman" w:eastAsia="宋体" w:cs="Times New Roman"/>
                      <w:b/>
                      <w:bCs/>
                      <w:i w:val="0"/>
                      <w:color w:val="000000"/>
                      <w:sz w:val="21"/>
                      <w:szCs w:val="21"/>
                      <w:u w:val="none"/>
                      <w:lang w:val="en-US" w:eastAsia="zh-CN" w:bidi="ar"/>
                    </w:rPr>
                  </w:pPr>
                  <w:r>
                    <w:rPr>
                      <w:rFonts w:ascii="Times New Roman" w:hAnsi="Times New Roman" w:eastAsia="宋体" w:cs="Times New Roman"/>
                      <w:b/>
                      <w:bCs/>
                      <w:i w:val="0"/>
                      <w:color w:val="000000"/>
                      <w:sz w:val="21"/>
                      <w:szCs w:val="21"/>
                      <w:u w:val="none"/>
                      <w:lang w:val="en-US" w:eastAsia="zh-CN" w:bidi="ar"/>
                    </w:rPr>
                    <w:t>0</w:t>
                  </w:r>
                </w:p>
              </w:tc>
              <w:tc>
                <w:tcPr>
                  <w:tcW w:w="3128" w:type="dxa"/>
                  <w:shd w:val="clear" w:color="auto" w:fill="FFFFFF"/>
                  <w:noWrap w:val="0"/>
                  <w:vAlign w:val="center"/>
                </w:tcPr>
                <w:p w14:paraId="268EBA5A">
                  <w:pPr>
                    <w:keepNext w:val="0"/>
                    <w:keepLines w:val="0"/>
                    <w:widowControl/>
                    <w:suppressLineNumbers w:val="0"/>
                    <w:jc w:val="center"/>
                    <w:rPr>
                      <w:rFonts w:ascii="Times New Roman" w:hAnsi="Times New Roman" w:eastAsia="宋体" w:cs="Times New Roman"/>
                      <w:b/>
                      <w:bCs/>
                      <w:i w:val="0"/>
                      <w:color w:val="000000"/>
                      <w:sz w:val="21"/>
                      <w:szCs w:val="21"/>
                      <w:u w:val="none"/>
                      <w:lang w:val="en-US" w:eastAsia="zh-CN" w:bidi="ar"/>
                    </w:rPr>
                  </w:pPr>
                  <w:r>
                    <w:rPr>
                      <w:rFonts w:ascii="Times New Roman" w:hAnsi="Times New Roman" w:eastAsia="宋体" w:cs="Times New Roman"/>
                      <w:b/>
                      <w:bCs/>
                      <w:i w:val="0"/>
                      <w:color w:val="000000"/>
                      <w:sz w:val="21"/>
                      <w:szCs w:val="21"/>
                      <w:u w:val="none"/>
                      <w:lang w:val="en-US" w:eastAsia="zh-CN" w:bidi="ar"/>
                    </w:rPr>
                    <w:t>0</w:t>
                  </w:r>
                </w:p>
              </w:tc>
            </w:tr>
          </w:tbl>
          <w:p w14:paraId="508CE0C2">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根据表7-</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的</w:t>
            </w:r>
            <w:r>
              <w:rPr>
                <w:rFonts w:ascii="Times New Roman" w:hAnsi="Times New Roman" w:eastAsia="宋体" w:cs="Times New Roman"/>
                <w:color w:val="000000"/>
                <w:sz w:val="24"/>
                <w:lang w:val="en-US" w:eastAsia="zh-CN"/>
              </w:rPr>
              <w:t>预测</w:t>
            </w:r>
            <w:r>
              <w:rPr>
                <w:rFonts w:ascii="Times New Roman" w:hAnsi="Times New Roman" w:eastAsia="宋体" w:cs="Times New Roman"/>
                <w:color w:val="000000"/>
                <w:sz w:val="24"/>
              </w:rPr>
              <w:t>结果</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本项目</w:t>
            </w:r>
            <w:r>
              <w:rPr>
                <w:rFonts w:ascii="Times New Roman" w:hAnsi="Times New Roman" w:eastAsia="宋体" w:cs="Times New Roman"/>
                <w:color w:val="000000"/>
                <w:sz w:val="24"/>
                <w:lang w:val="en-US" w:eastAsia="zh-CN"/>
              </w:rPr>
              <w:t>评价等级为三级评价，焚烧炉</w:t>
            </w:r>
            <w:r>
              <w:rPr>
                <w:rFonts w:ascii="Times New Roman" w:hAnsi="Times New Roman" w:eastAsia="宋体" w:cs="Times New Roman"/>
                <w:color w:val="000000"/>
                <w:sz w:val="24"/>
                <w:lang w:eastAsia="zh-CN"/>
              </w:rPr>
              <w:t>烟囱排放口外排</w:t>
            </w:r>
            <w:r>
              <w:rPr>
                <w:rFonts w:ascii="Times New Roman" w:hAnsi="Times New Roman" w:eastAsia="宋体" w:cs="Times New Roman"/>
                <w:color w:val="000000"/>
                <w:sz w:val="24"/>
              </w:rPr>
              <w:t>烟气中污染物的最大地面浓度占标率P</w:t>
            </w:r>
            <w:r>
              <w:rPr>
                <w:rFonts w:ascii="Times New Roman" w:hAnsi="Times New Roman" w:eastAsia="宋体" w:cs="Times New Roman"/>
                <w:color w:val="000000"/>
                <w:sz w:val="24"/>
                <w:vertAlign w:val="subscript"/>
              </w:rPr>
              <w:t>TSP</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0.865667</w:t>
            </w:r>
            <w:r>
              <w:rPr>
                <w:rFonts w:ascii="Times New Roman" w:hAnsi="Times New Roman" w:eastAsia="宋体" w:cs="Times New Roman"/>
                <w:color w:val="000000"/>
                <w:sz w:val="24"/>
              </w:rPr>
              <w:t>%。NO</w:t>
            </w:r>
            <w:r>
              <w:rPr>
                <w:rFonts w:ascii="Times New Roman" w:hAnsi="Times New Roman" w:eastAsia="宋体" w:cs="Times New Roman"/>
                <w:color w:val="000000"/>
                <w:sz w:val="24"/>
                <w:vertAlign w:val="subscript"/>
              </w:rPr>
              <w:t>x</w:t>
            </w:r>
            <w:r>
              <w:rPr>
                <w:rFonts w:ascii="Times New Roman" w:hAnsi="Times New Roman" w:eastAsia="宋体" w:cs="Times New Roman"/>
                <w:color w:val="000000"/>
                <w:sz w:val="24"/>
              </w:rPr>
              <w:t>、烟尘的最大落地浓度位于污染源下风向</w:t>
            </w:r>
            <w:r>
              <w:rPr>
                <w:rFonts w:ascii="Times New Roman" w:hAnsi="Times New Roman" w:eastAsia="宋体" w:cs="Times New Roman"/>
                <w:color w:val="000000"/>
                <w:sz w:val="24"/>
                <w:lang w:val="en-US" w:eastAsia="zh-CN"/>
              </w:rPr>
              <w:t>75</w:t>
            </w:r>
            <w:r>
              <w:rPr>
                <w:rFonts w:ascii="Times New Roman" w:hAnsi="Times New Roman" w:eastAsia="宋体" w:cs="Times New Roman"/>
                <w:color w:val="000000"/>
                <w:sz w:val="24"/>
              </w:rPr>
              <w:t>m处，</w:t>
            </w:r>
            <w:r>
              <w:rPr>
                <w:rFonts w:ascii="Times New Roman" w:hAnsi="Times New Roman" w:eastAsia="宋体" w:cs="Times New Roman"/>
                <w:color w:val="000000"/>
                <w:sz w:val="24"/>
                <w:lang w:val="en-US" w:eastAsia="zh-CN"/>
              </w:rPr>
              <w:t>该区域无居民区，</w:t>
            </w:r>
            <w:r>
              <w:rPr>
                <w:rFonts w:ascii="Times New Roman" w:hAnsi="Times New Roman" w:eastAsia="宋体" w:cs="Times New Roman"/>
                <w:color w:val="000000"/>
                <w:sz w:val="24"/>
              </w:rPr>
              <w:t>由于贡献值较低，低于《环境空气质量标准》(GB3095-2012)二级标准浓度限值中限值，不改变环境空气质量现状，经分析可知，本</w:t>
            </w:r>
            <w:r>
              <w:rPr>
                <w:rFonts w:ascii="Times New Roman" w:hAnsi="Times New Roman" w:eastAsia="宋体" w:cs="Times New Roman"/>
                <w:color w:val="000000"/>
                <w:sz w:val="24"/>
                <w:lang w:val="en-US" w:eastAsia="zh-CN"/>
              </w:rPr>
              <w:t>项目焚烧炉烟气设置</w:t>
            </w:r>
            <w:r>
              <w:rPr>
                <w:rFonts w:ascii="Times New Roman" w:hAnsi="Times New Roman" w:eastAsia="宋体" w:cs="Times New Roman"/>
                <w:color w:val="000000"/>
                <w:sz w:val="24"/>
              </w:rPr>
              <w:t>水膜除尘装置处理后，对区域环境空气质量影响不大。</w:t>
            </w:r>
          </w:p>
          <w:p w14:paraId="21F66337">
            <w:pPr>
              <w:keepNext w:val="0"/>
              <w:keepLines w:val="0"/>
              <w:widowControl/>
              <w:suppressLineNumbers w:val="0"/>
              <w:jc w:val="center"/>
              <w:rPr>
                <w:rFonts w:ascii="Times New Roman" w:hAnsi="Times New Roman" w:eastAsia="宋体" w:cs="Times New Roman"/>
                <w:color w:val="000000"/>
              </w:rPr>
            </w:pPr>
            <w:r>
              <w:rPr>
                <w:rFonts w:ascii="Times New Roman" w:hAnsi="Times New Roman" w:eastAsia="宋体" w:cs="Times New Roman"/>
                <w:color w:val="000000"/>
                <w:sz w:val="24"/>
                <w:szCs w:val="24"/>
                <w:lang w:val="en-US" w:eastAsia="zh-CN" w:bidi="ar"/>
              </w:rPr>
              <w:fldChar w:fldCharType="begin"/>
            </w:r>
            <w:r>
              <w:rPr>
                <w:rFonts w:ascii="Times New Roman" w:hAnsi="Times New Roman" w:eastAsia="宋体" w:cs="Times New Roman"/>
                <w:color w:val="000000"/>
                <w:sz w:val="24"/>
                <w:szCs w:val="24"/>
                <w:lang w:val="en-US" w:eastAsia="zh-CN" w:bidi="ar"/>
              </w:rPr>
              <w:instrText xml:space="preserve">INCLUDEPICTURE \d "C:\\Users\\dhkj\\AppData\\Roaming\\Tencent\\Users\\53430274\\QQ\\WinTemp\\RichOle\\7KR~O[_]O{U`}9O`P351[E7.png" \* MERGEFORMATINET </w:instrText>
            </w:r>
            <w:r>
              <w:rPr>
                <w:rFonts w:ascii="Times New Roman" w:hAnsi="Times New Roman" w:eastAsia="宋体" w:cs="Times New Roman"/>
                <w:color w:val="000000"/>
                <w:sz w:val="24"/>
                <w:szCs w:val="24"/>
                <w:lang w:val="en-US" w:eastAsia="zh-CN" w:bidi="ar"/>
              </w:rPr>
              <w:fldChar w:fldCharType="separate"/>
            </w:r>
            <w:r>
              <w:rPr>
                <w:rFonts w:ascii="Times New Roman" w:hAnsi="Times New Roman" w:eastAsia="宋体" w:cs="Times New Roman"/>
                <w:color w:val="000000"/>
                <w:sz w:val="24"/>
                <w:szCs w:val="24"/>
                <w:lang w:val="en-US" w:eastAsia="zh-CN" w:bidi="ar"/>
              </w:rPr>
              <w:drawing>
                <wp:inline distT="0" distB="0" distL="0" distR="0">
                  <wp:extent cx="5305425" cy="2860675"/>
                  <wp:effectExtent l="0" t="0" r="0" b="0"/>
                  <wp:docPr id="310" name="_x0000_i4441"/>
                  <wp:cNvGraphicFramePr/>
                  <a:graphic xmlns:a="http://schemas.openxmlformats.org/drawingml/2006/main">
                    <a:graphicData uri="http://schemas.openxmlformats.org/drawingml/2006/picture">
                      <pic:pic xmlns:pic="http://schemas.openxmlformats.org/drawingml/2006/picture">
                        <pic:nvPicPr>
                          <pic:cNvPr id="310" name="_x0000_i4441"/>
                          <pic:cNvPicPr/>
                        </pic:nvPicPr>
                        <pic:blipFill>
                          <a:blip r:embed="rId7"/>
                          <a:stretch>
                            <a:fillRect/>
                          </a:stretch>
                        </pic:blipFill>
                        <pic:spPr>
                          <a:xfrm>
                            <a:off x="0" y="0"/>
                            <a:ext cx="5305844" cy="2861094"/>
                          </a:xfrm>
                          <a:prstGeom prst="rect">
                            <a:avLst/>
                          </a:prstGeom>
                          <a:noFill/>
                          <a:ln>
                            <a:noFill/>
                          </a:ln>
                        </pic:spPr>
                      </pic:pic>
                    </a:graphicData>
                  </a:graphic>
                </wp:inline>
              </w:drawing>
            </w:r>
            <w:r>
              <w:rPr>
                <w:rFonts w:ascii="Times New Roman" w:hAnsi="Times New Roman" w:eastAsia="宋体" w:cs="Times New Roman"/>
                <w:color w:val="000000"/>
                <w:sz w:val="24"/>
                <w:szCs w:val="24"/>
                <w:lang w:val="en-US" w:eastAsia="zh-CN" w:bidi="ar"/>
              </w:rPr>
              <w:fldChar w:fldCharType="end"/>
            </w:r>
          </w:p>
          <w:p w14:paraId="1E2F39C4">
            <w:pPr>
              <w:pStyle w:val="2"/>
              <w:ind w:firstLine="2650"/>
              <w:rPr>
                <w:rFonts w:ascii="Times New Roman" w:hAnsi="Times New Roman" w:eastAsia="宋体" w:cs="Times New Roman"/>
                <w:b/>
                <w:bCs/>
                <w:color w:val="000000"/>
                <w:sz w:val="24"/>
                <w:lang w:val="en-US" w:eastAsia="zh-CN"/>
              </w:rPr>
            </w:pPr>
            <w:r>
              <w:rPr>
                <w:rFonts w:ascii="Times New Roman" w:hAnsi="Times New Roman" w:eastAsia="宋体" w:cs="Times New Roman"/>
                <w:b/>
                <w:bCs/>
                <w:color w:val="000000"/>
                <w:sz w:val="24"/>
                <w:lang w:val="en-US" w:eastAsia="zh-CN"/>
              </w:rPr>
              <w:t>图7-1</w:t>
            </w:r>
            <w:r>
              <w:rPr>
                <w:rFonts w:hint="eastAsia" w:ascii="Times New Roman" w:hAnsi="Times New Roman" w:eastAsia="宋体" w:cs="Times New Roman"/>
                <w:b/>
                <w:bCs/>
                <w:color w:val="000000"/>
                <w:sz w:val="24"/>
                <w:lang w:val="en-US" w:eastAsia="zh-CN"/>
              </w:rPr>
              <w:t>有组织废气</w:t>
            </w:r>
            <w:r>
              <w:rPr>
                <w:rFonts w:ascii="Times New Roman" w:hAnsi="Times New Roman" w:eastAsia="宋体" w:cs="Times New Roman"/>
                <w:b/>
                <w:bCs/>
                <w:color w:val="000000"/>
                <w:sz w:val="24"/>
                <w:lang w:val="en-US" w:eastAsia="zh-CN"/>
              </w:rPr>
              <w:t>污染物浓度距离曲线图</w:t>
            </w:r>
          </w:p>
          <w:p w14:paraId="4B5A2953">
            <w:pPr>
              <w:pStyle w:val="2"/>
              <w:rPr>
                <w:rFonts w:ascii="Times New Roman" w:hAnsi="Times New Roman" w:eastAsia="宋体" w:cs="Times New Roman"/>
                <w:color w:val="000000"/>
                <w:sz w:val="24"/>
              </w:rPr>
            </w:pPr>
          </w:p>
          <w:p w14:paraId="7D38A294">
            <w:pPr>
              <w:numPr>
                <w:ilvl w:val="0"/>
                <w:numId w:val="3"/>
              </w:numPr>
              <w:spacing w:line="360" w:lineRule="auto"/>
              <w:ind w:firstLine="482"/>
              <w:jc w:val="left"/>
              <w:rPr>
                <w:rFonts w:ascii="Times New Roman" w:hAnsi="Times New Roman" w:eastAsia="宋体" w:cs="Times New Roman"/>
                <w:b/>
                <w:color w:val="000000"/>
                <w:sz w:val="24"/>
              </w:rPr>
            </w:pPr>
            <w:r>
              <w:rPr>
                <w:rFonts w:ascii="Times New Roman" w:hAnsi="Times New Roman" w:eastAsia="宋体" w:cs="Times New Roman"/>
                <w:b/>
                <w:color w:val="000000"/>
                <w:sz w:val="24"/>
              </w:rPr>
              <w:t>无组织恶臭分析</w:t>
            </w:r>
          </w:p>
          <w:p w14:paraId="3ACABC0C">
            <w:pPr>
              <w:spacing w:line="360" w:lineRule="auto"/>
              <w:jc w:val="left"/>
              <w:rPr>
                <w:rFonts w:ascii="Times New Roman" w:hAnsi="Times New Roman" w:eastAsia="宋体" w:cs="Times New Roman"/>
                <w:b/>
                <w:color w:val="000000"/>
                <w:sz w:val="24"/>
              </w:rPr>
            </w:pPr>
            <w:r>
              <w:rPr>
                <w:rFonts w:ascii="Times New Roman" w:hAnsi="Times New Roman" w:eastAsia="宋体" w:cs="Times New Roman"/>
                <w:b/>
                <w:color w:val="000000"/>
                <w:sz w:val="24"/>
              </w:rPr>
              <w:t xml:space="preserve">     A.源强分析</w:t>
            </w:r>
          </w:p>
          <w:p w14:paraId="4E150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恶臭是多组分低浓度的混合气体，其成分可达几十到几百种，各成分之间即有协同作用也有拮抗作用。恶臭污染主要是通过影响人们的嗅觉来影响环境。由于个人的生理、心理条件、年龄、性别、职业、习惯等因素的不同对恶臭的敏感程度、厌恶程度和可耐受程度也不同。恶臭的影响也与污染源的性质、大气状况和距污染源的方位及距离有关。</w:t>
            </w:r>
          </w:p>
          <w:p w14:paraId="2D4DA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恶臭本身不一定具有毒性，但会使人产生不快感，长期遭受恶臭污染，会影响居民的生活，降低工作效率，严重时会使人恶心、呕吐，甚至会诱发某些疾病。在国际上，通常根据嗅觉判别标准，将臭气强度划分为6级，见表7-</w:t>
            </w:r>
            <w:r>
              <w:rPr>
                <w:rFonts w:hint="eastAsia" w:ascii="Times New Roman" w:hAnsi="Times New Roman" w:eastAsia="宋体" w:cs="Times New Roman"/>
                <w:color w:val="000000"/>
                <w:sz w:val="24"/>
                <w:lang w:val="en-US" w:eastAsia="zh-CN"/>
              </w:rPr>
              <w:t>3</w:t>
            </w:r>
            <w:r>
              <w:rPr>
                <w:rFonts w:ascii="Times New Roman" w:hAnsi="Times New Roman" w:eastAsia="宋体" w:cs="Times New Roman"/>
                <w:color w:val="000000"/>
                <w:sz w:val="24"/>
              </w:rPr>
              <w:t>。</w:t>
            </w:r>
          </w:p>
          <w:p w14:paraId="76231BD5">
            <w:pPr>
              <w:pStyle w:val="37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eastAsia="zh-CN"/>
              </w:rPr>
              <w:t>7-</w:t>
            </w:r>
            <w:r>
              <w:rPr>
                <w:rFonts w:hint="eastAsia" w:ascii="Times New Roman" w:hAnsi="Times New Roman" w:eastAsia="宋体" w:cs="Times New Roman"/>
                <w:b/>
                <w:color w:val="000000"/>
                <w:sz w:val="24"/>
                <w:lang w:val="en-US" w:eastAsia="zh-CN"/>
              </w:rPr>
              <w:t>3</w:t>
            </w:r>
            <w:r>
              <w:rPr>
                <w:rFonts w:ascii="Times New Roman" w:hAnsi="Times New Roman" w:eastAsia="宋体" w:cs="Times New Roman"/>
                <w:b/>
                <w:color w:val="000000"/>
                <w:sz w:val="24"/>
              </w:rPr>
              <w:t xml:space="preserve">   臭气强度分级表</w:t>
            </w:r>
          </w:p>
          <w:tbl>
            <w:tblPr>
              <w:tblStyle w:val="4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532"/>
              <w:gridCol w:w="6328"/>
            </w:tblGrid>
            <w:tr w14:paraId="525E40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1920518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强度等级</w:t>
                  </w:r>
                </w:p>
              </w:tc>
              <w:tc>
                <w:tcPr>
                  <w:tcW w:w="6328" w:type="dxa"/>
                  <w:noWrap w:val="0"/>
                  <w:vAlign w:val="center"/>
                </w:tcPr>
                <w:p w14:paraId="7B2EA471">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嗅觉判别标准</w:t>
                  </w:r>
                </w:p>
              </w:tc>
            </w:tr>
            <w:tr w14:paraId="32E3C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6D075A1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w:t>
                  </w:r>
                </w:p>
              </w:tc>
              <w:tc>
                <w:tcPr>
                  <w:tcW w:w="6328" w:type="dxa"/>
                  <w:noWrap w:val="0"/>
                  <w:vAlign w:val="center"/>
                </w:tcPr>
                <w:p w14:paraId="09CE8F05">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无     臭</w:t>
                  </w:r>
                </w:p>
              </w:tc>
            </w:tr>
            <w:tr w14:paraId="70504A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68CFC11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1</w:t>
                  </w:r>
                </w:p>
              </w:tc>
              <w:tc>
                <w:tcPr>
                  <w:tcW w:w="6328" w:type="dxa"/>
                  <w:noWrap w:val="0"/>
                  <w:vAlign w:val="center"/>
                </w:tcPr>
                <w:p w14:paraId="76927F06">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勉强可以感到轻微臭味(检知</w:t>
                  </w:r>
                  <w:r>
                    <w:rPr>
                      <w:rFonts w:hint="eastAsia" w:cs="Times New Roman"/>
                      <w:color w:val="000000"/>
                      <w:lang w:val="zh-CN"/>
                    </w:rPr>
                    <w:t>阈值</w:t>
                  </w:r>
                  <w:r>
                    <w:rPr>
                      <w:rFonts w:ascii="Times New Roman" w:hAnsi="Times New Roman" w:eastAsia="宋体" w:cs="Times New Roman"/>
                      <w:color w:val="000000"/>
                      <w:lang w:val="zh-CN"/>
                    </w:rPr>
                    <w:t>浓度)</w:t>
                  </w:r>
                </w:p>
              </w:tc>
            </w:tr>
            <w:tr w14:paraId="4B3F54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6FD74824">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2</w:t>
                  </w:r>
                </w:p>
              </w:tc>
              <w:tc>
                <w:tcPr>
                  <w:tcW w:w="6328" w:type="dxa"/>
                  <w:noWrap w:val="0"/>
                  <w:vAlign w:val="center"/>
                </w:tcPr>
                <w:p w14:paraId="1A109D6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容易感到轻微臭味(认知</w:t>
                  </w:r>
                  <w:r>
                    <w:rPr>
                      <w:rFonts w:hint="eastAsia" w:cs="Times New Roman"/>
                      <w:color w:val="000000"/>
                      <w:lang w:val="zh-CN"/>
                    </w:rPr>
                    <w:t>阈值</w:t>
                  </w:r>
                  <w:r>
                    <w:rPr>
                      <w:rFonts w:ascii="Times New Roman" w:hAnsi="Times New Roman" w:eastAsia="宋体" w:cs="Times New Roman"/>
                      <w:color w:val="000000"/>
                      <w:lang w:val="zh-CN"/>
                    </w:rPr>
                    <w:t>浓度)</w:t>
                  </w:r>
                </w:p>
              </w:tc>
            </w:tr>
            <w:tr w14:paraId="23DC8A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49A98EC5">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3</w:t>
                  </w:r>
                </w:p>
              </w:tc>
              <w:tc>
                <w:tcPr>
                  <w:tcW w:w="6328" w:type="dxa"/>
                  <w:noWrap w:val="0"/>
                  <w:vAlign w:val="center"/>
                </w:tcPr>
                <w:p w14:paraId="4882668D">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明显感到臭味(可嗅出臭气种类)</w:t>
                  </w:r>
                </w:p>
              </w:tc>
            </w:tr>
            <w:tr w14:paraId="483119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5" w:hRule="exact"/>
                <w:jc w:val="center"/>
              </w:trPr>
              <w:tc>
                <w:tcPr>
                  <w:tcW w:w="2532" w:type="dxa"/>
                  <w:noWrap w:val="0"/>
                  <w:vAlign w:val="center"/>
                </w:tcPr>
                <w:p w14:paraId="5AD1177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4</w:t>
                  </w:r>
                </w:p>
              </w:tc>
              <w:tc>
                <w:tcPr>
                  <w:tcW w:w="6328" w:type="dxa"/>
                  <w:noWrap w:val="0"/>
                  <w:vAlign w:val="center"/>
                </w:tcPr>
                <w:p w14:paraId="698F1B8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强烈臭味</w:t>
                  </w:r>
                </w:p>
              </w:tc>
            </w:tr>
            <w:tr w14:paraId="64855C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5" w:hRule="exact"/>
                <w:jc w:val="center"/>
              </w:trPr>
              <w:tc>
                <w:tcPr>
                  <w:tcW w:w="2532" w:type="dxa"/>
                  <w:noWrap w:val="0"/>
                  <w:vAlign w:val="center"/>
                </w:tcPr>
                <w:p w14:paraId="7D9C891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5</w:t>
                  </w:r>
                </w:p>
              </w:tc>
              <w:tc>
                <w:tcPr>
                  <w:tcW w:w="6328" w:type="dxa"/>
                  <w:noWrap w:val="0"/>
                  <w:vAlign w:val="center"/>
                </w:tcPr>
                <w:p w14:paraId="6C17A5A6">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无法忍受的强烈臭味</w:t>
                  </w:r>
                </w:p>
              </w:tc>
            </w:tr>
          </w:tbl>
          <w:p w14:paraId="7ACCA11F">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lang w:val="zh-CN"/>
              </w:rPr>
            </w:pPr>
            <w:r>
              <w:rPr>
                <w:rFonts w:ascii="Times New Roman" w:hAnsi="Times New Roman" w:eastAsia="宋体" w:cs="Times New Roman"/>
                <w:color w:val="000000"/>
                <w:lang w:val="zh-CN"/>
              </w:rPr>
              <w:t>与屠宰</w:t>
            </w:r>
            <w:r>
              <w:rPr>
                <w:rFonts w:ascii="Times New Roman" w:hAnsi="Times New Roman" w:eastAsia="宋体" w:cs="Times New Roman"/>
                <w:color w:val="000000"/>
                <w:lang w:val="en-US" w:eastAsia="zh-CN"/>
              </w:rPr>
              <w:t>厂</w:t>
            </w:r>
            <w:r>
              <w:rPr>
                <w:rFonts w:ascii="Times New Roman" w:hAnsi="Times New Roman" w:eastAsia="宋体" w:cs="Times New Roman"/>
                <w:color w:val="000000"/>
                <w:lang w:val="zh-CN"/>
              </w:rPr>
              <w:t>有关的恶臭物质大多为</w:t>
            </w:r>
            <w:r>
              <w:rPr>
                <w:rFonts w:ascii="Times New Roman" w:hAnsi="Times New Roman" w:eastAsia="宋体" w:cs="Times New Roman"/>
                <w:bCs/>
                <w:color w:val="000000"/>
              </w:rPr>
              <w:t>H</w:t>
            </w:r>
            <w:r>
              <w:rPr>
                <w:rFonts w:ascii="Times New Roman" w:hAnsi="Times New Roman" w:eastAsia="宋体" w:cs="Times New Roman"/>
                <w:bCs/>
                <w:color w:val="000000"/>
                <w:vertAlign w:val="subscript"/>
              </w:rPr>
              <w:t>2</w:t>
            </w:r>
            <w:r>
              <w:rPr>
                <w:rFonts w:ascii="Times New Roman" w:hAnsi="Times New Roman" w:eastAsia="宋体" w:cs="Times New Roman"/>
                <w:bCs/>
                <w:color w:val="000000"/>
              </w:rPr>
              <w:t>S、NH</w:t>
            </w:r>
            <w:r>
              <w:rPr>
                <w:rFonts w:ascii="Times New Roman" w:hAnsi="Times New Roman" w:eastAsia="宋体" w:cs="Times New Roman"/>
                <w:bCs/>
                <w:color w:val="000000"/>
                <w:vertAlign w:val="subscript"/>
              </w:rPr>
              <w:t>3</w:t>
            </w:r>
            <w:r>
              <w:rPr>
                <w:rFonts w:ascii="Times New Roman" w:hAnsi="Times New Roman" w:eastAsia="宋体" w:cs="Times New Roman"/>
                <w:color w:val="000000"/>
                <w:lang w:val="zh-CN"/>
              </w:rPr>
              <w:t>、硫醇类和醛类等，国外研究出七种主要与屠宰</w:t>
            </w:r>
            <w:r>
              <w:rPr>
                <w:rFonts w:ascii="Times New Roman" w:hAnsi="Times New Roman" w:eastAsia="宋体" w:cs="Times New Roman"/>
                <w:color w:val="000000"/>
                <w:lang w:val="en-US" w:eastAsia="zh-CN"/>
              </w:rPr>
              <w:t>厂</w:t>
            </w:r>
            <w:r>
              <w:rPr>
                <w:rFonts w:ascii="Times New Roman" w:hAnsi="Times New Roman" w:eastAsia="宋体" w:cs="Times New Roman"/>
                <w:color w:val="000000"/>
                <w:lang w:val="zh-CN"/>
              </w:rPr>
              <w:t>有关的恶臭物质的浓度与臭气强度之间的关系，见表7-</w:t>
            </w:r>
            <w:r>
              <w:rPr>
                <w:rFonts w:hint="eastAsia" w:ascii="Times New Roman" w:hAnsi="Times New Roman" w:eastAsia="宋体" w:cs="Times New Roman"/>
                <w:color w:val="000000"/>
                <w:lang w:val="en-US" w:eastAsia="zh-CN"/>
              </w:rPr>
              <w:t>4</w:t>
            </w:r>
            <w:r>
              <w:rPr>
                <w:rFonts w:ascii="Times New Roman" w:hAnsi="Times New Roman" w:eastAsia="宋体" w:cs="Times New Roman"/>
                <w:color w:val="000000"/>
                <w:lang w:val="zh-CN"/>
              </w:rPr>
              <w:t>。</w:t>
            </w:r>
          </w:p>
          <w:p w14:paraId="62CB57B2">
            <w:pPr>
              <w:pStyle w:val="37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表</w:t>
            </w:r>
            <w:r>
              <w:rPr>
                <w:rFonts w:ascii="Times New Roman" w:hAnsi="Times New Roman" w:eastAsia="宋体" w:cs="Times New Roman"/>
                <w:b/>
                <w:color w:val="000000"/>
                <w:sz w:val="24"/>
                <w:lang w:eastAsia="zh-CN"/>
              </w:rPr>
              <w:t>7-</w:t>
            </w:r>
            <w:r>
              <w:rPr>
                <w:rFonts w:hint="eastAsia" w:ascii="Times New Roman" w:hAnsi="Times New Roman" w:eastAsia="宋体" w:cs="Times New Roman"/>
                <w:b/>
                <w:color w:val="000000"/>
                <w:sz w:val="24"/>
                <w:lang w:val="en-US" w:eastAsia="zh-CN"/>
              </w:rPr>
              <w:t>4</w:t>
            </w:r>
            <w:r>
              <w:rPr>
                <w:rFonts w:ascii="Times New Roman" w:hAnsi="Times New Roman" w:eastAsia="宋体" w:cs="Times New Roman"/>
                <w:b/>
                <w:color w:val="000000"/>
                <w:sz w:val="24"/>
              </w:rPr>
              <w:t xml:space="preserve">    恶臭物质浓度与臭气强度的关系</w:t>
            </w:r>
          </w:p>
          <w:tbl>
            <w:tblPr>
              <w:tblStyle w:val="41"/>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486"/>
              <w:gridCol w:w="1089"/>
              <w:gridCol w:w="1068"/>
              <w:gridCol w:w="1068"/>
              <w:gridCol w:w="1068"/>
              <w:gridCol w:w="1068"/>
              <w:gridCol w:w="1068"/>
              <w:gridCol w:w="1068"/>
            </w:tblGrid>
            <w:tr w14:paraId="1495EFF2">
              <w:tblPrEx>
                <w:tblCellMar>
                  <w:top w:w="0" w:type="dxa"/>
                  <w:left w:w="108" w:type="dxa"/>
                  <w:bottom w:w="0" w:type="dxa"/>
                  <w:right w:w="108" w:type="dxa"/>
                </w:tblCellMar>
              </w:tblPrEx>
              <w:trPr>
                <w:trHeight w:val="397" w:hRule="exact"/>
                <w:jc w:val="center"/>
              </w:trPr>
              <w:tc>
                <w:tcPr>
                  <w:tcW w:w="1486" w:type="dxa"/>
                  <w:noWrap w:val="0"/>
                  <w:vAlign w:val="center"/>
                </w:tcPr>
                <w:p w14:paraId="0E9431C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臭气强度</w:t>
                  </w:r>
                </w:p>
              </w:tc>
              <w:tc>
                <w:tcPr>
                  <w:tcW w:w="1089" w:type="dxa"/>
                  <w:noWrap w:val="0"/>
                  <w:vAlign w:val="center"/>
                </w:tcPr>
                <w:p w14:paraId="4395F8E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bCs/>
                      <w:color w:val="000000"/>
                    </w:rPr>
                    <w:t>NH</w:t>
                  </w:r>
                  <w:r>
                    <w:rPr>
                      <w:rFonts w:ascii="Times New Roman" w:hAnsi="Times New Roman" w:eastAsia="宋体" w:cs="Times New Roman"/>
                      <w:bCs/>
                      <w:color w:val="000000"/>
                      <w:vertAlign w:val="subscript"/>
                    </w:rPr>
                    <w:t>3</w:t>
                  </w:r>
                </w:p>
              </w:tc>
              <w:tc>
                <w:tcPr>
                  <w:tcW w:w="1068" w:type="dxa"/>
                  <w:noWrap w:val="0"/>
                  <w:vAlign w:val="center"/>
                </w:tcPr>
                <w:p w14:paraId="4F149234">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硫醇</w:t>
                  </w:r>
                </w:p>
              </w:tc>
              <w:tc>
                <w:tcPr>
                  <w:tcW w:w="1068" w:type="dxa"/>
                  <w:noWrap w:val="0"/>
                  <w:vAlign w:val="center"/>
                </w:tcPr>
                <w:p w14:paraId="46850745">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bCs/>
                      <w:color w:val="000000"/>
                    </w:rPr>
                    <w:t>H</w:t>
                  </w:r>
                  <w:r>
                    <w:rPr>
                      <w:rFonts w:ascii="Times New Roman" w:hAnsi="Times New Roman" w:eastAsia="宋体" w:cs="Times New Roman"/>
                      <w:bCs/>
                      <w:color w:val="000000"/>
                      <w:vertAlign w:val="subscript"/>
                    </w:rPr>
                    <w:t>2</w:t>
                  </w:r>
                  <w:r>
                    <w:rPr>
                      <w:rFonts w:ascii="Times New Roman" w:hAnsi="Times New Roman" w:eastAsia="宋体" w:cs="Times New Roman"/>
                      <w:bCs/>
                      <w:color w:val="000000"/>
                    </w:rPr>
                    <w:t>S</w:t>
                  </w:r>
                </w:p>
              </w:tc>
              <w:tc>
                <w:tcPr>
                  <w:tcW w:w="1068" w:type="dxa"/>
                  <w:noWrap w:val="0"/>
                  <w:vAlign w:val="center"/>
                </w:tcPr>
                <w:p w14:paraId="53C2DB4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甲基硫</w:t>
                  </w:r>
                </w:p>
              </w:tc>
              <w:tc>
                <w:tcPr>
                  <w:tcW w:w="1068" w:type="dxa"/>
                  <w:noWrap w:val="0"/>
                  <w:vAlign w:val="center"/>
                </w:tcPr>
                <w:p w14:paraId="6D4CE77D">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二甲硫</w:t>
                  </w:r>
                </w:p>
              </w:tc>
              <w:tc>
                <w:tcPr>
                  <w:tcW w:w="1068" w:type="dxa"/>
                  <w:noWrap w:val="0"/>
                  <w:vAlign w:val="center"/>
                </w:tcPr>
                <w:p w14:paraId="464613D7">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三甲胺</w:t>
                  </w:r>
                </w:p>
              </w:tc>
              <w:tc>
                <w:tcPr>
                  <w:tcW w:w="1068" w:type="dxa"/>
                  <w:noWrap w:val="0"/>
                  <w:vAlign w:val="center"/>
                </w:tcPr>
                <w:p w14:paraId="7DC54B6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乙醛</w:t>
                  </w:r>
                </w:p>
              </w:tc>
            </w:tr>
            <w:tr w14:paraId="5FEFB7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01A9E92C">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1</w:t>
                  </w:r>
                </w:p>
              </w:tc>
              <w:tc>
                <w:tcPr>
                  <w:tcW w:w="1089" w:type="dxa"/>
                  <w:noWrap w:val="0"/>
                  <w:vAlign w:val="center"/>
                </w:tcPr>
                <w:p w14:paraId="0642165C">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0.1</w:t>
                  </w:r>
                </w:p>
              </w:tc>
              <w:tc>
                <w:tcPr>
                  <w:tcW w:w="1068" w:type="dxa"/>
                  <w:noWrap w:val="0"/>
                  <w:vAlign w:val="center"/>
                </w:tcPr>
                <w:p w14:paraId="42FAF125">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0.0001</w:t>
                  </w:r>
                </w:p>
              </w:tc>
              <w:tc>
                <w:tcPr>
                  <w:tcW w:w="1068" w:type="dxa"/>
                  <w:noWrap w:val="0"/>
                  <w:vAlign w:val="center"/>
                </w:tcPr>
                <w:p w14:paraId="0A552E22">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0.0005</w:t>
                  </w:r>
                </w:p>
              </w:tc>
              <w:tc>
                <w:tcPr>
                  <w:tcW w:w="1068" w:type="dxa"/>
                  <w:noWrap w:val="0"/>
                  <w:vAlign w:val="center"/>
                </w:tcPr>
                <w:p w14:paraId="08FBB7A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0.0001</w:t>
                  </w:r>
                </w:p>
              </w:tc>
              <w:tc>
                <w:tcPr>
                  <w:tcW w:w="1068" w:type="dxa"/>
                  <w:noWrap w:val="0"/>
                  <w:vAlign w:val="center"/>
                </w:tcPr>
                <w:p w14:paraId="66CA38E7">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0.0003</w:t>
                  </w:r>
                </w:p>
              </w:tc>
              <w:tc>
                <w:tcPr>
                  <w:tcW w:w="1068" w:type="dxa"/>
                  <w:noWrap w:val="0"/>
                  <w:vAlign w:val="center"/>
                </w:tcPr>
                <w:p w14:paraId="4A34C5B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0.0001</w:t>
                  </w:r>
                </w:p>
              </w:tc>
              <w:tc>
                <w:tcPr>
                  <w:tcW w:w="1068" w:type="dxa"/>
                  <w:noWrap w:val="0"/>
                  <w:vAlign w:val="center"/>
                </w:tcPr>
                <w:p w14:paraId="4F292A1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0.002</w:t>
                  </w:r>
                </w:p>
              </w:tc>
            </w:tr>
            <w:tr w14:paraId="784876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27911E69">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2</w:t>
                  </w:r>
                </w:p>
              </w:tc>
              <w:tc>
                <w:tcPr>
                  <w:tcW w:w="1089" w:type="dxa"/>
                  <w:noWrap w:val="0"/>
                  <w:vAlign w:val="center"/>
                </w:tcPr>
                <w:p w14:paraId="471CF41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0.5</w:t>
                  </w:r>
                </w:p>
              </w:tc>
              <w:tc>
                <w:tcPr>
                  <w:tcW w:w="1068" w:type="dxa"/>
                  <w:noWrap w:val="0"/>
                  <w:vAlign w:val="center"/>
                </w:tcPr>
                <w:p w14:paraId="0E9CC8B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0.0007</w:t>
                  </w:r>
                </w:p>
              </w:tc>
              <w:tc>
                <w:tcPr>
                  <w:tcW w:w="1068" w:type="dxa"/>
                  <w:noWrap w:val="0"/>
                  <w:vAlign w:val="center"/>
                </w:tcPr>
                <w:p w14:paraId="2D62C71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0.006</w:t>
                  </w:r>
                </w:p>
              </w:tc>
              <w:tc>
                <w:tcPr>
                  <w:tcW w:w="1068" w:type="dxa"/>
                  <w:noWrap w:val="0"/>
                  <w:vAlign w:val="center"/>
                </w:tcPr>
                <w:p w14:paraId="238E3E9D">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0.002</w:t>
                  </w:r>
                </w:p>
              </w:tc>
              <w:tc>
                <w:tcPr>
                  <w:tcW w:w="1068" w:type="dxa"/>
                  <w:noWrap w:val="0"/>
                  <w:vAlign w:val="center"/>
                </w:tcPr>
                <w:p w14:paraId="35F086C2">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0.003</w:t>
                  </w:r>
                </w:p>
              </w:tc>
              <w:tc>
                <w:tcPr>
                  <w:tcW w:w="1068" w:type="dxa"/>
                  <w:noWrap w:val="0"/>
                  <w:vAlign w:val="center"/>
                </w:tcPr>
                <w:p w14:paraId="3405B16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0.001</w:t>
                  </w:r>
                </w:p>
              </w:tc>
              <w:tc>
                <w:tcPr>
                  <w:tcW w:w="1068" w:type="dxa"/>
                  <w:noWrap w:val="0"/>
                  <w:vAlign w:val="center"/>
                </w:tcPr>
                <w:p w14:paraId="55CC666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0.01</w:t>
                  </w:r>
                </w:p>
              </w:tc>
            </w:tr>
            <w:tr w14:paraId="7EDA6D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2059CB4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2.5</w:t>
                  </w:r>
                </w:p>
              </w:tc>
              <w:tc>
                <w:tcPr>
                  <w:tcW w:w="1089" w:type="dxa"/>
                  <w:noWrap w:val="0"/>
                  <w:vAlign w:val="center"/>
                </w:tcPr>
                <w:p w14:paraId="54B0AAF6">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1.0</w:t>
                  </w:r>
                </w:p>
              </w:tc>
              <w:tc>
                <w:tcPr>
                  <w:tcW w:w="1068" w:type="dxa"/>
                  <w:noWrap w:val="0"/>
                  <w:vAlign w:val="center"/>
                </w:tcPr>
                <w:p w14:paraId="38EFA37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0.002</w:t>
                  </w:r>
                </w:p>
              </w:tc>
              <w:tc>
                <w:tcPr>
                  <w:tcW w:w="1068" w:type="dxa"/>
                  <w:noWrap w:val="0"/>
                  <w:vAlign w:val="center"/>
                </w:tcPr>
                <w:p w14:paraId="14B01B8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0.02</w:t>
                  </w:r>
                </w:p>
              </w:tc>
              <w:tc>
                <w:tcPr>
                  <w:tcW w:w="1068" w:type="dxa"/>
                  <w:noWrap w:val="0"/>
                  <w:vAlign w:val="center"/>
                </w:tcPr>
                <w:p w14:paraId="35291BC7">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0.01</w:t>
                  </w:r>
                </w:p>
              </w:tc>
              <w:tc>
                <w:tcPr>
                  <w:tcW w:w="1068" w:type="dxa"/>
                  <w:noWrap w:val="0"/>
                  <w:vAlign w:val="center"/>
                </w:tcPr>
                <w:p w14:paraId="30AD4DE2">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0.009</w:t>
                  </w:r>
                </w:p>
              </w:tc>
              <w:tc>
                <w:tcPr>
                  <w:tcW w:w="1068" w:type="dxa"/>
                  <w:noWrap w:val="0"/>
                  <w:vAlign w:val="center"/>
                </w:tcPr>
                <w:p w14:paraId="3B26636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0.005</w:t>
                  </w:r>
                </w:p>
              </w:tc>
              <w:tc>
                <w:tcPr>
                  <w:tcW w:w="1068" w:type="dxa"/>
                  <w:noWrap w:val="0"/>
                  <w:vAlign w:val="center"/>
                </w:tcPr>
                <w:p w14:paraId="54D0DCA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0.05</w:t>
                  </w:r>
                </w:p>
              </w:tc>
            </w:tr>
            <w:tr w14:paraId="5444E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62862F1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3</w:t>
                  </w:r>
                </w:p>
              </w:tc>
              <w:tc>
                <w:tcPr>
                  <w:tcW w:w="1089" w:type="dxa"/>
                  <w:noWrap w:val="0"/>
                  <w:vAlign w:val="center"/>
                </w:tcPr>
                <w:p w14:paraId="2D309ADD">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2</w:t>
                  </w:r>
                </w:p>
              </w:tc>
              <w:tc>
                <w:tcPr>
                  <w:tcW w:w="1068" w:type="dxa"/>
                  <w:noWrap w:val="0"/>
                  <w:vAlign w:val="center"/>
                </w:tcPr>
                <w:p w14:paraId="5A2C7D5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0.004</w:t>
                  </w:r>
                </w:p>
              </w:tc>
              <w:tc>
                <w:tcPr>
                  <w:tcW w:w="1068" w:type="dxa"/>
                  <w:noWrap w:val="0"/>
                  <w:vAlign w:val="center"/>
                </w:tcPr>
                <w:p w14:paraId="53102FE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0.06</w:t>
                  </w:r>
                </w:p>
              </w:tc>
              <w:tc>
                <w:tcPr>
                  <w:tcW w:w="1068" w:type="dxa"/>
                  <w:noWrap w:val="0"/>
                  <w:vAlign w:val="center"/>
                </w:tcPr>
                <w:p w14:paraId="3D423464">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0.05</w:t>
                  </w:r>
                </w:p>
              </w:tc>
              <w:tc>
                <w:tcPr>
                  <w:tcW w:w="1068" w:type="dxa"/>
                  <w:noWrap w:val="0"/>
                  <w:vAlign w:val="center"/>
                </w:tcPr>
                <w:p w14:paraId="210C7621">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0.03</w:t>
                  </w:r>
                </w:p>
              </w:tc>
              <w:tc>
                <w:tcPr>
                  <w:tcW w:w="1068" w:type="dxa"/>
                  <w:noWrap w:val="0"/>
                  <w:vAlign w:val="center"/>
                </w:tcPr>
                <w:p w14:paraId="72E7234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0.02</w:t>
                  </w:r>
                </w:p>
              </w:tc>
              <w:tc>
                <w:tcPr>
                  <w:tcW w:w="1068" w:type="dxa"/>
                  <w:noWrap w:val="0"/>
                  <w:vAlign w:val="center"/>
                </w:tcPr>
                <w:p w14:paraId="59F163E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0.1</w:t>
                  </w:r>
                </w:p>
              </w:tc>
            </w:tr>
            <w:tr w14:paraId="3DC228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4926460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3.5</w:t>
                  </w:r>
                </w:p>
              </w:tc>
              <w:tc>
                <w:tcPr>
                  <w:tcW w:w="1089" w:type="dxa"/>
                  <w:noWrap w:val="0"/>
                  <w:vAlign w:val="center"/>
                </w:tcPr>
                <w:p w14:paraId="70B4281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5</w:t>
                  </w:r>
                </w:p>
              </w:tc>
              <w:tc>
                <w:tcPr>
                  <w:tcW w:w="1068" w:type="dxa"/>
                  <w:noWrap w:val="0"/>
                  <w:vAlign w:val="center"/>
                </w:tcPr>
                <w:p w14:paraId="6467F83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0.01</w:t>
                  </w:r>
                </w:p>
              </w:tc>
              <w:tc>
                <w:tcPr>
                  <w:tcW w:w="1068" w:type="dxa"/>
                  <w:noWrap w:val="0"/>
                  <w:vAlign w:val="center"/>
                </w:tcPr>
                <w:p w14:paraId="49221E2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0.2</w:t>
                  </w:r>
                </w:p>
              </w:tc>
              <w:tc>
                <w:tcPr>
                  <w:tcW w:w="1068" w:type="dxa"/>
                  <w:noWrap w:val="0"/>
                  <w:vAlign w:val="center"/>
                </w:tcPr>
                <w:p w14:paraId="4B70A700">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0.2</w:t>
                  </w:r>
                </w:p>
              </w:tc>
              <w:tc>
                <w:tcPr>
                  <w:tcW w:w="1068" w:type="dxa"/>
                  <w:noWrap w:val="0"/>
                  <w:vAlign w:val="center"/>
                </w:tcPr>
                <w:p w14:paraId="5F55BF79">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0.1</w:t>
                  </w:r>
                </w:p>
              </w:tc>
              <w:tc>
                <w:tcPr>
                  <w:tcW w:w="1068" w:type="dxa"/>
                  <w:noWrap w:val="0"/>
                  <w:vAlign w:val="center"/>
                </w:tcPr>
                <w:p w14:paraId="7BE28FF5">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0.07</w:t>
                  </w:r>
                </w:p>
              </w:tc>
              <w:tc>
                <w:tcPr>
                  <w:tcW w:w="1068" w:type="dxa"/>
                  <w:noWrap w:val="0"/>
                  <w:vAlign w:val="center"/>
                </w:tcPr>
                <w:p w14:paraId="6D393E8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0.5</w:t>
                  </w:r>
                </w:p>
              </w:tc>
            </w:tr>
            <w:tr w14:paraId="1C973D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73AD550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4</w:t>
                  </w:r>
                </w:p>
              </w:tc>
              <w:tc>
                <w:tcPr>
                  <w:tcW w:w="1089" w:type="dxa"/>
                  <w:noWrap w:val="0"/>
                  <w:vAlign w:val="center"/>
                </w:tcPr>
                <w:p w14:paraId="3F3C581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10</w:t>
                  </w:r>
                </w:p>
              </w:tc>
              <w:tc>
                <w:tcPr>
                  <w:tcW w:w="1068" w:type="dxa"/>
                  <w:noWrap w:val="0"/>
                  <w:vAlign w:val="center"/>
                </w:tcPr>
                <w:p w14:paraId="08472EA7">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0.03</w:t>
                  </w:r>
                </w:p>
              </w:tc>
              <w:tc>
                <w:tcPr>
                  <w:tcW w:w="1068" w:type="dxa"/>
                  <w:noWrap w:val="0"/>
                  <w:vAlign w:val="center"/>
                </w:tcPr>
                <w:p w14:paraId="4AAA83C7">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0.7</w:t>
                  </w:r>
                </w:p>
              </w:tc>
              <w:tc>
                <w:tcPr>
                  <w:tcW w:w="1068" w:type="dxa"/>
                  <w:noWrap w:val="0"/>
                  <w:vAlign w:val="center"/>
                </w:tcPr>
                <w:p w14:paraId="422BB3D1">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0.8</w:t>
                  </w:r>
                </w:p>
              </w:tc>
              <w:tc>
                <w:tcPr>
                  <w:tcW w:w="1068" w:type="dxa"/>
                  <w:noWrap w:val="0"/>
                  <w:vAlign w:val="center"/>
                </w:tcPr>
                <w:p w14:paraId="5DA2CEAB">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0.3</w:t>
                  </w:r>
                </w:p>
              </w:tc>
              <w:tc>
                <w:tcPr>
                  <w:tcW w:w="1068" w:type="dxa"/>
                  <w:noWrap w:val="0"/>
                  <w:vAlign w:val="center"/>
                </w:tcPr>
                <w:p w14:paraId="11AF8022">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0.2</w:t>
                  </w:r>
                </w:p>
              </w:tc>
              <w:tc>
                <w:tcPr>
                  <w:tcW w:w="1068" w:type="dxa"/>
                  <w:noWrap w:val="0"/>
                  <w:vAlign w:val="center"/>
                </w:tcPr>
                <w:p w14:paraId="23E51216">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1</w:t>
                  </w:r>
                </w:p>
              </w:tc>
            </w:tr>
            <w:tr w14:paraId="533FD7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397534F2">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5</w:t>
                  </w:r>
                </w:p>
              </w:tc>
              <w:tc>
                <w:tcPr>
                  <w:tcW w:w="1089" w:type="dxa"/>
                  <w:noWrap w:val="0"/>
                  <w:vAlign w:val="center"/>
                </w:tcPr>
                <w:p w14:paraId="40D32B32">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40</w:t>
                  </w:r>
                </w:p>
              </w:tc>
              <w:tc>
                <w:tcPr>
                  <w:tcW w:w="1068" w:type="dxa"/>
                  <w:noWrap w:val="0"/>
                  <w:vAlign w:val="center"/>
                </w:tcPr>
                <w:p w14:paraId="5C6903A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0.2</w:t>
                  </w:r>
                </w:p>
              </w:tc>
              <w:tc>
                <w:tcPr>
                  <w:tcW w:w="1068" w:type="dxa"/>
                  <w:noWrap w:val="0"/>
                  <w:vAlign w:val="center"/>
                </w:tcPr>
                <w:p w14:paraId="26062BC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8</w:t>
                  </w:r>
                </w:p>
              </w:tc>
              <w:tc>
                <w:tcPr>
                  <w:tcW w:w="1068" w:type="dxa"/>
                  <w:noWrap w:val="0"/>
                  <w:vAlign w:val="center"/>
                </w:tcPr>
                <w:p w14:paraId="7D7EE15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2</w:t>
                  </w:r>
                </w:p>
              </w:tc>
              <w:tc>
                <w:tcPr>
                  <w:tcW w:w="1068" w:type="dxa"/>
                  <w:noWrap w:val="0"/>
                  <w:vAlign w:val="center"/>
                </w:tcPr>
                <w:p w14:paraId="0C21CF59">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3</w:t>
                  </w:r>
                </w:p>
              </w:tc>
              <w:tc>
                <w:tcPr>
                  <w:tcW w:w="1068" w:type="dxa"/>
                  <w:noWrap w:val="0"/>
                  <w:vAlign w:val="center"/>
                </w:tcPr>
                <w:p w14:paraId="370E944E">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3</w:t>
                  </w:r>
                </w:p>
              </w:tc>
              <w:tc>
                <w:tcPr>
                  <w:tcW w:w="1068" w:type="dxa"/>
                  <w:noWrap w:val="0"/>
                  <w:vAlign w:val="center"/>
                </w:tcPr>
                <w:p w14:paraId="7B193C7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10</w:t>
                  </w:r>
                </w:p>
              </w:tc>
            </w:tr>
            <w:tr w14:paraId="537531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7" w:hRule="exact"/>
                <w:jc w:val="center"/>
              </w:trPr>
              <w:tc>
                <w:tcPr>
                  <w:tcW w:w="1486" w:type="dxa"/>
                  <w:noWrap w:val="0"/>
                  <w:vAlign w:val="center"/>
                </w:tcPr>
                <w:p w14:paraId="5C47440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臭气特征</w:t>
                  </w:r>
                </w:p>
              </w:tc>
              <w:tc>
                <w:tcPr>
                  <w:tcW w:w="1089" w:type="dxa"/>
                  <w:noWrap w:val="0"/>
                  <w:vAlign w:val="center"/>
                </w:tcPr>
                <w:p w14:paraId="644CC5AA">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刺激臭</w:t>
                  </w:r>
                </w:p>
              </w:tc>
              <w:tc>
                <w:tcPr>
                  <w:tcW w:w="1068" w:type="dxa"/>
                  <w:noWrap w:val="0"/>
                  <w:vAlign w:val="center"/>
                </w:tcPr>
                <w:p w14:paraId="2DF7C2E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刺激臭</w:t>
                  </w:r>
                </w:p>
              </w:tc>
              <w:tc>
                <w:tcPr>
                  <w:tcW w:w="1068" w:type="dxa"/>
                  <w:noWrap w:val="0"/>
                  <w:vAlign w:val="center"/>
                </w:tcPr>
                <w:p w14:paraId="6CCAFC74">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臭蛋味</w:t>
                  </w:r>
                </w:p>
              </w:tc>
              <w:tc>
                <w:tcPr>
                  <w:tcW w:w="1068" w:type="dxa"/>
                  <w:noWrap w:val="0"/>
                  <w:vAlign w:val="center"/>
                </w:tcPr>
                <w:p w14:paraId="0EE1991F">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刺激臭</w:t>
                  </w:r>
                </w:p>
              </w:tc>
              <w:tc>
                <w:tcPr>
                  <w:tcW w:w="1068" w:type="dxa"/>
                  <w:noWrap w:val="0"/>
                  <w:vAlign w:val="center"/>
                </w:tcPr>
                <w:p w14:paraId="559F4BB9">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刺激臭</w:t>
                  </w:r>
                </w:p>
              </w:tc>
              <w:tc>
                <w:tcPr>
                  <w:tcW w:w="1068" w:type="dxa"/>
                  <w:noWrap w:val="0"/>
                  <w:vAlign w:val="center"/>
                </w:tcPr>
                <w:p w14:paraId="456104C3">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臭鱼味</w:t>
                  </w:r>
                </w:p>
              </w:tc>
              <w:tc>
                <w:tcPr>
                  <w:tcW w:w="1068" w:type="dxa"/>
                  <w:noWrap w:val="0"/>
                  <w:vAlign w:val="center"/>
                </w:tcPr>
                <w:p w14:paraId="04DAEF58">
                  <w:pPr>
                    <w:pStyle w:val="399"/>
                    <w:spacing w:line="240" w:lineRule="auto"/>
                    <w:rPr>
                      <w:rFonts w:ascii="Times New Roman" w:hAnsi="Times New Roman" w:eastAsia="宋体" w:cs="Times New Roman"/>
                      <w:color w:val="000000"/>
                      <w:lang w:val="zh-CN"/>
                    </w:rPr>
                  </w:pPr>
                  <w:r>
                    <w:rPr>
                      <w:rFonts w:ascii="Times New Roman" w:hAnsi="Times New Roman" w:eastAsia="宋体" w:cs="Times New Roman"/>
                      <w:color w:val="000000"/>
                      <w:lang w:val="zh-CN"/>
                    </w:rPr>
                    <w:t>刺激臭</w:t>
                  </w:r>
                </w:p>
              </w:tc>
            </w:tr>
          </w:tbl>
          <w:p w14:paraId="0D0C7447">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eastAsia="宋体" w:cs="Times New Roman"/>
                <w:color w:val="000000"/>
                <w:szCs w:val="28"/>
                <w:lang w:val="en-US" w:eastAsia="zh-CN"/>
              </w:rPr>
            </w:pPr>
            <w:r>
              <w:rPr>
                <w:rFonts w:ascii="Times New Roman" w:hAnsi="Times New Roman" w:eastAsia="宋体" w:cs="Times New Roman"/>
                <w:color w:val="000000"/>
              </w:rPr>
              <w:t>由工程分析可知</w:t>
            </w:r>
            <w:r>
              <w:rPr>
                <w:rFonts w:hint="eastAsia" w:ascii="Times New Roman" w:hAnsi="Times New Roman" w:eastAsia="宋体" w:cs="Times New Roman"/>
                <w:color w:val="000000"/>
                <w:lang w:eastAsia="zh-CN"/>
              </w:rPr>
              <w:t>，</w:t>
            </w:r>
            <w:r>
              <w:rPr>
                <w:rFonts w:ascii="Times New Roman" w:hAnsi="Times New Roman" w:eastAsia="宋体" w:cs="Times New Roman"/>
                <w:color w:val="000000"/>
                <w:lang w:eastAsia="zh-CN"/>
              </w:rPr>
              <w:t>该</w:t>
            </w:r>
            <w:r>
              <w:rPr>
                <w:rFonts w:ascii="Times New Roman" w:hAnsi="Times New Roman" w:eastAsia="宋体" w:cs="Times New Roman"/>
                <w:color w:val="000000"/>
              </w:rPr>
              <w:t>项目恶臭主要来自待宰间、屠宰加工过程、污水处理站，主要的恶臭气体是</w:t>
            </w:r>
            <w:r>
              <w:rPr>
                <w:rFonts w:ascii="Times New Roman" w:hAnsi="Times New Roman" w:eastAsia="宋体" w:cs="Times New Roman"/>
                <w:bCs/>
                <w:color w:val="000000"/>
              </w:rPr>
              <w:t>NH</w:t>
            </w:r>
            <w:r>
              <w:rPr>
                <w:rFonts w:ascii="Times New Roman" w:hAnsi="Times New Roman" w:eastAsia="宋体" w:cs="Times New Roman"/>
                <w:bCs/>
                <w:color w:val="000000"/>
                <w:vertAlign w:val="subscript"/>
              </w:rPr>
              <w:t>3</w:t>
            </w:r>
            <w:r>
              <w:rPr>
                <w:rFonts w:ascii="Times New Roman" w:hAnsi="Times New Roman" w:eastAsia="宋体" w:cs="Times New Roman"/>
                <w:color w:val="000000"/>
              </w:rPr>
              <w:t>、H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S等，如未采取任何措施，这些恶臭气体会扩散至整个厂区及周围地区。</w:t>
            </w:r>
            <w:r>
              <w:rPr>
                <w:rFonts w:ascii="Times New Roman" w:hAnsi="Times New Roman" w:eastAsia="宋体" w:cs="Times New Roman"/>
                <w:bCs/>
                <w:color w:val="000000"/>
              </w:rPr>
              <w:t>本项目屠宰车间、待宰间的恶臭气体NH</w:t>
            </w:r>
            <w:r>
              <w:rPr>
                <w:rFonts w:ascii="Times New Roman" w:hAnsi="Times New Roman" w:eastAsia="宋体" w:cs="Times New Roman"/>
                <w:bCs/>
                <w:color w:val="000000"/>
                <w:vertAlign w:val="subscript"/>
              </w:rPr>
              <w:t>3</w:t>
            </w:r>
            <w:r>
              <w:rPr>
                <w:rFonts w:ascii="Times New Roman" w:hAnsi="Times New Roman" w:eastAsia="宋体" w:cs="Times New Roman"/>
                <w:bCs/>
                <w:color w:val="000000"/>
              </w:rPr>
              <w:t>的浓度约在15-30mg/m</w:t>
            </w:r>
            <w:r>
              <w:rPr>
                <w:rFonts w:ascii="Times New Roman" w:hAnsi="Times New Roman" w:eastAsia="宋体" w:cs="Times New Roman"/>
                <w:bCs/>
                <w:color w:val="000000"/>
                <w:vertAlign w:val="superscript"/>
              </w:rPr>
              <w:t>3</w:t>
            </w:r>
            <w:r>
              <w:rPr>
                <w:rFonts w:ascii="Times New Roman" w:hAnsi="Times New Roman" w:eastAsia="宋体" w:cs="Times New Roman"/>
                <w:bCs/>
                <w:color w:val="000000"/>
              </w:rPr>
              <w:t>之间，H</w:t>
            </w:r>
            <w:r>
              <w:rPr>
                <w:rFonts w:ascii="Times New Roman" w:hAnsi="Times New Roman" w:eastAsia="宋体" w:cs="Times New Roman"/>
                <w:bCs/>
                <w:color w:val="000000"/>
                <w:vertAlign w:val="subscript"/>
              </w:rPr>
              <w:t>2</w:t>
            </w:r>
            <w:r>
              <w:rPr>
                <w:rFonts w:ascii="Times New Roman" w:hAnsi="Times New Roman" w:eastAsia="宋体" w:cs="Times New Roman"/>
                <w:bCs/>
                <w:color w:val="000000"/>
              </w:rPr>
              <w:t>S的浓度在1.0-8.0mg/m</w:t>
            </w:r>
            <w:r>
              <w:rPr>
                <w:rFonts w:ascii="Times New Roman" w:hAnsi="Times New Roman" w:eastAsia="宋体" w:cs="Times New Roman"/>
                <w:bCs/>
                <w:color w:val="000000"/>
                <w:vertAlign w:val="superscript"/>
              </w:rPr>
              <w:t>3</w:t>
            </w:r>
            <w:r>
              <w:rPr>
                <w:rFonts w:ascii="Times New Roman" w:hAnsi="Times New Roman" w:eastAsia="宋体" w:cs="Times New Roman"/>
                <w:bCs/>
                <w:color w:val="000000"/>
              </w:rPr>
              <w:t>之间</w:t>
            </w:r>
            <w:r>
              <w:rPr>
                <w:rFonts w:ascii="Times New Roman" w:hAnsi="Times New Roman" w:eastAsia="宋体" w:cs="Times New Roman"/>
                <w:color w:val="000000"/>
                <w:szCs w:val="28"/>
                <w:lang w:val="zh-CN"/>
              </w:rPr>
              <w:t>。</w:t>
            </w:r>
            <w:r>
              <w:rPr>
                <w:rFonts w:ascii="Times New Roman" w:hAnsi="Times New Roman" w:eastAsia="宋体" w:cs="Times New Roman"/>
                <w:color w:val="000000"/>
                <w:szCs w:val="28"/>
                <w:lang w:val="en-US" w:eastAsia="zh-CN"/>
              </w:rPr>
              <w:t>为了了解该屠宰厂恶臭的现状，建设方委托云南浩辰环保科技有限公司对厂界恶臭进行了现状监测，根据监测结果，</w:t>
            </w:r>
            <w:r>
              <w:rPr>
                <w:rFonts w:ascii="Times New Roman" w:hAnsi="Times New Roman" w:eastAsia="宋体" w:cs="Times New Roman"/>
                <w:color w:val="000000"/>
                <w:sz w:val="24"/>
              </w:rPr>
              <w:t>恶臭气体厂界处执行GB14554-93《恶臭污染物排放标准》表1中的二级新建标准</w:t>
            </w:r>
            <w:r>
              <w:rPr>
                <w:rFonts w:ascii="Times New Roman" w:hAnsi="Times New Roman" w:eastAsia="宋体" w:cs="Times New Roman"/>
                <w:color w:val="000000"/>
                <w:sz w:val="24"/>
                <w:lang w:eastAsia="zh-CN"/>
              </w:rPr>
              <w:t>。</w:t>
            </w:r>
          </w:p>
          <w:p w14:paraId="5688131C">
            <w:pPr>
              <w:keepNext w:val="0"/>
              <w:keepLines w:val="0"/>
              <w:pageBreakBefore w:val="0"/>
              <w:widowControl w:val="0"/>
              <w:spacing w:line="360" w:lineRule="auto"/>
              <w:jc w:val="center"/>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7-</w:t>
            </w:r>
            <w:r>
              <w:rPr>
                <w:rFonts w:hint="eastAsia" w:ascii="Times New Roman" w:hAnsi="Times New Roman" w:eastAsia="宋体" w:cs="Times New Roman"/>
                <w:b/>
                <w:bCs/>
                <w:color w:val="000000"/>
                <w:sz w:val="24"/>
                <w:szCs w:val="24"/>
                <w:lang w:val="en-US" w:eastAsia="zh-CN"/>
              </w:rPr>
              <w:t xml:space="preserve">5  </w:t>
            </w:r>
            <w:r>
              <w:rPr>
                <w:rFonts w:ascii="Times New Roman" w:hAnsi="Times New Roman" w:eastAsia="宋体" w:cs="Times New Roman"/>
                <w:b/>
                <w:bCs/>
                <w:color w:val="000000"/>
                <w:sz w:val="24"/>
                <w:szCs w:val="24"/>
              </w:rPr>
              <w:t>无组织废气检测结果一览表</w:t>
            </w:r>
          </w:p>
          <w:tbl>
            <w:tblPr>
              <w:tblStyle w:val="266"/>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260"/>
              <w:gridCol w:w="1260"/>
              <w:gridCol w:w="1260"/>
              <w:gridCol w:w="1261"/>
              <w:gridCol w:w="1261"/>
              <w:gridCol w:w="1261"/>
            </w:tblGrid>
            <w:tr w14:paraId="0CE70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noWrap w:val="0"/>
                  <w:vAlign w:val="center"/>
                </w:tcPr>
                <w:p w14:paraId="6E92620C">
                  <w:pPr>
                    <w:spacing w:line="320" w:lineRule="atLeas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样品</w:t>
                  </w:r>
                </w:p>
                <w:p w14:paraId="6CBB1E2F">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类型</w:t>
                  </w:r>
                </w:p>
              </w:tc>
              <w:tc>
                <w:tcPr>
                  <w:tcW w:w="1260" w:type="dxa"/>
                  <w:noWrap w:val="0"/>
                  <w:vAlign w:val="center"/>
                </w:tcPr>
                <w:p w14:paraId="6366326E">
                  <w:pPr>
                    <w:spacing w:line="320" w:lineRule="atLeas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分析</w:t>
                  </w:r>
                </w:p>
                <w:p w14:paraId="21737CD4">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项目</w:t>
                  </w:r>
                </w:p>
              </w:tc>
              <w:tc>
                <w:tcPr>
                  <w:tcW w:w="1260" w:type="dxa"/>
                  <w:noWrap w:val="0"/>
                  <w:vAlign w:val="center"/>
                </w:tcPr>
                <w:p w14:paraId="690A4CED">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采样日期</w:t>
                  </w:r>
                </w:p>
              </w:tc>
              <w:tc>
                <w:tcPr>
                  <w:tcW w:w="1260" w:type="dxa"/>
                  <w:noWrap w:val="0"/>
                  <w:vAlign w:val="center"/>
                </w:tcPr>
                <w:p w14:paraId="63C47626">
                  <w:pPr>
                    <w:pStyle w:val="357"/>
                    <w:spacing w:line="320" w:lineRule="atLeast"/>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上风向</w:t>
                  </w:r>
                </w:p>
                <w:p w14:paraId="561D8605">
                  <w:pPr>
                    <w:pStyle w:val="357"/>
                    <w:spacing w:line="320" w:lineRule="atLeast"/>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(FQ01)</w:t>
                  </w:r>
                </w:p>
              </w:tc>
              <w:tc>
                <w:tcPr>
                  <w:tcW w:w="1261" w:type="dxa"/>
                  <w:noWrap w:val="0"/>
                  <w:vAlign w:val="center"/>
                </w:tcPr>
                <w:p w14:paraId="41C1DB7D">
                  <w:pPr>
                    <w:pStyle w:val="357"/>
                    <w:spacing w:line="320" w:lineRule="atLeast"/>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下风向(FQ02)</w:t>
                  </w:r>
                </w:p>
              </w:tc>
              <w:tc>
                <w:tcPr>
                  <w:tcW w:w="1261" w:type="dxa"/>
                  <w:noWrap w:val="0"/>
                  <w:vAlign w:val="center"/>
                </w:tcPr>
                <w:p w14:paraId="472FB401">
                  <w:pPr>
                    <w:spacing w:line="320" w:lineRule="atLeast"/>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下风向</w:t>
                  </w:r>
                </w:p>
                <w:p w14:paraId="6F31CB9F">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(FQ03)</w:t>
                  </w:r>
                </w:p>
              </w:tc>
              <w:tc>
                <w:tcPr>
                  <w:tcW w:w="1261" w:type="dxa"/>
                  <w:noWrap w:val="0"/>
                  <w:vAlign w:val="center"/>
                </w:tcPr>
                <w:p w14:paraId="67F89303">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b/>
                      <w:bCs/>
                      <w:color w:val="000000"/>
                      <w:sz w:val="21"/>
                      <w:szCs w:val="21"/>
                    </w:rPr>
                    <w:t>单位</w:t>
                  </w:r>
                </w:p>
              </w:tc>
            </w:tr>
            <w:tr w14:paraId="6A820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vMerge w:val="restart"/>
                  <w:noWrap w:val="0"/>
                  <w:vAlign w:val="center"/>
                </w:tcPr>
                <w:p w14:paraId="3B92ED08">
                  <w:pPr>
                    <w:spacing w:line="320" w:lineRule="atLeast"/>
                    <w:jc w:val="center"/>
                    <w:rPr>
                      <w:rFonts w:ascii="Times New Roman" w:hAnsi="Times New Roman" w:eastAsia="宋体" w:cs="Times New Roman"/>
                      <w:bCs/>
                      <w:color w:val="000000"/>
                      <w:sz w:val="21"/>
                      <w:szCs w:val="21"/>
                    </w:rPr>
                  </w:pPr>
                  <w:r>
                    <w:rPr>
                      <w:rFonts w:ascii="Times New Roman" w:hAnsi="Times New Roman" w:eastAsia="宋体" w:cs="Times New Roman"/>
                      <w:bCs/>
                      <w:color w:val="000000"/>
                      <w:sz w:val="21"/>
                      <w:szCs w:val="21"/>
                    </w:rPr>
                    <w:t>无组织</w:t>
                  </w:r>
                </w:p>
                <w:p w14:paraId="48DD2415">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bCs/>
                      <w:color w:val="000000"/>
                      <w:sz w:val="21"/>
                      <w:szCs w:val="21"/>
                    </w:rPr>
                    <w:t>废气</w:t>
                  </w:r>
                </w:p>
              </w:tc>
              <w:tc>
                <w:tcPr>
                  <w:tcW w:w="1260" w:type="dxa"/>
                  <w:vMerge w:val="restart"/>
                  <w:noWrap w:val="0"/>
                  <w:vAlign w:val="center"/>
                </w:tcPr>
                <w:p w14:paraId="14FA36A9">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rPr>
                    <w:t>恶臭</w:t>
                  </w:r>
                </w:p>
              </w:tc>
              <w:tc>
                <w:tcPr>
                  <w:tcW w:w="1260" w:type="dxa"/>
                  <w:noWrap w:val="0"/>
                  <w:vAlign w:val="center"/>
                </w:tcPr>
                <w:p w14:paraId="6123B585">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rPr>
                    <w:t>2018/10/20</w:t>
                  </w:r>
                </w:p>
              </w:tc>
              <w:tc>
                <w:tcPr>
                  <w:tcW w:w="1260" w:type="dxa"/>
                  <w:noWrap w:val="0"/>
                  <w:vAlign w:val="center"/>
                </w:tcPr>
                <w:p w14:paraId="759D9C08">
                  <w:pPr>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＜10</w:t>
                  </w:r>
                </w:p>
              </w:tc>
              <w:tc>
                <w:tcPr>
                  <w:tcW w:w="1261" w:type="dxa"/>
                  <w:noWrap w:val="0"/>
                  <w:vAlign w:val="center"/>
                </w:tcPr>
                <w:p w14:paraId="3BFFB6CE">
                  <w:pPr>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＜10</w:t>
                  </w:r>
                </w:p>
              </w:tc>
              <w:tc>
                <w:tcPr>
                  <w:tcW w:w="1261" w:type="dxa"/>
                  <w:noWrap w:val="0"/>
                  <w:vAlign w:val="center"/>
                </w:tcPr>
                <w:p w14:paraId="0F9DC60B">
                  <w:pPr>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＜10</w:t>
                  </w:r>
                </w:p>
              </w:tc>
              <w:tc>
                <w:tcPr>
                  <w:tcW w:w="1261" w:type="dxa"/>
                  <w:noWrap w:val="0"/>
                  <w:vAlign w:val="center"/>
                </w:tcPr>
                <w:p w14:paraId="4F70CA5B">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无量纲</w:t>
                  </w:r>
                </w:p>
              </w:tc>
            </w:tr>
            <w:tr w14:paraId="6E717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vMerge w:val="continue"/>
                  <w:noWrap w:val="0"/>
                  <w:vAlign w:val="center"/>
                </w:tcPr>
                <w:p w14:paraId="48859D02">
                  <w:pPr>
                    <w:spacing w:line="320" w:lineRule="atLeast"/>
                    <w:jc w:val="center"/>
                    <w:rPr>
                      <w:rFonts w:ascii="Times New Roman" w:hAnsi="Times New Roman" w:eastAsia="宋体" w:cs="Times New Roman"/>
                      <w:b/>
                      <w:bCs/>
                      <w:color w:val="000000"/>
                      <w:sz w:val="24"/>
                      <w:szCs w:val="24"/>
                      <w:vertAlign w:val="baseline"/>
                    </w:rPr>
                  </w:pPr>
                </w:p>
              </w:tc>
              <w:tc>
                <w:tcPr>
                  <w:tcW w:w="1260" w:type="dxa"/>
                  <w:vMerge w:val="continue"/>
                  <w:noWrap w:val="0"/>
                  <w:vAlign w:val="center"/>
                </w:tcPr>
                <w:p w14:paraId="4A870C8C">
                  <w:pPr>
                    <w:spacing w:line="320" w:lineRule="atLeast"/>
                    <w:jc w:val="center"/>
                    <w:rPr>
                      <w:rFonts w:ascii="Times New Roman" w:hAnsi="Times New Roman" w:eastAsia="宋体" w:cs="Times New Roman"/>
                      <w:b/>
                      <w:bCs/>
                      <w:color w:val="000000"/>
                      <w:sz w:val="24"/>
                      <w:szCs w:val="24"/>
                      <w:vertAlign w:val="baseline"/>
                    </w:rPr>
                  </w:pPr>
                </w:p>
              </w:tc>
              <w:tc>
                <w:tcPr>
                  <w:tcW w:w="1260" w:type="dxa"/>
                  <w:noWrap w:val="0"/>
                  <w:vAlign w:val="center"/>
                </w:tcPr>
                <w:p w14:paraId="59C9FA2A">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rPr>
                    <w:t>2018/10/21</w:t>
                  </w:r>
                </w:p>
              </w:tc>
              <w:tc>
                <w:tcPr>
                  <w:tcW w:w="1260" w:type="dxa"/>
                  <w:noWrap w:val="0"/>
                  <w:vAlign w:val="center"/>
                </w:tcPr>
                <w:p w14:paraId="041FA47F">
                  <w:pPr>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＜10</w:t>
                  </w:r>
                </w:p>
              </w:tc>
              <w:tc>
                <w:tcPr>
                  <w:tcW w:w="1261" w:type="dxa"/>
                  <w:noWrap w:val="0"/>
                  <w:vAlign w:val="center"/>
                </w:tcPr>
                <w:p w14:paraId="3BD7BB51">
                  <w:pPr>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＜10</w:t>
                  </w:r>
                </w:p>
              </w:tc>
              <w:tc>
                <w:tcPr>
                  <w:tcW w:w="1261" w:type="dxa"/>
                  <w:noWrap w:val="0"/>
                  <w:vAlign w:val="center"/>
                </w:tcPr>
                <w:p w14:paraId="0C09A8A8">
                  <w:pPr>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＜10</w:t>
                  </w:r>
                </w:p>
              </w:tc>
              <w:tc>
                <w:tcPr>
                  <w:tcW w:w="1261" w:type="dxa"/>
                  <w:noWrap w:val="0"/>
                  <w:vAlign w:val="center"/>
                </w:tcPr>
                <w:p w14:paraId="2796854F">
                  <w:pPr>
                    <w:spacing w:line="320" w:lineRule="atLeast"/>
                    <w:jc w:val="center"/>
                    <w:rPr>
                      <w:rFonts w:ascii="Times New Roman" w:hAnsi="Times New Roman" w:eastAsia="宋体" w:cs="Times New Roman"/>
                      <w:b/>
                      <w:bCs/>
                      <w:color w:val="000000"/>
                      <w:sz w:val="24"/>
                      <w:szCs w:val="24"/>
                      <w:vertAlign w:val="baseline"/>
                    </w:rPr>
                  </w:pPr>
                  <w:r>
                    <w:rPr>
                      <w:rFonts w:ascii="Times New Roman" w:hAnsi="Times New Roman" w:eastAsia="宋体" w:cs="Times New Roman"/>
                      <w:color w:val="000000"/>
                      <w:sz w:val="21"/>
                      <w:szCs w:val="21"/>
                      <w:lang w:bidi="ar"/>
                    </w:rPr>
                    <w:t>无量纲</w:t>
                  </w:r>
                </w:p>
              </w:tc>
            </w:tr>
          </w:tbl>
          <w:p w14:paraId="236E8C1C">
            <w:pPr>
              <w:pStyle w:val="486"/>
              <w:spacing w:line="360" w:lineRule="auto"/>
              <w:ind w:firstLine="480"/>
              <w:rPr>
                <w:rFonts w:ascii="Times New Roman" w:hAnsi="Times New Roman" w:eastAsia="宋体" w:cs="Times New Roman"/>
                <w:color w:val="000000"/>
                <w:lang w:val="en-US" w:eastAsia="zh-CN"/>
              </w:rPr>
            </w:pPr>
            <w:r>
              <w:rPr>
                <w:rFonts w:ascii="Times New Roman" w:hAnsi="Times New Roman" w:eastAsia="宋体" w:cs="Times New Roman"/>
                <w:color w:val="000000"/>
                <w:szCs w:val="20"/>
                <w:lang w:val="en-US" w:eastAsia="zh-CN"/>
              </w:rPr>
              <w:t>为了进一步降低恶臭废气对周围保护目标的影响，</w:t>
            </w:r>
            <w:r>
              <w:rPr>
                <w:rFonts w:ascii="Times New Roman" w:hAnsi="Times New Roman" w:eastAsia="宋体" w:cs="Times New Roman"/>
                <w:color w:val="000000"/>
                <w:szCs w:val="20"/>
              </w:rPr>
              <w:t>本项目拟采用生物除臭剂喷洒去除臭，经过喷洒除臭剂后，整个项目的</w:t>
            </w:r>
            <w:r>
              <w:rPr>
                <w:rFonts w:ascii="Times New Roman" w:hAnsi="Times New Roman" w:eastAsia="宋体" w:cs="Times New Roman"/>
                <w:color w:val="000000"/>
              </w:rPr>
              <w:t>NH</w:t>
            </w:r>
            <w:r>
              <w:rPr>
                <w:rFonts w:ascii="Times New Roman" w:hAnsi="Times New Roman" w:eastAsia="宋体" w:cs="Times New Roman"/>
                <w:color w:val="000000"/>
                <w:vertAlign w:val="subscript"/>
              </w:rPr>
              <w:t>3</w:t>
            </w:r>
            <w:r>
              <w:rPr>
                <w:rFonts w:ascii="Times New Roman" w:hAnsi="Times New Roman" w:eastAsia="宋体" w:cs="Times New Roman"/>
                <w:color w:val="000000"/>
              </w:rPr>
              <w:t>和H</w:t>
            </w:r>
            <w:r>
              <w:rPr>
                <w:rFonts w:ascii="Times New Roman" w:hAnsi="Times New Roman" w:eastAsia="宋体" w:cs="Times New Roman"/>
                <w:color w:val="000000"/>
                <w:vertAlign w:val="subscript"/>
              </w:rPr>
              <w:t>2</w:t>
            </w:r>
            <w:r>
              <w:rPr>
                <w:rFonts w:ascii="Times New Roman" w:hAnsi="Times New Roman" w:eastAsia="宋体" w:cs="Times New Roman"/>
                <w:color w:val="000000"/>
              </w:rPr>
              <w:t>S的排放量为0.06kg/h和0.018kg/h</w:t>
            </w:r>
            <w:r>
              <w:rPr>
                <w:rFonts w:ascii="Times New Roman" w:hAnsi="Times New Roman" w:eastAsia="宋体" w:cs="Times New Roman"/>
                <w:color w:val="000000"/>
                <w:lang w:eastAsia="zh-CN"/>
              </w:rPr>
              <w:t>。</w:t>
            </w:r>
          </w:p>
          <w:p w14:paraId="6E4D2CCA">
            <w:pPr>
              <w:spacing w:line="360" w:lineRule="auto"/>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通过采取一定的除臭措施后，项目区恶臭不会导致评价区的环境空气质量下降，对附近村庄影响可以接受。周边村庄NH</w:t>
            </w:r>
            <w:r>
              <w:rPr>
                <w:rFonts w:ascii="Times New Roman" w:hAnsi="Times New Roman" w:eastAsia="宋体" w:cs="Times New Roman"/>
                <w:color w:val="000000"/>
                <w:sz w:val="24"/>
                <w:vertAlign w:val="subscript"/>
                <w:lang w:val="zh-CN"/>
              </w:rPr>
              <w:t>3</w:t>
            </w:r>
            <w:r>
              <w:rPr>
                <w:rFonts w:ascii="Times New Roman" w:hAnsi="Times New Roman" w:eastAsia="宋体" w:cs="Times New Roman"/>
                <w:color w:val="000000"/>
                <w:sz w:val="24"/>
                <w:lang w:val="zh-CN"/>
              </w:rPr>
              <w:t>、H</w:t>
            </w:r>
            <w:r>
              <w:rPr>
                <w:rFonts w:ascii="Times New Roman" w:hAnsi="Times New Roman" w:eastAsia="宋体" w:cs="Times New Roman"/>
                <w:color w:val="000000"/>
                <w:sz w:val="24"/>
                <w:vertAlign w:val="subscript"/>
                <w:lang w:val="zh-CN"/>
              </w:rPr>
              <w:t>2</w:t>
            </w:r>
            <w:r>
              <w:rPr>
                <w:rFonts w:ascii="Times New Roman" w:hAnsi="Times New Roman" w:eastAsia="宋体" w:cs="Times New Roman"/>
                <w:color w:val="000000"/>
                <w:sz w:val="24"/>
                <w:lang w:val="zh-CN"/>
              </w:rPr>
              <w:t>S最大小时平均浓度均能满足《工业企业设计卫生标准》（TJ36-79）中居住区大气中有害物质的最高容许浓度，即：NH</w:t>
            </w:r>
            <w:r>
              <w:rPr>
                <w:rFonts w:ascii="Times New Roman" w:hAnsi="Times New Roman" w:eastAsia="宋体" w:cs="Times New Roman"/>
                <w:color w:val="000000"/>
                <w:sz w:val="24"/>
                <w:vertAlign w:val="subscript"/>
                <w:lang w:val="zh-CN"/>
              </w:rPr>
              <w:t>3</w:t>
            </w:r>
            <w:r>
              <w:rPr>
                <w:rFonts w:ascii="Times New Roman" w:hAnsi="Times New Roman" w:eastAsia="宋体" w:cs="Times New Roman"/>
                <w:color w:val="000000"/>
                <w:sz w:val="24"/>
                <w:lang w:val="zh-CN"/>
              </w:rPr>
              <w:t>≤0.20mg/m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，H</w:t>
            </w:r>
            <w:r>
              <w:rPr>
                <w:rFonts w:ascii="Times New Roman" w:hAnsi="Times New Roman" w:eastAsia="宋体" w:cs="Times New Roman"/>
                <w:color w:val="000000"/>
                <w:sz w:val="24"/>
                <w:vertAlign w:val="subscript"/>
                <w:lang w:val="zh-CN"/>
              </w:rPr>
              <w:t>2</w:t>
            </w:r>
            <w:r>
              <w:rPr>
                <w:rFonts w:ascii="Times New Roman" w:hAnsi="Times New Roman" w:eastAsia="宋体" w:cs="Times New Roman"/>
                <w:color w:val="000000"/>
                <w:sz w:val="24"/>
                <w:lang w:val="zh-CN"/>
              </w:rPr>
              <w:t>S≤0.01mg/m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w:t>
            </w:r>
          </w:p>
          <w:p w14:paraId="34E18AEF">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Times New Roman" w:hAnsi="Times New Roman" w:eastAsia="宋体" w:cs="Times New Roman"/>
                <w:color w:val="000000"/>
              </w:rPr>
            </w:pPr>
            <w:r>
              <w:rPr>
                <w:rFonts w:ascii="Times New Roman" w:hAnsi="Times New Roman" w:eastAsia="宋体" w:cs="Times New Roman"/>
                <w:color w:val="000000"/>
                <w:szCs w:val="24"/>
              </w:rPr>
              <w:t>根据工程分析，本环评在提出的大气污染物强化治理措施完成后，无组织排放废气主要为待宰间、污水处理站产生的恶臭，</w:t>
            </w:r>
            <w:r>
              <w:rPr>
                <w:rFonts w:ascii="Times New Roman" w:hAnsi="Times New Roman" w:eastAsia="宋体" w:cs="Times New Roman"/>
                <w:color w:val="000000"/>
              </w:rPr>
              <w:t>各污染源基本情况见表7-</w:t>
            </w:r>
            <w:r>
              <w:rPr>
                <w:rFonts w:hint="eastAsia" w:ascii="Times New Roman" w:hAnsi="Times New Roman" w:eastAsia="宋体" w:cs="Times New Roman"/>
                <w:color w:val="000000"/>
                <w:lang w:val="en-US" w:eastAsia="zh-CN"/>
              </w:rPr>
              <w:t>6</w:t>
            </w:r>
            <w:r>
              <w:rPr>
                <w:rFonts w:ascii="Times New Roman" w:hAnsi="Times New Roman" w:eastAsia="宋体" w:cs="Times New Roman"/>
                <w:color w:val="000000"/>
              </w:rPr>
              <w:t>。</w:t>
            </w:r>
          </w:p>
          <w:p w14:paraId="7EE51CA0">
            <w:pPr>
              <w:pStyle w:val="37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eastAsia="宋体" w:cs="Times New Roman"/>
                <w:b/>
                <w:color w:val="000000"/>
                <w:sz w:val="24"/>
                <w:lang w:val="zh-CN" w:eastAsia="zh-CN"/>
              </w:rPr>
            </w:pPr>
            <w:r>
              <w:rPr>
                <w:rFonts w:ascii="Times New Roman" w:hAnsi="Times New Roman" w:eastAsia="宋体" w:cs="Times New Roman"/>
                <w:b/>
                <w:color w:val="000000"/>
                <w:sz w:val="24"/>
                <w:lang w:val="zh-CN" w:eastAsia="zh-CN"/>
              </w:rPr>
              <w:t>表7</w:t>
            </w:r>
            <w:r>
              <w:rPr>
                <w:rFonts w:ascii="Times New Roman" w:hAnsi="Times New Roman" w:eastAsia="宋体" w:cs="Times New Roman"/>
                <w:b/>
                <w:color w:val="000000"/>
                <w:sz w:val="24"/>
                <w:lang w:val="en-US" w:eastAsia="zh-CN"/>
              </w:rPr>
              <w:t>-</w:t>
            </w:r>
            <w:r>
              <w:rPr>
                <w:rFonts w:hint="eastAsia" w:ascii="Times New Roman" w:hAnsi="Times New Roman" w:eastAsia="宋体" w:cs="Times New Roman"/>
                <w:b/>
                <w:color w:val="000000"/>
                <w:sz w:val="24"/>
                <w:lang w:val="en-US" w:eastAsia="zh-CN"/>
              </w:rPr>
              <w:t>6</w:t>
            </w:r>
            <w:r>
              <w:rPr>
                <w:rFonts w:ascii="Times New Roman" w:hAnsi="Times New Roman" w:eastAsia="宋体" w:cs="Times New Roman"/>
                <w:b/>
                <w:color w:val="000000"/>
                <w:sz w:val="24"/>
                <w:lang w:val="en-US" w:eastAsia="zh-CN"/>
              </w:rPr>
              <w:t xml:space="preserve"> </w:t>
            </w:r>
            <w:r>
              <w:rPr>
                <w:rFonts w:hint="eastAsia" w:ascii="Times New Roman" w:hAnsi="Times New Roman" w:eastAsia="宋体" w:cs="Times New Roman"/>
                <w:b/>
                <w:color w:val="000000"/>
                <w:sz w:val="24"/>
                <w:lang w:val="en-US" w:eastAsia="zh-CN"/>
              </w:rPr>
              <w:t xml:space="preserve"> </w:t>
            </w:r>
            <w:r>
              <w:rPr>
                <w:rFonts w:ascii="Times New Roman" w:hAnsi="Times New Roman" w:eastAsia="宋体" w:cs="Times New Roman"/>
                <w:b/>
                <w:color w:val="000000"/>
                <w:sz w:val="24"/>
                <w:lang w:val="zh-CN" w:eastAsia="zh-CN"/>
              </w:rPr>
              <w:t>项目各污染源基本参数</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993"/>
              <w:gridCol w:w="992"/>
              <w:gridCol w:w="1417"/>
              <w:gridCol w:w="846"/>
              <w:gridCol w:w="1069"/>
              <w:gridCol w:w="1204"/>
              <w:gridCol w:w="1058"/>
            </w:tblGrid>
            <w:tr w14:paraId="351E0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noWrap w:val="0"/>
                  <w:vAlign w:val="center"/>
                </w:tcPr>
                <w:p w14:paraId="2917F9FE">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恶臭来源</w:t>
                  </w:r>
                </w:p>
              </w:tc>
              <w:tc>
                <w:tcPr>
                  <w:tcW w:w="993" w:type="dxa"/>
                  <w:noWrap w:val="0"/>
                  <w:vAlign w:val="center"/>
                </w:tcPr>
                <w:p w14:paraId="7BBD472A">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长（m ）</w:t>
                  </w:r>
                </w:p>
              </w:tc>
              <w:tc>
                <w:tcPr>
                  <w:tcW w:w="992" w:type="dxa"/>
                  <w:noWrap w:val="0"/>
                  <w:vAlign w:val="center"/>
                </w:tcPr>
                <w:p w14:paraId="6E878A3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宽（m）</w:t>
                  </w:r>
                </w:p>
              </w:tc>
              <w:tc>
                <w:tcPr>
                  <w:tcW w:w="1417" w:type="dxa"/>
                  <w:noWrap w:val="0"/>
                  <w:vAlign w:val="center"/>
                </w:tcPr>
                <w:p w14:paraId="58224D9E">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排放源高度</w:t>
                  </w:r>
                </w:p>
              </w:tc>
              <w:tc>
                <w:tcPr>
                  <w:tcW w:w="846" w:type="dxa"/>
                  <w:noWrap w:val="0"/>
                  <w:vAlign w:val="center"/>
                </w:tcPr>
                <w:p w14:paraId="0B782818">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恶臭物质</w:t>
                  </w:r>
                </w:p>
              </w:tc>
              <w:tc>
                <w:tcPr>
                  <w:tcW w:w="1069" w:type="dxa"/>
                  <w:noWrap w:val="0"/>
                  <w:vAlign w:val="center"/>
                </w:tcPr>
                <w:p w14:paraId="31FE2C4F">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sz w:val="21"/>
                      <w:szCs w:val="21"/>
                    </w:rPr>
                    <w:t>产生速率</w:t>
                  </w:r>
                </w:p>
              </w:tc>
              <w:tc>
                <w:tcPr>
                  <w:tcW w:w="1204" w:type="dxa"/>
                  <w:noWrap w:val="0"/>
                  <w:vAlign w:val="center"/>
                </w:tcPr>
                <w:p w14:paraId="7993A068">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最高容许浓度</w:t>
                  </w:r>
                </w:p>
              </w:tc>
              <w:tc>
                <w:tcPr>
                  <w:tcW w:w="1058" w:type="dxa"/>
                  <w:noWrap w:val="0"/>
                  <w:vAlign w:val="center"/>
                </w:tcPr>
                <w:p w14:paraId="1EF7DE0D">
                  <w:pPr>
                    <w:pStyle w:val="2"/>
                    <w:jc w:val="center"/>
                    <w:rPr>
                      <w:rFonts w:ascii="Times New Roman" w:hAnsi="Times New Roman" w:eastAsia="宋体" w:cs="Times New Roman"/>
                      <w:b/>
                      <w:bCs/>
                      <w:color w:val="000000"/>
                      <w:sz w:val="21"/>
                      <w:szCs w:val="21"/>
                      <w:lang w:val="en-US" w:eastAsia="zh-CN"/>
                    </w:rPr>
                  </w:pPr>
                  <w:r>
                    <w:rPr>
                      <w:rFonts w:ascii="Times New Roman" w:hAnsi="Times New Roman" w:eastAsia="宋体" w:cs="Times New Roman"/>
                      <w:b/>
                      <w:bCs/>
                      <w:color w:val="000000"/>
                      <w:sz w:val="21"/>
                      <w:szCs w:val="21"/>
                      <w:lang w:val="en-US" w:eastAsia="zh-CN"/>
                    </w:rPr>
                    <w:t>大气环境防护距离</w:t>
                  </w:r>
                </w:p>
              </w:tc>
            </w:tr>
            <w:tr w14:paraId="281F6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restart"/>
                  <w:noWrap w:val="0"/>
                  <w:vAlign w:val="center"/>
                </w:tcPr>
                <w:p w14:paraId="1A3AE5B5">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生产区</w:t>
                  </w:r>
                </w:p>
              </w:tc>
              <w:tc>
                <w:tcPr>
                  <w:tcW w:w="993" w:type="dxa"/>
                  <w:vMerge w:val="restart"/>
                  <w:noWrap w:val="0"/>
                  <w:vAlign w:val="center"/>
                </w:tcPr>
                <w:p w14:paraId="21858B0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55</w:t>
                  </w:r>
                </w:p>
              </w:tc>
              <w:tc>
                <w:tcPr>
                  <w:tcW w:w="992" w:type="dxa"/>
                  <w:vMerge w:val="restart"/>
                  <w:noWrap w:val="0"/>
                  <w:vAlign w:val="center"/>
                </w:tcPr>
                <w:p w14:paraId="5E75BF4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40</w:t>
                  </w:r>
                </w:p>
              </w:tc>
              <w:tc>
                <w:tcPr>
                  <w:tcW w:w="1417" w:type="dxa"/>
                  <w:vMerge w:val="restart"/>
                  <w:noWrap w:val="0"/>
                  <w:vAlign w:val="center"/>
                </w:tcPr>
                <w:p w14:paraId="5054C098">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5m</w:t>
                  </w:r>
                </w:p>
              </w:tc>
              <w:tc>
                <w:tcPr>
                  <w:tcW w:w="846" w:type="dxa"/>
                  <w:noWrap w:val="0"/>
                  <w:vAlign w:val="center"/>
                </w:tcPr>
                <w:p w14:paraId="279D6E50">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氨</w:t>
                  </w:r>
                </w:p>
              </w:tc>
              <w:tc>
                <w:tcPr>
                  <w:tcW w:w="1069" w:type="dxa"/>
                  <w:noWrap w:val="0"/>
                  <w:vAlign w:val="center"/>
                </w:tcPr>
                <w:p w14:paraId="11FACE05">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0.06kg/h</w:t>
                  </w:r>
                </w:p>
              </w:tc>
              <w:tc>
                <w:tcPr>
                  <w:tcW w:w="1204" w:type="dxa"/>
                  <w:noWrap w:val="0"/>
                  <w:vAlign w:val="center"/>
                </w:tcPr>
                <w:p w14:paraId="2BAB2168">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0.2mg/m</w:t>
                  </w:r>
                  <w:r>
                    <w:rPr>
                      <w:rFonts w:ascii="Times New Roman" w:hAnsi="Times New Roman" w:eastAsia="宋体" w:cs="Times New Roman"/>
                      <w:color w:val="000000"/>
                      <w:sz w:val="21"/>
                      <w:szCs w:val="21"/>
                      <w:vertAlign w:val="superscript"/>
                      <w:lang w:val="en-US" w:eastAsia="zh-CN"/>
                    </w:rPr>
                    <w:t>3</w:t>
                  </w:r>
                </w:p>
              </w:tc>
              <w:tc>
                <w:tcPr>
                  <w:tcW w:w="1058" w:type="dxa"/>
                  <w:noWrap w:val="0"/>
                  <w:vAlign w:val="center"/>
                </w:tcPr>
                <w:p w14:paraId="48B58A4C">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无超标点</w:t>
                  </w:r>
                </w:p>
              </w:tc>
            </w:tr>
            <w:tr w14:paraId="57A90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34" w:type="dxa"/>
                  <w:vMerge w:val="continue"/>
                  <w:noWrap w:val="0"/>
                  <w:vAlign w:val="center"/>
                </w:tcPr>
                <w:p w14:paraId="2AFE9BC1">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p>
              </w:tc>
              <w:tc>
                <w:tcPr>
                  <w:tcW w:w="993" w:type="dxa"/>
                  <w:vMerge w:val="continue"/>
                  <w:noWrap w:val="0"/>
                  <w:vAlign w:val="center"/>
                </w:tcPr>
                <w:p w14:paraId="4401A94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p>
              </w:tc>
              <w:tc>
                <w:tcPr>
                  <w:tcW w:w="992" w:type="dxa"/>
                  <w:vMerge w:val="continue"/>
                  <w:noWrap w:val="0"/>
                  <w:vAlign w:val="center"/>
                </w:tcPr>
                <w:p w14:paraId="3A717A38">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p>
              </w:tc>
              <w:tc>
                <w:tcPr>
                  <w:tcW w:w="1417" w:type="dxa"/>
                  <w:vMerge w:val="continue"/>
                  <w:noWrap w:val="0"/>
                  <w:vAlign w:val="center"/>
                </w:tcPr>
                <w:p w14:paraId="48E27FFB">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p>
              </w:tc>
              <w:tc>
                <w:tcPr>
                  <w:tcW w:w="846" w:type="dxa"/>
                  <w:noWrap w:val="0"/>
                  <w:vAlign w:val="center"/>
                </w:tcPr>
                <w:p w14:paraId="1EF3AB79">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硫化氢</w:t>
                  </w:r>
                </w:p>
              </w:tc>
              <w:tc>
                <w:tcPr>
                  <w:tcW w:w="1069" w:type="dxa"/>
                  <w:noWrap w:val="0"/>
                  <w:vAlign w:val="center"/>
                </w:tcPr>
                <w:p w14:paraId="22F4D86C">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0"/>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0.018kg/h</w:t>
                  </w:r>
                </w:p>
              </w:tc>
              <w:tc>
                <w:tcPr>
                  <w:tcW w:w="1204" w:type="dxa"/>
                  <w:noWrap w:val="0"/>
                  <w:vAlign w:val="center"/>
                </w:tcPr>
                <w:p w14:paraId="313CB44F">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0.01mg/m</w:t>
                  </w:r>
                  <w:r>
                    <w:rPr>
                      <w:rFonts w:ascii="Times New Roman" w:hAnsi="Times New Roman" w:eastAsia="宋体" w:cs="Times New Roman"/>
                      <w:color w:val="000000"/>
                      <w:sz w:val="21"/>
                      <w:szCs w:val="21"/>
                      <w:vertAlign w:val="superscript"/>
                      <w:lang w:val="en-US" w:eastAsia="zh-CN"/>
                    </w:rPr>
                    <w:t>3</w:t>
                  </w:r>
                </w:p>
              </w:tc>
              <w:tc>
                <w:tcPr>
                  <w:tcW w:w="1058" w:type="dxa"/>
                  <w:noWrap w:val="0"/>
                  <w:vAlign w:val="center"/>
                </w:tcPr>
                <w:p w14:paraId="67C79135">
                  <w:pPr>
                    <w:pStyle w:val="2"/>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无超标点</w:t>
                  </w:r>
                </w:p>
              </w:tc>
            </w:tr>
          </w:tbl>
          <w:p w14:paraId="1925A767">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根据</w:t>
            </w:r>
            <w:r>
              <w:rPr>
                <w:rFonts w:ascii="Times New Roman" w:hAnsi="Times New Roman" w:eastAsia="宋体" w:cs="Times New Roman"/>
                <w:color w:val="000000"/>
                <w:sz w:val="24"/>
                <w:lang w:val="en-US" w:eastAsia="zh-CN"/>
              </w:rPr>
              <w:t>分析</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rPr>
              <w:t>采取本环评提出的各种废气治理措施以后，本项目在运行期恶臭气体满足达标排放要求。根据大气环境防护距离计算结果，无超标点，项目区不需设置大气防护距离。项目无组织恶臭气体排放对区域及敏感点的环境空气质量影响较小。</w:t>
            </w:r>
          </w:p>
          <w:p w14:paraId="61CA5B2D">
            <w:pPr>
              <w:spacing w:line="360" w:lineRule="auto"/>
              <w:ind w:firstLine="480"/>
              <w:rPr>
                <w:rFonts w:hint="eastAsia" w:ascii="Times New Roman" w:hAnsi="Times New Roman" w:eastAsia="宋体" w:cs="Times New Roman"/>
                <w:color w:val="000000"/>
                <w:sz w:val="24"/>
                <w:szCs w:val="24"/>
                <w:lang w:eastAsia="zh-CN"/>
              </w:rPr>
            </w:pPr>
            <w:r>
              <w:rPr>
                <w:rFonts w:ascii="Times New Roman" w:hAnsi="Times New Roman" w:eastAsia="宋体" w:cs="Times New Roman"/>
                <w:bCs/>
                <w:color w:val="000000"/>
                <w:sz w:val="24"/>
                <w:szCs w:val="24"/>
              </w:rPr>
              <w:t>因此通过分析，</w:t>
            </w:r>
            <w:r>
              <w:rPr>
                <w:rFonts w:ascii="Times New Roman" w:hAnsi="Times New Roman" w:eastAsia="宋体" w:cs="Times New Roman"/>
                <w:color w:val="000000"/>
                <w:sz w:val="24"/>
                <w:szCs w:val="24"/>
                <w:lang w:eastAsia="zh-CN"/>
              </w:rPr>
              <w:t>屠宰</w:t>
            </w:r>
            <w:r>
              <w:rPr>
                <w:rFonts w:ascii="Times New Roman" w:hAnsi="Times New Roman" w:eastAsia="宋体" w:cs="Times New Roman"/>
                <w:color w:val="000000"/>
                <w:sz w:val="24"/>
                <w:szCs w:val="24"/>
                <w:lang w:val="en-US" w:eastAsia="zh-CN"/>
              </w:rPr>
              <w:t>厂</w:t>
            </w:r>
            <w:r>
              <w:rPr>
                <w:rFonts w:ascii="Times New Roman" w:hAnsi="Times New Roman" w:eastAsia="宋体" w:cs="Times New Roman"/>
                <w:color w:val="000000"/>
                <w:sz w:val="24"/>
                <w:szCs w:val="24"/>
              </w:rPr>
              <w:t>采用生物除臭剂喷洒去除臭，经过喷洒除臭剂后，厂界浓度为NH</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 xml:space="preserve"> ≤0.2mg/m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S ≤0.01mg/m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，能满足《恶臭污染物排放标准》（GB14554－93）表1排放标准值，即：</w:t>
            </w:r>
            <w:r>
              <w:rPr>
                <w:rFonts w:ascii="Times New Roman" w:hAnsi="Times New Roman" w:eastAsia="宋体" w:cs="Times New Roman"/>
                <w:color w:val="000000"/>
                <w:sz w:val="24"/>
                <w:szCs w:val="24"/>
                <w:lang w:val="zh-CN"/>
              </w:rPr>
              <w:t>NH</w:t>
            </w:r>
            <w:r>
              <w:rPr>
                <w:rFonts w:ascii="Times New Roman" w:hAnsi="Times New Roman" w:eastAsia="宋体" w:cs="Times New Roman"/>
                <w:color w:val="000000"/>
                <w:sz w:val="24"/>
                <w:szCs w:val="24"/>
                <w:vertAlign w:val="subscript"/>
                <w:lang w:val="zh-CN"/>
              </w:rPr>
              <w:t>3</w:t>
            </w:r>
            <w:r>
              <w:rPr>
                <w:rFonts w:ascii="Times New Roman" w:hAnsi="Times New Roman" w:eastAsia="宋体" w:cs="Times New Roman"/>
                <w:color w:val="000000"/>
                <w:sz w:val="24"/>
                <w:szCs w:val="24"/>
              </w:rPr>
              <w:t>≤1.5 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S≤0.06mg/m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；臭气浓度≤20（无量纲）</w:t>
            </w:r>
            <w:r>
              <w:rPr>
                <w:rFonts w:hint="eastAsia" w:ascii="Times New Roman" w:hAnsi="Times New Roman" w:eastAsia="宋体" w:cs="Times New Roman"/>
                <w:color w:val="000000"/>
                <w:sz w:val="24"/>
                <w:szCs w:val="24"/>
                <w:lang w:eastAsia="zh-CN"/>
              </w:rPr>
              <w:t>。</w:t>
            </w:r>
          </w:p>
          <w:p w14:paraId="4CCE44A8">
            <w:pPr>
              <w:keepNext w:val="0"/>
              <w:keepLines w:val="0"/>
              <w:pageBreakBefore w:val="0"/>
              <w:spacing w:line="360" w:lineRule="auto"/>
              <w:ind w:firstLine="482"/>
              <w:jc w:val="both"/>
              <w:outlineLvl w:val="9"/>
              <w:rPr>
                <w:rFonts w:ascii="Times New Roman" w:hAnsi="Times New Roman" w:eastAsia="宋体" w:cs="Times New Roman"/>
                <w:b/>
                <w:color w:val="000000"/>
                <w:sz w:val="24"/>
              </w:rPr>
            </w:pPr>
            <w:r>
              <w:rPr>
                <w:rFonts w:ascii="Times New Roman" w:hAnsi="Times New Roman" w:eastAsia="宋体" w:cs="Times New Roman"/>
                <w:b/>
                <w:color w:val="000000"/>
                <w:sz w:val="24"/>
              </w:rPr>
              <w:t>（3）汽车尾气</w:t>
            </w:r>
          </w:p>
          <w:p w14:paraId="4F5E9A10">
            <w:pPr>
              <w:keepNext w:val="0"/>
              <w:keepLines w:val="0"/>
              <w:pageBreakBefore w:val="0"/>
              <w:spacing w:line="360" w:lineRule="auto"/>
              <w:ind w:firstLine="460"/>
              <w:jc w:val="both"/>
              <w:outlineLvl w:val="9"/>
              <w:rPr>
                <w:rFonts w:ascii="Times New Roman" w:hAnsi="Times New Roman" w:eastAsia="宋体" w:cs="Times New Roman"/>
                <w:color w:val="000000"/>
                <w:sz w:val="24"/>
              </w:rPr>
            </w:pPr>
            <w:r>
              <w:rPr>
                <w:rFonts w:ascii="Times New Roman" w:hAnsi="Times New Roman" w:eastAsia="宋体" w:cs="Times New Roman"/>
                <w:color w:val="000000"/>
                <w:sz w:val="24"/>
                <w:lang w:eastAsia="zh-CN"/>
              </w:rPr>
              <w:t>整个屠宰</w:t>
            </w:r>
            <w:r>
              <w:rPr>
                <w:rFonts w:ascii="Times New Roman" w:hAnsi="Times New Roman" w:eastAsia="宋体" w:cs="Times New Roman"/>
                <w:color w:val="000000"/>
                <w:sz w:val="24"/>
                <w:lang w:val="en-US" w:eastAsia="zh-CN"/>
              </w:rPr>
              <w:t>厂</w:t>
            </w:r>
            <w:r>
              <w:rPr>
                <w:rFonts w:ascii="Times New Roman" w:hAnsi="Times New Roman" w:eastAsia="宋体" w:cs="Times New Roman"/>
                <w:color w:val="000000"/>
                <w:sz w:val="24"/>
                <w:lang w:eastAsia="zh-CN"/>
              </w:rPr>
              <w:t>原料及产品</w:t>
            </w:r>
            <w:r>
              <w:rPr>
                <w:rFonts w:ascii="Times New Roman" w:hAnsi="Times New Roman" w:eastAsia="宋体" w:cs="Times New Roman"/>
                <w:color w:val="000000"/>
                <w:sz w:val="24"/>
              </w:rPr>
              <w:t>由外来的运输车辆进行运输，运输车辆间歇进出入厂区，由于规模增加，排放的尾气量也随之增加，其中尾气包含CO、HC化合物、NO</w:t>
            </w:r>
            <w:r>
              <w:rPr>
                <w:rFonts w:ascii="Times New Roman" w:hAnsi="Times New Roman" w:eastAsia="宋体" w:cs="Times New Roman"/>
                <w:color w:val="000000"/>
                <w:sz w:val="24"/>
                <w:vertAlign w:val="subscript"/>
              </w:rPr>
              <w:t>X</w:t>
            </w:r>
            <w:r>
              <w:rPr>
                <w:rFonts w:ascii="Times New Roman" w:hAnsi="Times New Roman" w:eastAsia="宋体" w:cs="Times New Roman"/>
                <w:color w:val="000000"/>
                <w:sz w:val="24"/>
              </w:rPr>
              <w:t>等污染物，属为无组织排放，通过空气自然扩散</w:t>
            </w:r>
            <w:r>
              <w:rPr>
                <w:rFonts w:ascii="Times New Roman" w:hAnsi="Times New Roman" w:eastAsia="宋体" w:cs="Times New Roman"/>
                <w:color w:val="000000"/>
                <w:sz w:val="24"/>
                <w:lang w:eastAsia="zh-CN"/>
              </w:rPr>
              <w:t>，</w:t>
            </w:r>
            <w:r>
              <w:rPr>
                <w:rFonts w:ascii="Times New Roman" w:hAnsi="Times New Roman" w:eastAsia="宋体" w:cs="Times New Roman"/>
                <w:color w:val="000000"/>
                <w:sz w:val="24"/>
              </w:rPr>
              <w:t>对周围大气环境影响不大。环评建议扩建完成后企业要进一步加强对场区进去车辆的管理，减少汽车尾气对周围环境的影响。</w:t>
            </w:r>
          </w:p>
          <w:p w14:paraId="0368989D">
            <w:pPr>
              <w:keepNext w:val="0"/>
              <w:keepLines w:val="0"/>
              <w:pageBreakBefore w:val="0"/>
              <w:spacing w:line="360" w:lineRule="auto"/>
              <w:ind w:firstLine="360"/>
              <w:jc w:val="both"/>
              <w:outlineLvl w:val="9"/>
              <w:rPr>
                <w:rFonts w:ascii="Times New Roman" w:hAnsi="Times New Roman" w:eastAsia="宋体" w:cs="Times New Roman"/>
                <w:color w:val="000000"/>
                <w:sz w:val="24"/>
              </w:rPr>
            </w:pPr>
            <w:r>
              <w:rPr>
                <w:rFonts w:ascii="Times New Roman" w:hAnsi="Times New Roman" w:eastAsia="宋体" w:cs="Times New Roman"/>
                <w:color w:val="000000"/>
                <w:sz w:val="24"/>
              </w:rPr>
              <w:t>综上所述，项目营运期的各种废气能过做到达标排放，对周围环境影响不大。</w:t>
            </w:r>
          </w:p>
          <w:p w14:paraId="55988B88">
            <w:pPr>
              <w:pStyle w:val="222"/>
              <w:spacing w:line="360" w:lineRule="auto"/>
              <w:jc w:val="both"/>
              <w:outlineLvl w:val="0"/>
              <w:rPr>
                <w:rFonts w:ascii="Times New Roman" w:hAnsi="Times New Roman" w:eastAsia="宋体" w:cs="Times New Roman"/>
                <w:b/>
                <w:bCs/>
                <w:color w:val="000000"/>
              </w:rPr>
            </w:pPr>
            <w:r>
              <w:rPr>
                <w:rFonts w:ascii="Times New Roman" w:hAnsi="Times New Roman" w:eastAsia="宋体" w:cs="Times New Roman"/>
                <w:b/>
                <w:bCs/>
                <w:color w:val="000000"/>
              </w:rPr>
              <w:t>2、水环境影响分析</w:t>
            </w:r>
          </w:p>
          <w:p w14:paraId="00720D3B">
            <w:pPr>
              <w:spacing w:line="360" w:lineRule="auto"/>
              <w:ind w:firstLine="361"/>
              <w:rPr>
                <w:rFonts w:ascii="Times New Roman" w:hAnsi="Times New Roman" w:eastAsia="宋体" w:cs="Times New Roman"/>
                <w:b/>
                <w:color w:val="000000"/>
                <w:sz w:val="24"/>
              </w:rPr>
            </w:pPr>
            <w:r>
              <w:rPr>
                <w:rFonts w:ascii="Times New Roman" w:hAnsi="Times New Roman" w:eastAsia="宋体" w:cs="Times New Roman"/>
                <w:b/>
                <w:color w:val="000000"/>
                <w:sz w:val="24"/>
              </w:rPr>
              <w:t>（1）地表水环境影响分析</w:t>
            </w:r>
          </w:p>
          <w:p w14:paraId="5B7F093A">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A.废水源强</w:t>
            </w:r>
          </w:p>
          <w:p w14:paraId="45DBC9AE">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rPr>
              <w:t>项目</w:t>
            </w:r>
            <w:r>
              <w:rPr>
                <w:rFonts w:hint="eastAsia" w:ascii="Times New Roman" w:hAnsi="Times New Roman" w:eastAsia="宋体" w:cs="Times New Roman"/>
                <w:color w:val="000000"/>
                <w:sz w:val="24"/>
                <w:lang w:val="en-US" w:eastAsia="zh-CN"/>
              </w:rPr>
              <w:t>技改前后，项目废水排放量不发生变化，</w:t>
            </w:r>
            <w:r>
              <w:rPr>
                <w:rFonts w:ascii="Times New Roman" w:hAnsi="Times New Roman" w:eastAsia="宋体" w:cs="Times New Roman"/>
                <w:color w:val="000000"/>
                <w:sz w:val="24"/>
              </w:rPr>
              <w:t>营运期废水来源为生猪待宰间、隔离间、急宰间、车辆等清洁废水、屠宰废水、检疫室废水、生活污水。</w:t>
            </w:r>
            <w:r>
              <w:rPr>
                <w:rFonts w:ascii="Times New Roman" w:hAnsi="Times New Roman" w:eastAsia="宋体" w:cs="Times New Roman"/>
                <w:color w:val="000000"/>
                <w:sz w:val="24"/>
                <w:szCs w:val="24"/>
              </w:rPr>
              <w:t>本项目废水外排量为</w:t>
            </w:r>
            <w:r>
              <w:rPr>
                <w:rFonts w:hint="eastAsia" w:ascii="Times New Roman" w:hAnsi="Times New Roman" w:eastAsia="宋体" w:cs="Times New Roman"/>
                <w:color w:val="000000"/>
                <w:sz w:val="24"/>
                <w:szCs w:val="24"/>
                <w:lang w:val="en-US" w:eastAsia="zh-CN"/>
              </w:rPr>
              <w:t>43.372</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/d，</w:t>
            </w:r>
            <w:r>
              <w:rPr>
                <w:rFonts w:hint="eastAsia" w:ascii="Times New Roman" w:hAnsi="Times New Roman" w:eastAsia="宋体" w:cs="Times New Roman"/>
                <w:color w:val="000000"/>
                <w:sz w:val="24"/>
                <w:szCs w:val="24"/>
                <w:lang w:val="en-US" w:eastAsia="zh-CN"/>
              </w:rPr>
              <w:t>15830.65</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/a。</w:t>
            </w:r>
          </w:p>
          <w:p w14:paraId="682F7E39">
            <w:pPr>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B.废水的处理方式</w:t>
            </w:r>
          </w:p>
          <w:p w14:paraId="15CDE84E">
            <w:pPr>
              <w:spacing w:line="360" w:lineRule="auto"/>
              <w:ind w:firstLine="56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整个屠宰厂</w:t>
            </w:r>
            <w:r>
              <w:rPr>
                <w:rFonts w:ascii="Times New Roman" w:hAnsi="Times New Roman" w:eastAsia="宋体" w:cs="Times New Roman"/>
                <w:color w:val="000000"/>
                <w:sz w:val="24"/>
                <w:szCs w:val="24"/>
              </w:rPr>
              <w:t>实行雨污分流，排水系统设计。雨水</w:t>
            </w:r>
            <w:r>
              <w:rPr>
                <w:rFonts w:ascii="Times New Roman" w:hAnsi="Times New Roman" w:eastAsia="宋体" w:cs="Times New Roman"/>
                <w:color w:val="000000"/>
                <w:sz w:val="24"/>
                <w:szCs w:val="24"/>
                <w:lang w:val="en-US" w:eastAsia="zh-CN"/>
              </w:rPr>
              <w:t>需</w:t>
            </w:r>
            <w:r>
              <w:rPr>
                <w:rFonts w:ascii="Times New Roman" w:hAnsi="Times New Roman" w:eastAsia="宋体" w:cs="Times New Roman"/>
                <w:color w:val="000000"/>
                <w:sz w:val="24"/>
                <w:szCs w:val="24"/>
              </w:rPr>
              <w:t>采用有组织排水，屋面雨水经汇集后排入室外雨水沟，和场地雨水一道排入项目区雨水沟，最后就近排入项目区外的排水沟渠。</w:t>
            </w:r>
          </w:p>
          <w:p w14:paraId="2CE269EC">
            <w:pPr>
              <w:spacing w:line="360" w:lineRule="auto"/>
              <w:ind w:firstLine="56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目前项目设置</w:t>
            </w:r>
            <w:r>
              <w:rPr>
                <w:rFonts w:ascii="Times New Roman" w:hAnsi="Times New Roman" w:eastAsia="宋体" w:cs="Times New Roman"/>
                <w:color w:val="000000"/>
                <w:sz w:val="24"/>
                <w:szCs w:val="24"/>
                <w:lang w:val="en-US" w:eastAsia="zh-CN"/>
              </w:rPr>
              <w:t>1座</w:t>
            </w:r>
            <w:r>
              <w:rPr>
                <w:rFonts w:ascii="Times New Roman" w:hAnsi="Times New Roman" w:eastAsia="宋体" w:cs="Times New Roman"/>
                <w:color w:val="000000"/>
                <w:sz w:val="24"/>
                <w:szCs w:val="24"/>
                <w:lang w:eastAsia="zh-CN"/>
              </w:rPr>
              <w:t>污水处理站</w:t>
            </w:r>
            <w:r>
              <w:rPr>
                <w:rFonts w:ascii="Times New Roman" w:hAnsi="Times New Roman" w:eastAsia="宋体" w:cs="Times New Roman"/>
                <w:color w:val="000000"/>
                <w:sz w:val="24"/>
                <w:szCs w:val="24"/>
              </w:rPr>
              <w:t>采用</w:t>
            </w:r>
            <w:r>
              <w:rPr>
                <w:rFonts w:ascii="Times New Roman" w:hAnsi="Times New Roman" w:eastAsia="宋体" w:cs="Times New Roman"/>
                <w:color w:val="000000"/>
                <w:sz w:val="24"/>
                <w:szCs w:val="24"/>
                <w:lang w:val="en-US" w:eastAsia="zh-CN"/>
              </w:rPr>
              <w:t>“隔油沉淀+混凝气浮+厌氧反应池+水解酸化+缺氧生物接触氧化池+好氧生物接触氧化池+MBR膜+消毒”工艺，</w:t>
            </w:r>
            <w:r>
              <w:rPr>
                <w:rFonts w:ascii="Times New Roman" w:hAnsi="Times New Roman" w:eastAsia="宋体" w:cs="Times New Roman"/>
                <w:color w:val="000000"/>
                <w:sz w:val="24"/>
                <w:szCs w:val="24"/>
                <w:lang w:eastAsia="zh-CN"/>
              </w:rPr>
              <w:t>废水</w:t>
            </w:r>
            <w:r>
              <w:rPr>
                <w:rFonts w:ascii="Times New Roman" w:hAnsi="Times New Roman" w:eastAsia="宋体" w:cs="Times New Roman"/>
                <w:color w:val="000000"/>
                <w:sz w:val="24"/>
                <w:szCs w:val="24"/>
              </w:rPr>
              <w:t>经集中处理达标外排。</w:t>
            </w:r>
          </w:p>
          <w:p w14:paraId="65061D99">
            <w:pPr>
              <w:tabs>
                <w:tab w:val="left" w:pos="6482"/>
              </w:tabs>
              <w:spacing w:line="360" w:lineRule="auto"/>
              <w:ind w:firstLine="482"/>
              <w:rPr>
                <w:rFonts w:ascii="Times New Roman" w:hAnsi="Times New Roman" w:eastAsia="宋体" w:cs="Times New Roman"/>
                <w:b/>
                <w:bCs/>
                <w:color w:val="000000"/>
                <w:sz w:val="24"/>
              </w:rPr>
            </w:pPr>
            <w:r>
              <w:rPr>
                <w:rFonts w:ascii="Times New Roman" w:hAnsi="Times New Roman" w:eastAsia="宋体" w:cs="Times New Roman"/>
                <w:b/>
                <w:bCs/>
                <w:color w:val="000000"/>
                <w:sz w:val="24"/>
              </w:rPr>
              <w:t>C.废水处理的工艺</w:t>
            </w:r>
          </w:p>
          <w:p w14:paraId="326D0E6F">
            <w:pPr>
              <w:tabs>
                <w:tab w:val="left" w:pos="2678"/>
              </w:tabs>
              <w:spacing w:line="360" w:lineRule="auto"/>
              <w:ind w:firstLine="511"/>
              <w:rPr>
                <w:rFonts w:ascii="Times New Roman" w:hAnsi="Times New Roman" w:eastAsia="宋体" w:cs="Times New Roman"/>
                <w:color w:val="000000"/>
                <w:sz w:val="24"/>
              </w:rPr>
            </w:pPr>
            <w:r>
              <w:rPr>
                <w:rFonts w:ascii="Times New Roman" w:hAnsi="Times New Roman" w:eastAsia="宋体" w:cs="Times New Roman"/>
                <w:color w:val="000000"/>
                <w:sz w:val="24"/>
              </w:rPr>
              <w:t>项目运营产生的污水以生产性废水为主，主要污染物包括COD、BOD</w:t>
            </w:r>
            <w:r>
              <w:rPr>
                <w:rFonts w:ascii="Times New Roman" w:hAnsi="Times New Roman" w:eastAsia="宋体" w:cs="Times New Roman"/>
                <w:color w:val="000000"/>
                <w:sz w:val="24"/>
                <w:vertAlign w:val="subscript"/>
              </w:rPr>
              <w:t>5</w:t>
            </w:r>
            <w:r>
              <w:rPr>
                <w:rFonts w:ascii="Times New Roman" w:hAnsi="Times New Roman" w:eastAsia="宋体" w:cs="Times New Roman"/>
                <w:color w:val="000000"/>
                <w:sz w:val="24"/>
              </w:rPr>
              <w:t>、氨氮、SS和动植物油。其水质特征如表7-</w:t>
            </w:r>
            <w:r>
              <w:rPr>
                <w:rFonts w:hint="eastAsia" w:ascii="Times New Roman" w:hAnsi="Times New Roman" w:eastAsia="宋体" w:cs="Times New Roman"/>
                <w:color w:val="000000"/>
                <w:sz w:val="24"/>
                <w:lang w:val="en-US" w:eastAsia="zh-CN"/>
              </w:rPr>
              <w:t>7</w:t>
            </w:r>
            <w:r>
              <w:rPr>
                <w:rFonts w:ascii="Times New Roman" w:hAnsi="Times New Roman" w:eastAsia="宋体" w:cs="Times New Roman"/>
                <w:color w:val="000000"/>
                <w:sz w:val="24"/>
              </w:rPr>
              <w:t>所示。</w:t>
            </w:r>
          </w:p>
          <w:p w14:paraId="500BBFDF">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表7-</w:t>
            </w:r>
            <w:r>
              <w:rPr>
                <w:rFonts w:hint="eastAsia" w:ascii="Times New Roman" w:hAnsi="Times New Roman" w:eastAsia="宋体" w:cs="Times New Roman"/>
                <w:b/>
                <w:color w:val="000000"/>
                <w:sz w:val="24"/>
                <w:lang w:val="en-US" w:eastAsia="zh-CN"/>
              </w:rPr>
              <w:t>7</w:t>
            </w:r>
            <w:r>
              <w:rPr>
                <w:rFonts w:ascii="Times New Roman" w:hAnsi="Times New Roman" w:eastAsia="宋体" w:cs="Times New Roman"/>
                <w:b/>
                <w:color w:val="000000"/>
                <w:sz w:val="24"/>
              </w:rPr>
              <w:t xml:space="preserve">  污水水源特征</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3"/>
              <w:gridCol w:w="6429"/>
            </w:tblGrid>
            <w:tr w14:paraId="14A05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2093" w:type="dxa"/>
                  <w:noWrap w:val="0"/>
                  <w:vAlign w:val="center"/>
                </w:tcPr>
                <w:p w14:paraId="26391FD4">
                  <w:pPr>
                    <w:jc w:val="center"/>
                    <w:rPr>
                      <w:rFonts w:ascii="Times New Roman" w:hAnsi="Times New Roman" w:eastAsia="宋体" w:cs="Times New Roman"/>
                      <w:b/>
                      <w:color w:val="000000"/>
                    </w:rPr>
                  </w:pPr>
                  <w:r>
                    <w:rPr>
                      <w:rFonts w:ascii="Times New Roman" w:hAnsi="Times New Roman" w:eastAsia="宋体" w:cs="Times New Roman"/>
                      <w:b/>
                      <w:color w:val="000000"/>
                    </w:rPr>
                    <w:t>污水水源</w:t>
                  </w:r>
                </w:p>
              </w:tc>
              <w:tc>
                <w:tcPr>
                  <w:tcW w:w="6429" w:type="dxa"/>
                  <w:noWrap w:val="0"/>
                  <w:vAlign w:val="center"/>
                </w:tcPr>
                <w:p w14:paraId="3E8BEECA">
                  <w:pPr>
                    <w:jc w:val="center"/>
                    <w:rPr>
                      <w:rFonts w:ascii="Times New Roman" w:hAnsi="Times New Roman" w:eastAsia="宋体" w:cs="Times New Roman"/>
                      <w:b/>
                      <w:color w:val="000000"/>
                    </w:rPr>
                  </w:pPr>
                  <w:r>
                    <w:rPr>
                      <w:rFonts w:ascii="Times New Roman" w:hAnsi="Times New Roman" w:eastAsia="宋体" w:cs="Times New Roman"/>
                      <w:b/>
                      <w:color w:val="000000"/>
                    </w:rPr>
                    <w:t>特  征</w:t>
                  </w:r>
                </w:p>
              </w:tc>
            </w:tr>
            <w:tr w14:paraId="52862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rPr>
              <w:tc>
                <w:tcPr>
                  <w:tcW w:w="2093" w:type="dxa"/>
                  <w:noWrap w:val="0"/>
                  <w:vAlign w:val="center"/>
                </w:tcPr>
                <w:p w14:paraId="09933295">
                  <w:pPr>
                    <w:jc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生产性废水、生活污水</w:t>
                  </w:r>
                </w:p>
              </w:tc>
              <w:tc>
                <w:tcPr>
                  <w:tcW w:w="6429" w:type="dxa"/>
                  <w:noWrap w:val="0"/>
                  <w:vAlign w:val="center"/>
                </w:tcPr>
                <w:p w14:paraId="441D48E1">
                  <w:pP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项目污水以生产性废水为主，水质相对稳定，无旱季、雨季的差别，污染严重但可生化性好，工艺选择时以去除COD、BOD、SS、NH</w:t>
                  </w:r>
                  <w:r>
                    <w:rPr>
                      <w:rFonts w:ascii="Times New Roman" w:hAnsi="Times New Roman" w:eastAsia="宋体" w:cs="Times New Roman"/>
                      <w:color w:val="000000"/>
                      <w:sz w:val="18"/>
                      <w:szCs w:val="18"/>
                      <w:vertAlign w:val="subscript"/>
                    </w:rPr>
                    <w:t>3</w:t>
                  </w:r>
                  <w:r>
                    <w:rPr>
                      <w:rFonts w:ascii="Times New Roman" w:hAnsi="Times New Roman" w:eastAsia="宋体" w:cs="Times New Roman"/>
                      <w:color w:val="000000"/>
                      <w:sz w:val="18"/>
                      <w:szCs w:val="18"/>
                    </w:rPr>
                    <w:t>-N为主；为保证生化</w:t>
                  </w:r>
                  <w:r>
                    <w:rPr>
                      <w:rFonts w:hint="eastAsia" w:ascii="Times New Roman" w:hAnsi="Times New Roman" w:eastAsia="宋体" w:cs="Times New Roman"/>
                      <w:color w:val="000000"/>
                      <w:sz w:val="18"/>
                      <w:szCs w:val="18"/>
                      <w:lang w:eastAsia="zh-CN"/>
                    </w:rPr>
                    <w:t>及</w:t>
                  </w:r>
                  <w:r>
                    <w:rPr>
                      <w:rFonts w:ascii="Times New Roman" w:hAnsi="Times New Roman" w:eastAsia="宋体" w:cs="Times New Roman"/>
                      <w:color w:val="000000"/>
                      <w:sz w:val="18"/>
                      <w:szCs w:val="18"/>
                    </w:rPr>
                    <w:t>细菌学指标，还将进行消毒处理。</w:t>
                  </w:r>
                </w:p>
              </w:tc>
            </w:tr>
          </w:tbl>
          <w:p w14:paraId="168AA85D">
            <w:pPr>
              <w:tabs>
                <w:tab w:val="left" w:pos="2678"/>
              </w:tabs>
              <w:spacing w:line="360" w:lineRule="auto"/>
              <w:ind w:firstLine="511"/>
              <w:rPr>
                <w:rFonts w:ascii="Times New Roman" w:hAnsi="Times New Roman" w:eastAsia="宋体" w:cs="Times New Roman"/>
                <w:color w:val="000000"/>
                <w:sz w:val="24"/>
              </w:rPr>
            </w:pPr>
            <w:r>
              <w:rPr>
                <w:rFonts w:ascii="Times New Roman" w:hAnsi="Times New Roman" w:eastAsia="宋体" w:cs="Times New Roman"/>
                <w:color w:val="000000"/>
                <w:sz w:val="24"/>
                <w:szCs w:val="24"/>
              </w:rPr>
              <w:t>本项目的污水处理站委托</w:t>
            </w:r>
            <w:r>
              <w:rPr>
                <w:rFonts w:hint="eastAsia" w:ascii="Times New Roman" w:hAnsi="Times New Roman" w:eastAsia="宋体" w:cs="Times New Roman"/>
                <w:color w:val="000000"/>
                <w:sz w:val="24"/>
                <w:szCs w:val="22"/>
                <w:lang w:val="en-US" w:eastAsia="zh-CN"/>
              </w:rPr>
              <w:t>山东省.临朐海源环保设备有限公司设计、施工</w:t>
            </w:r>
            <w:r>
              <w:rPr>
                <w:rFonts w:ascii="Times New Roman" w:hAnsi="Times New Roman" w:eastAsia="宋体" w:cs="Times New Roman"/>
                <w:color w:val="000000"/>
                <w:sz w:val="24"/>
                <w:szCs w:val="24"/>
              </w:rPr>
              <w:t>，该处理工艺</w:t>
            </w:r>
            <w:r>
              <w:rPr>
                <w:rFonts w:ascii="Times New Roman" w:hAnsi="Times New Roman" w:eastAsia="宋体" w:cs="Times New Roman"/>
                <w:color w:val="000000"/>
                <w:sz w:val="24"/>
                <w:szCs w:val="24"/>
                <w:lang w:val="en-US" w:eastAsia="zh-CN"/>
              </w:rPr>
              <w:t>“隔油沉淀+混凝气浮+厌氧反应池+水解酸化+缺氧生物接触氧化池+好氧生物接触氧化池+MBR膜+消毒”工艺</w:t>
            </w:r>
            <w:r>
              <w:rPr>
                <w:rFonts w:ascii="Times New Roman" w:hAnsi="Times New Roman" w:eastAsia="宋体" w:cs="Times New Roman"/>
                <w:color w:val="000000"/>
                <w:sz w:val="24"/>
                <w:szCs w:val="24"/>
              </w:rPr>
              <w:t>。工艺流程如图7-</w:t>
            </w:r>
            <w:r>
              <w:rPr>
                <w:rFonts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lang w:eastAsia="zh-CN"/>
              </w:rPr>
              <w:t>。</w:t>
            </w:r>
          </w:p>
          <w:p w14:paraId="0F5A60D9">
            <w:pPr>
              <w:tabs>
                <w:tab w:val="left" w:pos="2678"/>
              </w:tabs>
              <w:spacing w:line="360" w:lineRule="auto"/>
              <w:ind w:left="-2" w:hanging="101"/>
              <w:jc w:val="center"/>
              <w:rPr>
                <w:color w:val="000000"/>
              </w:rPr>
            </w:pPr>
            <w:r>
              <w:rPr>
                <w:rFonts w:ascii="Times New Roman" w:hAnsi="Times New Roman" w:eastAsia="宋体" w:cs="Times New Roman"/>
                <w:b/>
                <w:color w:val="000000"/>
                <w:sz w:val="24"/>
              </w:rPr>
              <w:object>
                <v:shape id="_x0000_i1025" o:spt="75" type="#_x0000_t75" style="height:408.8pt;width:253.4pt;" o:ole="t" filled="f" o:preferrelative="t" stroked="f" coordsize="21600,21600">
                  <v:path/>
                  <v:fill on="f" focussize="0,0"/>
                  <v:stroke on="f" joinstyle="miter"/>
                  <v:imagedata r:id="rId9" o:title=""/>
                  <o:lock v:ext="edit" rotation="t" aspectratio="t"/>
                  <w10:wrap type="none"/>
                  <w10:anchorlock/>
                </v:shape>
                <o:OLEObject Type="Embed" ProgID="Visio.Drawing.11" ShapeID="_x0000_i1025" DrawAspect="Content" ObjectID="_1468075725" r:id="rId8">
                  <o:LockedField>false</o:LockedField>
                </o:OLEObject>
              </w:object>
            </w:r>
          </w:p>
          <w:p w14:paraId="5BCB1252">
            <w:pPr>
              <w:tabs>
                <w:tab w:val="left" w:pos="2678"/>
              </w:tabs>
              <w:spacing w:line="360" w:lineRule="auto"/>
              <w:ind w:left="-2" w:hanging="101"/>
              <w:jc w:val="center"/>
              <w:rPr>
                <w:rFonts w:ascii="Times New Roman" w:hAnsi="Times New Roman" w:eastAsia="宋体" w:cs="Times New Roman"/>
                <w:color w:val="000000"/>
                <w:sz w:val="24"/>
              </w:rPr>
            </w:pPr>
            <w:r>
              <w:rPr>
                <w:rFonts w:ascii="Times New Roman" w:hAnsi="Times New Roman" w:eastAsia="宋体" w:cs="Times New Roman"/>
                <w:b/>
                <w:color w:val="000000"/>
                <w:sz w:val="24"/>
              </w:rPr>
              <w:t>图7-</w:t>
            </w:r>
            <w:r>
              <w:rPr>
                <w:rFonts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rPr>
              <w:t xml:space="preserve">   污水处理流程</w:t>
            </w:r>
          </w:p>
          <w:p w14:paraId="73E9B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工艺流程简述：</w:t>
            </w:r>
          </w:p>
          <w:p w14:paraId="1B257305">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①格栅池：屠宰废水中含有大量的血污，毛羽，内脏杂物，悬浮物浓度较高，含有很多有机物如脂类和蛋白质。水质浑浊，易腐易臭，若车间内毛羽截留和分离不好，水中还含有毛羽。因此所有废水需先经过格栅进行毛羽等大块污染物的去除。由格栅截留下的杂物定期装入小车倾倒至垃圾场处理。</w:t>
            </w:r>
          </w:p>
          <w:p w14:paraId="3D16FAD8">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②隔油调节池：格栅池出水后自流进入隔油调节池；主要进行污水中动植物油脂的去除，同时进行污水水质水量的调节，保证后续生化处理系统水量、水质的均衡、稳定，提高整个系统的抗冲击性能和处理效果。</w:t>
            </w:r>
          </w:p>
          <w:p w14:paraId="2BFD3C50">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②溶气气浮机：调节池末端设置提升泵，将污水泵至溶气气浮机进行动植物油脂、悬浮物登的二次处理，气浮工艺是利用微小气泡做载体粘附去除废水中细小的油类及悬浮物，使水质得到初步净化，为后续的生化处理单元创造良好条件，减轻后续生化段处理负荷。污水中的污染物分为溶解性有机物和非溶解性物质（即SS），溶解性有机物在一定条件下，可以转化为非溶液解性物质，污水处理的方法之一就是加入混凝剂和絮凝剂使大部分溶解性有机物转达化为非溶解性物质，再将全部或大部分非溶液解性物质（即SS）去除以达到净化污水的目的，而去除SS的主要方法就是利用气浮的方法。 经加药反应后的污水进入气浮的混合区，与释放后的溶气水混合接触，使絮凝体粘附在细微气泡上，然后进入气浮区。絮凝体在气浮力的作用下浮向水面形成浮渣，下层的清水经集水器流至清水池后，一部分回流作溶气使用，剩余清水通过溢流口流出。气浮池水面上的浮渣积聚到一定厚度以后，由刮沫机刮入气浮机污泥池后排出。</w:t>
            </w:r>
          </w:p>
          <w:p w14:paraId="6C6708C4">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由于污水部分指标较高，单靠物化处理，满足不了出水水质要求，根据我们的工作经验，确定需要增加生化处理工艺。生化处理阶段主要包括以下处理工段：厌氧反应池+水解酸化+缺氧生物接触氧化池+好氧生物接触氧化池+MBR膜”。</w:t>
            </w:r>
          </w:p>
          <w:p w14:paraId="3131C3ED">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④厌氧反应池：厌氧反应池，其不仅生物固体截留能力强，而且水力混合条件好。随着厌氧技术的发展，其工艺的水力设计已由简单的推流式或完全混合式发展到了混合型复杂水力流态。其所具有的特点包括：反应器池有良好的水力流态，使其中的水流大多呈推流与完全混合流相结合的复合型流态，因而具有高的反应器容积利用率，可获得较强的处理能力；具有良好的生物固体的截留能力，并使一个反应器内微生物在不同的区域内生长，与不同阶段的进水相接触，在一定程度上实现生物相的分离，从而可稳定和提高设施的处理效果；通过构造上改进，延长水流在其内的流径，从而促进废水与污水的接触。</w:t>
            </w:r>
          </w:p>
          <w:p w14:paraId="45A7147E">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⑤水解酸化池：污水在好氧生化处理前，先经生物水解(缺氧条件)处理，可使大分子有机污染物小分子化、非溶性有机物水解为溶解性物质、使血红素等难以降解物质转化为易生物降解物质，提高污水的可生化性，为后续好氧处理创造良好的生化条件。因而提高了整个污水的COD、BOD5去除率。水解工艺是依靠大量的兼氧生物的代谢作用来降解(转化)有机物，它不需要(或只需少量)充氧，因而可以节省能耗。水解工艺运行稳定，受外界气温变化影响小。水温的适应范围为5-40℃。冬夏出水，COD去除率，几乎无甚差异。</w:t>
            </w:r>
          </w:p>
          <w:p w14:paraId="28EB83A1">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⑥接触氧化池X2：生化处理部分不仅要去除废水中的COD，还要去除氨氮。氨氮的去除过程是先由好氧菌将NH</w:t>
            </w:r>
            <w:r>
              <w:rPr>
                <w:rFonts w:ascii="Times New Roman" w:hAnsi="Times New Roman" w:eastAsia="宋体" w:cs="Times New Roman"/>
                <w:color w:val="000000"/>
                <w:sz w:val="24"/>
                <w:szCs w:val="24"/>
                <w:vertAlign w:val="subscript"/>
                <w:lang w:val="en-US" w:eastAsia="zh-CN" w:bidi="ar-SA"/>
              </w:rPr>
              <w:t>3</w:t>
            </w:r>
            <w:r>
              <w:rPr>
                <w:rFonts w:ascii="Times New Roman" w:hAnsi="Times New Roman" w:eastAsia="宋体" w:cs="Times New Roman"/>
                <w:color w:val="000000"/>
                <w:sz w:val="24"/>
                <w:szCs w:val="24"/>
                <w:lang w:val="en-US" w:eastAsia="zh-CN" w:bidi="ar-SA"/>
              </w:rPr>
              <w:t>—N氧化为NO</w:t>
            </w:r>
            <w:r>
              <w:rPr>
                <w:rFonts w:ascii="Times New Roman" w:hAnsi="Times New Roman" w:eastAsia="宋体" w:cs="Times New Roman"/>
                <w:color w:val="000000"/>
                <w:sz w:val="24"/>
                <w:szCs w:val="24"/>
                <w:vertAlign w:val="subscript"/>
                <w:lang w:val="en-US" w:eastAsia="zh-CN" w:bidi="ar-SA"/>
              </w:rPr>
              <w:t>2</w:t>
            </w:r>
            <w:r>
              <w:rPr>
                <w:rFonts w:ascii="Times New Roman" w:hAnsi="Times New Roman" w:eastAsia="宋体" w:cs="Times New Roman"/>
                <w:color w:val="000000"/>
                <w:sz w:val="24"/>
                <w:szCs w:val="24"/>
                <w:lang w:val="en-US" w:eastAsia="zh-CN" w:bidi="ar-SA"/>
              </w:rPr>
              <w:t>-和NO</w:t>
            </w:r>
            <w:r>
              <w:rPr>
                <w:rFonts w:ascii="Times New Roman" w:hAnsi="Times New Roman" w:eastAsia="宋体" w:cs="Times New Roman"/>
                <w:color w:val="000000"/>
                <w:sz w:val="24"/>
                <w:szCs w:val="24"/>
                <w:vertAlign w:val="subscript"/>
                <w:lang w:val="en-US" w:eastAsia="zh-CN" w:bidi="ar-SA"/>
              </w:rPr>
              <w:t>3</w:t>
            </w:r>
            <w:r>
              <w:rPr>
                <w:rFonts w:ascii="Times New Roman" w:hAnsi="Times New Roman" w:eastAsia="宋体" w:cs="Times New Roman"/>
                <w:color w:val="000000"/>
                <w:sz w:val="24"/>
                <w:szCs w:val="24"/>
                <w:lang w:val="en-US" w:eastAsia="zh-CN" w:bidi="ar-SA"/>
              </w:rPr>
              <w:t>-；然后由厌氧的反硝细菌将NO</w:t>
            </w:r>
            <w:r>
              <w:rPr>
                <w:rFonts w:ascii="Times New Roman" w:hAnsi="Times New Roman" w:eastAsia="宋体" w:cs="Times New Roman"/>
                <w:color w:val="000000"/>
                <w:sz w:val="24"/>
                <w:szCs w:val="24"/>
                <w:vertAlign w:val="subscript"/>
                <w:lang w:val="en-US" w:eastAsia="zh-CN" w:bidi="ar-SA"/>
              </w:rPr>
              <w:t>2</w:t>
            </w:r>
            <w:r>
              <w:rPr>
                <w:rFonts w:ascii="Times New Roman" w:hAnsi="Times New Roman" w:eastAsia="宋体" w:cs="Times New Roman"/>
                <w:color w:val="000000"/>
                <w:sz w:val="24"/>
                <w:szCs w:val="24"/>
                <w:lang w:val="en-US" w:eastAsia="zh-CN" w:bidi="ar-SA"/>
              </w:rPr>
              <w:t>-和NO</w:t>
            </w:r>
            <w:r>
              <w:rPr>
                <w:rFonts w:ascii="Times New Roman" w:hAnsi="Times New Roman" w:eastAsia="宋体" w:cs="Times New Roman"/>
                <w:color w:val="000000"/>
                <w:sz w:val="24"/>
                <w:szCs w:val="24"/>
                <w:vertAlign w:val="subscript"/>
                <w:lang w:val="en-US" w:eastAsia="zh-CN" w:bidi="ar-SA"/>
              </w:rPr>
              <w:t>3</w:t>
            </w:r>
            <w:r>
              <w:rPr>
                <w:rFonts w:ascii="Times New Roman" w:hAnsi="Times New Roman" w:eastAsia="宋体" w:cs="Times New Roman"/>
                <w:color w:val="000000"/>
                <w:sz w:val="24"/>
                <w:szCs w:val="24"/>
                <w:lang w:val="en-US" w:eastAsia="zh-CN" w:bidi="ar-SA"/>
              </w:rPr>
              <w:t>-转化为N</w:t>
            </w:r>
            <w:r>
              <w:rPr>
                <w:rFonts w:ascii="Times New Roman" w:hAnsi="Times New Roman" w:eastAsia="宋体" w:cs="Times New Roman"/>
                <w:color w:val="000000"/>
                <w:sz w:val="24"/>
                <w:szCs w:val="24"/>
                <w:vertAlign w:val="subscript"/>
                <w:lang w:val="en-US" w:eastAsia="zh-CN" w:bidi="ar-SA"/>
              </w:rPr>
              <w:t>2</w:t>
            </w:r>
            <w:r>
              <w:rPr>
                <w:rFonts w:ascii="Times New Roman" w:hAnsi="Times New Roman" w:eastAsia="宋体" w:cs="Times New Roman"/>
                <w:color w:val="000000"/>
                <w:sz w:val="24"/>
                <w:szCs w:val="24"/>
                <w:lang w:val="en-US" w:eastAsia="zh-CN" w:bidi="ar-SA"/>
              </w:rPr>
              <w:t>放出。曝气池中设有填料，采用曝气充氧，微生物部分固着，部分悬浮。其具有下列特点：①由于填料比表面积大，池内充氧条件好，氧化池内单位容积的生物量高于活性污泥法池及生物滤池，因此它可以达到较高的容积负荷；②由于池内微生物固着量多，水流属完全混合型，因此它对水质水量的骤变有较强的适应能力(抗冲击负荷能力强)；③不需或只需少量污泥回流；④池容较小和占地面积较小，投资费用低；⑤流程简单，操作方便，不需较高的自动控制；⑥由于采取了污泥固定技术，因此不会发生污泥膨胀。</w:t>
            </w:r>
          </w:p>
          <w:p w14:paraId="7F301A4F">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⑦MBR膜池与消毒池：经过前面生化处理，废水中绝大部分有机物被去除，经MBR膜池、消毒池处理后，可满足于达标排放要求。膜生物反应器，具有一种独特结构的浸入中空式纤维膜反应器，它设置于曝气池内，经过好氧曝气和生物处理后的水经过滤膜过滤由泵抽出进入回用清水池，由于它的出水不受污泥沉降条件的影响，可使池内保持高容积负荷、长泥龄的条件下运行，这样大大提高生物氧化的工艺条件，提高了有机物降解效率，同时省去了二沉池，达到出水优良，稳定的效果。膜池出水进入消毒池，污水通过添加消毒剂进行消毒处理后达标排放。</w:t>
            </w:r>
          </w:p>
          <w:p w14:paraId="5B19975A">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⑧污泥池：污泥池是储存污泥的单元；污泥单元主要有两个：一是溶气气浮机刮渣排放至污泥池，二是生化工段剩余污泥排放至污泥池。污泥池污泥经污泥硝化减容后定期清掏处理；上清液回流至调节池进行二次污水处理，避免了二次污染。</w:t>
            </w:r>
          </w:p>
          <w:p w14:paraId="695E3E3F">
            <w:pPr>
              <w:pStyle w:val="198"/>
              <w:keepNext/>
              <w:keepLines w:val="0"/>
              <w:pageBreakBefore w:val="0"/>
              <w:widowControl w:val="0"/>
              <w:spacing w:line="360" w:lineRule="auto"/>
              <w:ind w:firstLine="480"/>
              <w:rPr>
                <w:rFonts w:ascii="Times New Roman" w:hAnsi="Times New Roman" w:eastAsia="宋体" w:cs="Times New Roman"/>
                <w:color w:val="000000"/>
                <w:sz w:val="24"/>
                <w:szCs w:val="24"/>
                <w:lang w:val="en-US" w:eastAsia="zh-CN" w:bidi="ar-SA"/>
              </w:rPr>
            </w:pPr>
            <w:r>
              <w:rPr>
                <w:rFonts w:ascii="Times New Roman" w:hAnsi="Times New Roman" w:eastAsia="宋体" w:cs="Times New Roman"/>
                <w:color w:val="000000"/>
                <w:sz w:val="24"/>
                <w:szCs w:val="24"/>
                <w:lang w:val="en-US" w:eastAsia="zh-CN" w:bidi="ar-SA"/>
              </w:rPr>
              <w:t>⑨设备间：设备间是放置设备的构筑物，主要有：溶气气浮机、曝气风机、控制系统、消毒设备等。</w:t>
            </w:r>
          </w:p>
          <w:p w14:paraId="64230850">
            <w:pPr>
              <w:pStyle w:val="198"/>
              <w:keepNext/>
              <w:keepLines w:val="0"/>
              <w:pageBreakBefore w:val="0"/>
              <w:widowControl w:val="0"/>
              <w:spacing w:line="360" w:lineRule="auto"/>
              <w:ind w:firstLine="482"/>
              <w:jc w:val="center"/>
              <w:rPr>
                <w:rFonts w:ascii="Times New Roman" w:hAnsi="Times New Roman" w:eastAsia="宋体" w:cs="Times New Roman"/>
                <w:b/>
                <w:bCs/>
                <w:color w:val="000000"/>
                <w:sz w:val="24"/>
                <w:szCs w:val="24"/>
                <w:lang w:val="en-US" w:eastAsia="zh-CN" w:bidi="ar-SA"/>
              </w:rPr>
            </w:pPr>
            <w:bookmarkStart w:id="33" w:name="_Toc351980368"/>
            <w:bookmarkStart w:id="34" w:name="_Toc3431"/>
            <w:bookmarkStart w:id="35" w:name="_Toc29343"/>
            <w:bookmarkStart w:id="36" w:name="_Toc410833253"/>
            <w:bookmarkStart w:id="37" w:name="_Toc31703"/>
            <w:bookmarkStart w:id="38" w:name="_Toc30345"/>
            <w:r>
              <w:rPr>
                <w:rFonts w:ascii="Times New Roman" w:hAnsi="Times New Roman" w:eastAsia="宋体" w:cs="Times New Roman"/>
                <w:b/>
                <w:bCs/>
                <w:color w:val="000000"/>
                <w:sz w:val="24"/>
                <w:szCs w:val="24"/>
                <w:lang w:val="en-US" w:eastAsia="zh-CN" w:bidi="ar-SA"/>
              </w:rPr>
              <w:t>表7-</w:t>
            </w:r>
            <w:r>
              <w:rPr>
                <w:rFonts w:hint="eastAsia" w:ascii="Times New Roman" w:hAnsi="Times New Roman" w:eastAsia="宋体" w:cs="Times New Roman"/>
                <w:b/>
                <w:bCs/>
                <w:color w:val="000000"/>
                <w:sz w:val="24"/>
                <w:szCs w:val="24"/>
                <w:lang w:val="en-US" w:eastAsia="zh-CN" w:bidi="ar-SA"/>
              </w:rPr>
              <w:t>8</w:t>
            </w:r>
            <w:r>
              <w:rPr>
                <w:rFonts w:ascii="Times New Roman" w:hAnsi="Times New Roman" w:eastAsia="宋体" w:cs="Times New Roman"/>
                <w:b/>
                <w:bCs/>
                <w:color w:val="000000"/>
                <w:sz w:val="24"/>
                <w:szCs w:val="24"/>
                <w:lang w:val="en-US" w:eastAsia="zh-CN" w:bidi="ar-SA"/>
              </w:rPr>
              <w:t xml:space="preserve"> 主要构筑物一览表</w:t>
            </w:r>
            <w:bookmarkEnd w:id="33"/>
            <w:bookmarkEnd w:id="34"/>
            <w:bookmarkEnd w:id="35"/>
            <w:bookmarkEnd w:id="36"/>
            <w:bookmarkEnd w:id="37"/>
            <w:bookmarkEnd w:id="38"/>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fixed"/>
              <w:tblCellMar>
                <w:top w:w="0" w:type="dxa"/>
                <w:left w:w="108" w:type="dxa"/>
                <w:bottom w:w="0" w:type="dxa"/>
                <w:right w:w="108" w:type="dxa"/>
              </w:tblCellMar>
            </w:tblPr>
            <w:tblGrid>
              <w:gridCol w:w="787"/>
              <w:gridCol w:w="1765"/>
              <w:gridCol w:w="1538"/>
              <w:gridCol w:w="1044"/>
              <w:gridCol w:w="1389"/>
              <w:gridCol w:w="2397"/>
            </w:tblGrid>
            <w:tr w14:paraId="03039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4397FC3B">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序号</w:t>
                  </w:r>
                </w:p>
              </w:tc>
              <w:tc>
                <w:tcPr>
                  <w:tcW w:w="1765" w:type="dxa"/>
                  <w:shd w:val="clear" w:color="auto" w:fill="FFFFFF"/>
                  <w:noWrap w:val="0"/>
                  <w:vAlign w:val="center"/>
                </w:tcPr>
                <w:p w14:paraId="4455399A">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名   称</w:t>
                  </w:r>
                </w:p>
              </w:tc>
              <w:tc>
                <w:tcPr>
                  <w:tcW w:w="1538" w:type="dxa"/>
                  <w:shd w:val="clear" w:color="auto" w:fill="FFFFFF"/>
                  <w:noWrap w:val="0"/>
                  <w:vAlign w:val="center"/>
                </w:tcPr>
                <w:p w14:paraId="6A54A188">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内径尺寸</w:t>
                  </w:r>
                </w:p>
              </w:tc>
              <w:tc>
                <w:tcPr>
                  <w:tcW w:w="1044" w:type="dxa"/>
                  <w:shd w:val="clear" w:color="auto" w:fill="FFFFFF"/>
                  <w:noWrap w:val="0"/>
                  <w:vAlign w:val="center"/>
                </w:tcPr>
                <w:p w14:paraId="0DCAC9DD">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数量</w:t>
                  </w:r>
                </w:p>
              </w:tc>
              <w:tc>
                <w:tcPr>
                  <w:tcW w:w="1389" w:type="dxa"/>
                  <w:shd w:val="clear" w:color="auto" w:fill="FFFFFF"/>
                  <w:noWrap w:val="0"/>
                  <w:vAlign w:val="center"/>
                </w:tcPr>
                <w:p w14:paraId="5A05FBEA">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有效容积</w:t>
                  </w:r>
                </w:p>
              </w:tc>
              <w:tc>
                <w:tcPr>
                  <w:tcW w:w="2397" w:type="dxa"/>
                  <w:shd w:val="clear" w:color="auto" w:fill="FFFFFF"/>
                  <w:noWrap w:val="0"/>
                  <w:vAlign w:val="center"/>
                </w:tcPr>
                <w:p w14:paraId="1CEE21B8">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结构形式</w:t>
                  </w:r>
                </w:p>
              </w:tc>
            </w:tr>
            <w:tr w14:paraId="4F5C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2856BCE7">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w:t>
                  </w:r>
                </w:p>
              </w:tc>
              <w:tc>
                <w:tcPr>
                  <w:tcW w:w="1765" w:type="dxa"/>
                  <w:shd w:val="clear" w:color="auto" w:fill="FFFFFF"/>
                  <w:noWrap w:val="0"/>
                  <w:vAlign w:val="center"/>
                </w:tcPr>
                <w:p w14:paraId="27D36CCE">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格栅池</w:t>
                  </w:r>
                </w:p>
              </w:tc>
              <w:tc>
                <w:tcPr>
                  <w:tcW w:w="1538" w:type="dxa"/>
                  <w:shd w:val="clear" w:color="auto" w:fill="FFFFFF"/>
                  <w:noWrap w:val="0"/>
                  <w:vAlign w:val="center"/>
                </w:tcPr>
                <w:p w14:paraId="0DC17EEB">
                  <w:pPr>
                    <w:pStyle w:val="198"/>
                    <w:spacing w:line="360" w:lineRule="auto"/>
                    <w:jc w:val="center"/>
                    <w:rPr>
                      <w:rFonts w:ascii="Times New Roman" w:hAnsi="Times New Roman" w:eastAsia="宋体" w:cs="Times New Roman"/>
                      <w:color w:val="000000"/>
                      <w:sz w:val="21"/>
                      <w:szCs w:val="21"/>
                      <w:lang w:eastAsia="zh-CN"/>
                    </w:rPr>
                  </w:pPr>
                  <w:r>
                    <w:rPr>
                      <w:rFonts w:ascii="Times New Roman" w:hAnsi="Times New Roman" w:eastAsia="宋体" w:cs="Times New Roman"/>
                      <w:color w:val="000000"/>
                      <w:sz w:val="21"/>
                      <w:szCs w:val="21"/>
                    </w:rPr>
                    <w:t>1.5×0.5×1.2</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631320BB">
                  <w:pPr>
                    <w:pStyle w:val="198"/>
                    <w:spacing w:line="360" w:lineRule="auto"/>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1</w:t>
                  </w:r>
                  <w:r>
                    <w:rPr>
                      <w:rFonts w:ascii="Times New Roman" w:hAnsi="Times New Roman" w:eastAsia="宋体" w:cs="Times New Roman"/>
                      <w:color w:val="000000"/>
                      <w:sz w:val="21"/>
                      <w:szCs w:val="21"/>
                    </w:rPr>
                    <w:t>座</w:t>
                  </w:r>
                </w:p>
              </w:tc>
              <w:tc>
                <w:tcPr>
                  <w:tcW w:w="1389" w:type="dxa"/>
                  <w:shd w:val="clear" w:color="auto" w:fill="FFFFFF"/>
                  <w:noWrap w:val="0"/>
                  <w:vAlign w:val="center"/>
                </w:tcPr>
                <w:p w14:paraId="7837B914">
                  <w:pPr>
                    <w:pStyle w:val="198"/>
                    <w:spacing w:line="360" w:lineRule="auto"/>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0.9</w:t>
                  </w:r>
                  <w:r>
                    <w:rPr>
                      <w:rFonts w:ascii="Times New Roman" w:hAnsi="Times New Roman" w:eastAsia="宋体" w:cs="Times New Roman"/>
                      <w:color w:val="000000"/>
                      <w:sz w:val="21"/>
                      <w:szCs w:val="21"/>
                    </w:rPr>
                    <w:t>m³</w:t>
                  </w:r>
                </w:p>
              </w:tc>
              <w:tc>
                <w:tcPr>
                  <w:tcW w:w="2397" w:type="dxa"/>
                  <w:shd w:val="clear" w:color="auto" w:fill="FFFFFF"/>
                  <w:noWrap w:val="0"/>
                  <w:vAlign w:val="center"/>
                </w:tcPr>
                <w:p w14:paraId="626F85C7">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地下敞开式砌体结构</w:t>
                  </w:r>
                </w:p>
              </w:tc>
            </w:tr>
            <w:tr w14:paraId="2E04B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6398E4A7">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2</w:t>
                  </w:r>
                </w:p>
              </w:tc>
              <w:tc>
                <w:tcPr>
                  <w:tcW w:w="1765" w:type="dxa"/>
                  <w:shd w:val="clear" w:color="auto" w:fill="FFFFFF"/>
                  <w:noWrap w:val="0"/>
                  <w:vAlign w:val="center"/>
                </w:tcPr>
                <w:p w14:paraId="4D62F0C2">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调节池</w:t>
                  </w:r>
                </w:p>
              </w:tc>
              <w:tc>
                <w:tcPr>
                  <w:tcW w:w="1538" w:type="dxa"/>
                  <w:shd w:val="clear" w:color="auto" w:fill="FFFFFF"/>
                  <w:noWrap w:val="0"/>
                  <w:vAlign w:val="center"/>
                </w:tcPr>
                <w:p w14:paraId="544FBD4F">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8.0×</w:t>
                  </w:r>
                  <w:r>
                    <w:rPr>
                      <w:rFonts w:ascii="Times New Roman" w:hAnsi="Times New Roman" w:eastAsia="宋体" w:cs="Times New Roman"/>
                      <w:color w:val="000000"/>
                      <w:sz w:val="21"/>
                      <w:szCs w:val="21"/>
                      <w:lang w:val="en-US" w:eastAsia="zh-CN"/>
                    </w:rPr>
                    <w:t>6.</w:t>
                  </w:r>
                  <w:r>
                    <w:rPr>
                      <w:rFonts w:ascii="Times New Roman" w:hAnsi="Times New Roman" w:eastAsia="宋体" w:cs="Times New Roman"/>
                      <w:color w:val="000000"/>
                      <w:sz w:val="21"/>
                      <w:szCs w:val="21"/>
                    </w:rPr>
                    <w:t>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391B0609">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5E91E471">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168</w:t>
                  </w:r>
                  <w:r>
                    <w:rPr>
                      <w:rFonts w:ascii="Times New Roman" w:hAnsi="Times New Roman" w:eastAsia="宋体" w:cs="Times New Roman"/>
                      <w:color w:val="000000"/>
                      <w:sz w:val="21"/>
                      <w:szCs w:val="21"/>
                    </w:rPr>
                    <w:t>m³</w:t>
                  </w:r>
                </w:p>
              </w:tc>
              <w:tc>
                <w:tcPr>
                  <w:tcW w:w="2397" w:type="dxa"/>
                  <w:shd w:val="clear" w:color="auto" w:fill="FFFFFF"/>
                  <w:noWrap w:val="0"/>
                  <w:vAlign w:val="center"/>
                </w:tcPr>
                <w:p w14:paraId="1FC5A213">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64075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27271F41">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3</w:t>
                  </w:r>
                </w:p>
              </w:tc>
              <w:tc>
                <w:tcPr>
                  <w:tcW w:w="1765" w:type="dxa"/>
                  <w:shd w:val="clear" w:color="auto" w:fill="FFFFFF"/>
                  <w:noWrap w:val="0"/>
                  <w:vAlign w:val="center"/>
                </w:tcPr>
                <w:p w14:paraId="5826545E">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厌氧反应池</w:t>
                  </w:r>
                </w:p>
              </w:tc>
              <w:tc>
                <w:tcPr>
                  <w:tcW w:w="1538" w:type="dxa"/>
                  <w:shd w:val="clear" w:color="auto" w:fill="FFFFFF"/>
                  <w:noWrap w:val="0"/>
                  <w:vAlign w:val="center"/>
                </w:tcPr>
                <w:p w14:paraId="78A51EDB">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4.0×2.0×3.5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776C55A6">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7933263D">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28m³</w:t>
                  </w:r>
                </w:p>
              </w:tc>
              <w:tc>
                <w:tcPr>
                  <w:tcW w:w="2397" w:type="dxa"/>
                  <w:shd w:val="clear" w:color="auto" w:fill="FFFFFF"/>
                  <w:noWrap w:val="0"/>
                  <w:vAlign w:val="center"/>
                </w:tcPr>
                <w:p w14:paraId="3F96DF30">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57A8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41F8F7F3">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lang w:val="en-US" w:eastAsia="zh-CN"/>
                    </w:rPr>
                    <w:t>4</w:t>
                  </w:r>
                </w:p>
              </w:tc>
              <w:tc>
                <w:tcPr>
                  <w:tcW w:w="1765" w:type="dxa"/>
                  <w:shd w:val="clear" w:color="auto" w:fill="FFFFFF"/>
                  <w:noWrap w:val="0"/>
                  <w:vAlign w:val="center"/>
                </w:tcPr>
                <w:p w14:paraId="1EF6A456">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水解酸化池</w:t>
                  </w:r>
                </w:p>
              </w:tc>
              <w:tc>
                <w:tcPr>
                  <w:tcW w:w="1538" w:type="dxa"/>
                  <w:shd w:val="clear" w:color="auto" w:fill="FFFFFF"/>
                  <w:noWrap w:val="0"/>
                  <w:vAlign w:val="center"/>
                </w:tcPr>
                <w:p w14:paraId="1BFE82A1">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4.0×2.0×3.5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19B5BE69">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3465AEA9">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28m³</w:t>
                  </w:r>
                </w:p>
              </w:tc>
              <w:tc>
                <w:tcPr>
                  <w:tcW w:w="2397" w:type="dxa"/>
                  <w:shd w:val="clear" w:color="auto" w:fill="FFFFFF"/>
                  <w:noWrap w:val="0"/>
                  <w:vAlign w:val="center"/>
                </w:tcPr>
                <w:p w14:paraId="1F88C653">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72D29F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6ECC2B2D">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5</w:t>
                  </w:r>
                </w:p>
              </w:tc>
              <w:tc>
                <w:tcPr>
                  <w:tcW w:w="1765" w:type="dxa"/>
                  <w:shd w:val="clear" w:color="auto" w:fill="FFFFFF"/>
                  <w:noWrap w:val="0"/>
                  <w:vAlign w:val="center"/>
                </w:tcPr>
                <w:p w14:paraId="0CD2581D">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接触氧化池一</w:t>
                  </w:r>
                </w:p>
              </w:tc>
              <w:tc>
                <w:tcPr>
                  <w:tcW w:w="1538" w:type="dxa"/>
                  <w:shd w:val="clear" w:color="auto" w:fill="FFFFFF"/>
                  <w:noWrap w:val="0"/>
                  <w:vAlign w:val="center"/>
                </w:tcPr>
                <w:p w14:paraId="68D53C48">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4.0×3.0×3.5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6F11C49D">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6197B2F1">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42m³</w:t>
                  </w:r>
                </w:p>
              </w:tc>
              <w:tc>
                <w:tcPr>
                  <w:tcW w:w="2397" w:type="dxa"/>
                  <w:shd w:val="clear" w:color="auto" w:fill="FFFFFF"/>
                  <w:noWrap w:val="0"/>
                  <w:vAlign w:val="center"/>
                </w:tcPr>
                <w:p w14:paraId="74C4375C">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7AAB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64C7AB0C">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6</w:t>
                  </w:r>
                </w:p>
              </w:tc>
              <w:tc>
                <w:tcPr>
                  <w:tcW w:w="1765" w:type="dxa"/>
                  <w:shd w:val="clear" w:color="auto" w:fill="FFFFFF"/>
                  <w:noWrap w:val="0"/>
                  <w:vAlign w:val="center"/>
                </w:tcPr>
                <w:p w14:paraId="763D7D94">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接触氧化池二</w:t>
                  </w:r>
                </w:p>
              </w:tc>
              <w:tc>
                <w:tcPr>
                  <w:tcW w:w="1538" w:type="dxa"/>
                  <w:shd w:val="clear" w:color="auto" w:fill="FFFFFF"/>
                  <w:noWrap w:val="0"/>
                  <w:vAlign w:val="center"/>
                </w:tcPr>
                <w:p w14:paraId="1ADF5C7D">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4.0×3.0×3.5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1CE96D5C">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27D92924">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42m³</w:t>
                  </w:r>
                </w:p>
              </w:tc>
              <w:tc>
                <w:tcPr>
                  <w:tcW w:w="2397" w:type="dxa"/>
                  <w:shd w:val="clear" w:color="auto" w:fill="FFFFFF"/>
                  <w:noWrap w:val="0"/>
                  <w:vAlign w:val="center"/>
                </w:tcPr>
                <w:p w14:paraId="77078649">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56F7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7EE4DEEB">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7</w:t>
                  </w:r>
                </w:p>
              </w:tc>
              <w:tc>
                <w:tcPr>
                  <w:tcW w:w="1765" w:type="dxa"/>
                  <w:shd w:val="clear" w:color="auto" w:fill="FFFFFF"/>
                  <w:noWrap w:val="0"/>
                  <w:vAlign w:val="center"/>
                </w:tcPr>
                <w:p w14:paraId="3E92D583">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MBR膜池</w:t>
                  </w:r>
                </w:p>
              </w:tc>
              <w:tc>
                <w:tcPr>
                  <w:tcW w:w="1538" w:type="dxa"/>
                  <w:shd w:val="clear" w:color="auto" w:fill="FFFFFF"/>
                  <w:noWrap w:val="0"/>
                  <w:vAlign w:val="center"/>
                </w:tcPr>
                <w:p w14:paraId="609BF359">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3.0×3.0×3.5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24E3F882">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76AD7663">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31.5m³</w:t>
                  </w:r>
                </w:p>
              </w:tc>
              <w:tc>
                <w:tcPr>
                  <w:tcW w:w="2397" w:type="dxa"/>
                  <w:shd w:val="clear" w:color="auto" w:fill="FFFFFF"/>
                  <w:noWrap w:val="0"/>
                  <w:vAlign w:val="center"/>
                </w:tcPr>
                <w:p w14:paraId="08A203D3">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5B1E1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320A13ED">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8</w:t>
                  </w:r>
                </w:p>
              </w:tc>
              <w:tc>
                <w:tcPr>
                  <w:tcW w:w="1765" w:type="dxa"/>
                  <w:shd w:val="clear" w:color="auto" w:fill="FFFFFF"/>
                  <w:noWrap w:val="0"/>
                  <w:vAlign w:val="center"/>
                </w:tcPr>
                <w:p w14:paraId="76A1D26C">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清水池</w:t>
                  </w:r>
                </w:p>
              </w:tc>
              <w:tc>
                <w:tcPr>
                  <w:tcW w:w="1538" w:type="dxa"/>
                  <w:shd w:val="clear" w:color="auto" w:fill="FFFFFF"/>
                  <w:noWrap w:val="0"/>
                  <w:vAlign w:val="center"/>
                </w:tcPr>
                <w:p w14:paraId="305A1DB9">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3.0×2.0×3.5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031C3FC2">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000B42B5">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21m³</w:t>
                  </w:r>
                </w:p>
              </w:tc>
              <w:tc>
                <w:tcPr>
                  <w:tcW w:w="2397" w:type="dxa"/>
                  <w:shd w:val="clear" w:color="auto" w:fill="FFFFFF"/>
                  <w:noWrap w:val="0"/>
                  <w:vAlign w:val="center"/>
                </w:tcPr>
                <w:p w14:paraId="45EB6BEC">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12C86D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787" w:type="dxa"/>
                  <w:shd w:val="clear" w:color="auto" w:fill="FFFFFF"/>
                  <w:noWrap w:val="0"/>
                  <w:vAlign w:val="center"/>
                </w:tcPr>
                <w:p w14:paraId="58AAE8C6">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9</w:t>
                  </w:r>
                </w:p>
              </w:tc>
              <w:tc>
                <w:tcPr>
                  <w:tcW w:w="1765" w:type="dxa"/>
                  <w:shd w:val="clear" w:color="auto" w:fill="FFFFFF"/>
                  <w:noWrap w:val="0"/>
                  <w:vAlign w:val="center"/>
                </w:tcPr>
                <w:p w14:paraId="0B64905D">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污泥池</w:t>
                  </w:r>
                </w:p>
              </w:tc>
              <w:tc>
                <w:tcPr>
                  <w:tcW w:w="1538" w:type="dxa"/>
                  <w:shd w:val="clear" w:color="auto" w:fill="FFFFFF"/>
                  <w:noWrap w:val="0"/>
                  <w:vAlign w:val="center"/>
                </w:tcPr>
                <w:p w14:paraId="0B42569F">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3.0×3.0×3.5</w:t>
                  </w:r>
                  <w:r>
                    <w:rPr>
                      <w:rFonts w:ascii="Times New Roman" w:hAnsi="Times New Roman" w:eastAsia="宋体" w:cs="Times New Roman"/>
                      <w:color w:val="000000"/>
                      <w:sz w:val="21"/>
                      <w:szCs w:val="21"/>
                      <w:lang w:val="en-US" w:eastAsia="zh-CN"/>
                    </w:rPr>
                    <w:t>m</w:t>
                  </w:r>
                </w:p>
              </w:tc>
              <w:tc>
                <w:tcPr>
                  <w:tcW w:w="1044" w:type="dxa"/>
                  <w:shd w:val="clear" w:color="auto" w:fill="FFFFFF"/>
                  <w:noWrap w:val="0"/>
                  <w:vAlign w:val="center"/>
                </w:tcPr>
                <w:p w14:paraId="132489A5">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79E10A62">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31.5m³</w:t>
                  </w:r>
                </w:p>
              </w:tc>
              <w:tc>
                <w:tcPr>
                  <w:tcW w:w="2397" w:type="dxa"/>
                  <w:shd w:val="clear" w:color="auto" w:fill="FFFFFF"/>
                  <w:noWrap w:val="0"/>
                  <w:vAlign w:val="center"/>
                </w:tcPr>
                <w:p w14:paraId="68E5CCB7">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埋地式钢混结构</w:t>
                  </w:r>
                </w:p>
              </w:tc>
            </w:tr>
            <w:tr w14:paraId="4BD7A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 w:hRule="atLeast"/>
                <w:jc w:val="center"/>
              </w:trPr>
              <w:tc>
                <w:tcPr>
                  <w:tcW w:w="787" w:type="dxa"/>
                  <w:shd w:val="clear" w:color="auto" w:fill="FFFFFF"/>
                  <w:noWrap w:val="0"/>
                  <w:vAlign w:val="center"/>
                </w:tcPr>
                <w:p w14:paraId="7489C14A">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lang w:val="en-US" w:eastAsia="zh-CN"/>
                    </w:rPr>
                    <w:t>10</w:t>
                  </w:r>
                </w:p>
              </w:tc>
              <w:tc>
                <w:tcPr>
                  <w:tcW w:w="1765" w:type="dxa"/>
                  <w:shd w:val="clear" w:color="auto" w:fill="FFFFFF"/>
                  <w:noWrap w:val="0"/>
                  <w:vAlign w:val="center"/>
                </w:tcPr>
                <w:p w14:paraId="4983BF2C">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气浮机设备间</w:t>
                  </w:r>
                </w:p>
              </w:tc>
              <w:tc>
                <w:tcPr>
                  <w:tcW w:w="1538" w:type="dxa"/>
                  <w:shd w:val="clear" w:color="auto" w:fill="FFFFFF"/>
                  <w:noWrap w:val="0"/>
                  <w:vAlign w:val="center"/>
                </w:tcPr>
                <w:p w14:paraId="734A388C">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5.0×3.0</w:t>
                  </w:r>
                </w:p>
              </w:tc>
              <w:tc>
                <w:tcPr>
                  <w:tcW w:w="1044" w:type="dxa"/>
                  <w:shd w:val="clear" w:color="auto" w:fill="FFFFFF"/>
                  <w:noWrap w:val="0"/>
                  <w:vAlign w:val="center"/>
                </w:tcPr>
                <w:p w14:paraId="780E312A">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1座</w:t>
                  </w:r>
                </w:p>
              </w:tc>
              <w:tc>
                <w:tcPr>
                  <w:tcW w:w="1389" w:type="dxa"/>
                  <w:shd w:val="clear" w:color="auto" w:fill="FFFFFF"/>
                  <w:noWrap w:val="0"/>
                  <w:vAlign w:val="center"/>
                </w:tcPr>
                <w:p w14:paraId="21DD37E3">
                  <w:pPr>
                    <w:pStyle w:val="198"/>
                    <w:spacing w:line="360" w:lineRule="auto"/>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15</w:t>
                  </w:r>
                  <w:r>
                    <w:rPr>
                      <w:rFonts w:ascii="Times New Roman" w:hAnsi="Times New Roman" w:eastAsia="宋体" w:cs="Times New Roman"/>
                      <w:color w:val="000000"/>
                      <w:sz w:val="21"/>
                      <w:szCs w:val="21"/>
                      <w:lang w:val="en-US" w:eastAsia="zh-CN"/>
                    </w:rPr>
                    <w:t>m2</w:t>
                  </w:r>
                </w:p>
              </w:tc>
              <w:tc>
                <w:tcPr>
                  <w:tcW w:w="2397" w:type="dxa"/>
                  <w:shd w:val="clear" w:color="auto" w:fill="FFFFFF"/>
                  <w:noWrap w:val="0"/>
                  <w:vAlign w:val="center"/>
                </w:tcPr>
                <w:p w14:paraId="6D999207">
                  <w:pPr>
                    <w:pStyle w:val="198"/>
                    <w:spacing w:line="360" w:lineRule="auto"/>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底部做钢混基础</w:t>
                  </w:r>
                </w:p>
              </w:tc>
            </w:tr>
          </w:tbl>
          <w:p w14:paraId="6F2794C5">
            <w:pPr>
              <w:pStyle w:val="198"/>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rPr>
              <w:t xml:space="preserve">  </w:t>
            </w:r>
            <w:r>
              <w:rPr>
                <w:rFonts w:ascii="Times New Roman" w:hAnsi="Times New Roman" w:eastAsia="宋体" w:cs="Times New Roman"/>
                <w:b/>
                <w:bCs/>
                <w:color w:val="000000"/>
              </w:rPr>
              <w:t xml:space="preserve"> </w:t>
            </w:r>
            <w:r>
              <w:rPr>
                <w:rFonts w:ascii="Times New Roman" w:hAnsi="Times New Roman" w:eastAsia="宋体" w:cs="Times New Roman"/>
                <w:b/>
                <w:bCs/>
                <w:color w:val="000000"/>
                <w:sz w:val="24"/>
                <w:szCs w:val="24"/>
              </w:rPr>
              <w:t>D.废水处理工艺可行性</w:t>
            </w:r>
          </w:p>
          <w:p w14:paraId="2959ADFE">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由上述分析可知，项目污水处理站进水水质稳定，</w:t>
            </w:r>
            <w:r>
              <w:rPr>
                <w:rFonts w:hint="eastAsia" w:ascii="Times New Roman" w:hAnsi="Times New Roman" w:eastAsia="宋体" w:cs="Times New Roman"/>
                <w:color w:val="000000"/>
                <w:sz w:val="24"/>
                <w:szCs w:val="24"/>
                <w:lang w:val="en-US" w:eastAsia="zh-CN"/>
              </w:rPr>
              <w:t>经过监测</w:t>
            </w:r>
            <w:r>
              <w:rPr>
                <w:rFonts w:ascii="Times New Roman" w:hAnsi="Times New Roman" w:eastAsia="宋体" w:cs="Times New Roman"/>
                <w:color w:val="000000"/>
                <w:sz w:val="24"/>
                <w:szCs w:val="24"/>
              </w:rPr>
              <w:t>出水水质可满足肉类加工工业水污染物排放标准》（GB13457-1992）表3一级标准排放限值。</w:t>
            </w:r>
          </w:p>
          <w:p w14:paraId="3FF112AC">
            <w:pPr>
              <w:spacing w:line="360" w:lineRule="auto"/>
              <w:ind w:firstLine="482"/>
              <w:rPr>
                <w:rFonts w:ascii="Times New Roman" w:hAnsi="Times New Roman" w:eastAsia="宋体" w:cs="Times New Roman"/>
                <w:b/>
                <w:bCs/>
                <w:color w:val="000000"/>
              </w:rPr>
            </w:pPr>
            <w:r>
              <w:rPr>
                <w:rFonts w:ascii="Times New Roman" w:hAnsi="Times New Roman" w:eastAsia="宋体" w:cs="Times New Roman"/>
                <w:b/>
                <w:bCs/>
                <w:color w:val="000000"/>
                <w:sz w:val="24"/>
                <w:szCs w:val="24"/>
              </w:rPr>
              <w:t>E.污水处理站处理能力分析</w:t>
            </w:r>
          </w:p>
          <w:p w14:paraId="01AFC50E">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本项目设计污水处理站的规模为</w:t>
            </w:r>
            <w:r>
              <w:rPr>
                <w:rFonts w:hint="eastAsia" w:ascii="Times New Roman" w:hAnsi="Times New Roman" w:eastAsia="宋体" w:cs="Times New Roman"/>
                <w:color w:val="000000"/>
                <w:sz w:val="24"/>
                <w:lang w:val="en-US" w:eastAsia="zh-CN"/>
              </w:rPr>
              <w:t>70</w:t>
            </w:r>
            <w:r>
              <w:rPr>
                <w:rFonts w:ascii="Times New Roman" w:hAnsi="Times New Roman" w:eastAsia="宋体" w:cs="Times New Roman"/>
                <w:color w:val="000000"/>
                <w:sz w:val="24"/>
              </w:rPr>
              <w:t>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/d，根据工程分析，项目污水处理站所处理综合废水量为</w:t>
            </w:r>
            <w:r>
              <w:rPr>
                <w:rFonts w:hint="eastAsia" w:ascii="Times New Roman" w:hAnsi="Times New Roman" w:eastAsia="宋体" w:cs="Times New Roman"/>
                <w:color w:val="000000"/>
                <w:sz w:val="24"/>
                <w:szCs w:val="24"/>
                <w:lang w:val="en-US" w:eastAsia="zh-CN"/>
              </w:rPr>
              <w:t>43.372</w:t>
            </w:r>
            <w:r>
              <w:rPr>
                <w:rFonts w:ascii="Times New Roman" w:hAnsi="Times New Roman" w:eastAsia="宋体" w:cs="Times New Roman"/>
                <w:color w:val="000000"/>
                <w:sz w:val="24"/>
              </w:rPr>
              <w:t>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/d，因此污水处理站的处理规模完全可以容纳本项目的废水产生量，防止废水未经过处理不达标外排。</w:t>
            </w:r>
          </w:p>
          <w:p w14:paraId="698924F7">
            <w:pPr>
              <w:spacing w:line="360" w:lineRule="auto"/>
              <w:ind w:firstLine="480"/>
              <w:jc w:val="left"/>
              <w:rPr>
                <w:rFonts w:ascii="Times New Roman" w:hAnsi="Times New Roman" w:eastAsia="宋体" w:cs="Times New Roman"/>
                <w:color w:val="000000"/>
                <w:sz w:val="24"/>
              </w:rPr>
            </w:pPr>
            <w:r>
              <w:rPr>
                <w:rFonts w:ascii="Times New Roman" w:hAnsi="Times New Roman" w:eastAsia="宋体" w:cs="Times New Roman"/>
                <w:color w:val="000000"/>
                <w:sz w:val="24"/>
              </w:rPr>
              <w:t>综上，</w:t>
            </w:r>
            <w:r>
              <w:rPr>
                <w:rFonts w:ascii="Times New Roman" w:hAnsi="Times New Roman" w:eastAsia="宋体" w:cs="Times New Roman"/>
                <w:color w:val="000000"/>
                <w:sz w:val="24"/>
                <w:lang w:val="en-US" w:eastAsia="zh-CN"/>
              </w:rPr>
              <w:t>本</w:t>
            </w:r>
            <w:r>
              <w:rPr>
                <w:rFonts w:ascii="Times New Roman" w:hAnsi="Times New Roman" w:eastAsia="宋体" w:cs="Times New Roman"/>
                <w:color w:val="000000"/>
                <w:sz w:val="24"/>
              </w:rPr>
              <w:t>项目</w:t>
            </w:r>
            <w:r>
              <w:rPr>
                <w:rFonts w:ascii="Times New Roman" w:hAnsi="Times New Roman" w:eastAsia="宋体" w:cs="Times New Roman"/>
                <w:color w:val="000000"/>
                <w:sz w:val="24"/>
                <w:lang w:eastAsia="zh-CN"/>
              </w:rPr>
              <w:t>污水处理站经过整改后，</w:t>
            </w:r>
            <w:r>
              <w:rPr>
                <w:rFonts w:ascii="Times New Roman" w:hAnsi="Times New Roman" w:eastAsia="宋体" w:cs="Times New Roman"/>
                <w:color w:val="000000"/>
                <w:sz w:val="24"/>
              </w:rPr>
              <w:t>产生的废水经过污水处理站处理后，可以做到达标排放，且各种池子的容积均能满足处理和贮存需求。从保护环境的角度出发，实现污水资源化，使污染物就地消纳转化，因此，对地表水体影响不大。</w:t>
            </w:r>
          </w:p>
          <w:p w14:paraId="65659C4E">
            <w:pPr>
              <w:spacing w:line="360" w:lineRule="auto"/>
              <w:ind w:firstLine="482"/>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F.污染事故防范措施</w:t>
            </w:r>
          </w:p>
          <w:p w14:paraId="1826913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本工程废水总的特点是：污水量相对较小、有机物含量较高；为保护工程纳污水体，工程废水必须经处理达标后排放。</w:t>
            </w:r>
          </w:p>
          <w:p w14:paraId="4ABED32C">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szCs w:val="24"/>
              </w:rPr>
              <w:t>当废水处理站因电力突然中断，设备、管件更换，或其它原因，造成污水处理设施暂时不能正常运行、不能达到预期处理效果时，将对地表水环境造成污染，这是环保法所不允许的。为防止这种情况出现，本环评要求：（1）废水处理站设置事故应急池，污水处理站不能正常运行时污水排入事故应急池，</w:t>
            </w:r>
            <w:r>
              <w:rPr>
                <w:rFonts w:hint="eastAsia" w:ascii="Times New Roman" w:hAnsi="Times New Roman" w:eastAsia="宋体" w:cs="Times New Roman"/>
                <w:color w:val="000000"/>
                <w:sz w:val="24"/>
                <w:szCs w:val="24"/>
                <w:lang w:val="en-US" w:eastAsia="zh-CN"/>
              </w:rPr>
              <w:t>企业将隔油调节池兼顾事故应急，该</w:t>
            </w:r>
            <w:r>
              <w:rPr>
                <w:rFonts w:ascii="Times New Roman" w:hAnsi="Times New Roman" w:eastAsia="宋体" w:cs="Times New Roman"/>
                <w:color w:val="000000"/>
                <w:sz w:val="24"/>
                <w:szCs w:val="24"/>
                <w:lang w:eastAsia="zh-CN"/>
              </w:rPr>
              <w:t>池</w:t>
            </w:r>
            <w:r>
              <w:rPr>
                <w:rFonts w:hint="eastAsia" w:ascii="Times New Roman" w:hAnsi="Times New Roman" w:eastAsia="宋体" w:cs="Times New Roman"/>
                <w:color w:val="000000"/>
                <w:sz w:val="24"/>
                <w:szCs w:val="24"/>
                <w:lang w:val="en-US" w:eastAsia="zh-CN"/>
              </w:rPr>
              <w:t>剩余</w:t>
            </w:r>
            <w:r>
              <w:rPr>
                <w:rFonts w:ascii="Times New Roman" w:hAnsi="Times New Roman" w:eastAsia="宋体" w:cs="Times New Roman"/>
                <w:color w:val="000000"/>
                <w:sz w:val="24"/>
                <w:szCs w:val="24"/>
                <w:lang w:eastAsia="zh-CN"/>
              </w:rPr>
              <w:t>容积为</w:t>
            </w:r>
            <w:r>
              <w:rPr>
                <w:rFonts w:hint="eastAsia" w:ascii="Times New Roman" w:hAnsi="Times New Roman" w:eastAsia="宋体" w:cs="Times New Roman"/>
                <w:color w:val="000000"/>
                <w:sz w:val="24"/>
                <w:szCs w:val="24"/>
                <w:lang w:val="en-US" w:eastAsia="zh-CN"/>
              </w:rPr>
              <w:t>56</w:t>
            </w:r>
            <w:r>
              <w:rPr>
                <w:rFonts w:ascii="Times New Roman" w:hAnsi="Times New Roman" w:eastAsia="宋体" w:cs="Times New Roman"/>
                <w:color w:val="000000"/>
                <w:sz w:val="24"/>
              </w:rPr>
              <w:t>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w:t>
            </w:r>
            <w:r>
              <w:rPr>
                <w:rFonts w:hint="eastAsia" w:ascii="Times New Roman" w:hAnsi="Times New Roman" w:eastAsia="宋体" w:cs="Times New Roman"/>
                <w:color w:val="000000"/>
                <w:sz w:val="24"/>
                <w:lang w:val="en-US" w:eastAsia="zh-CN"/>
              </w:rPr>
              <w:t>另外设置1个事故应急池50m</w:t>
            </w:r>
            <w:r>
              <w:rPr>
                <w:rFonts w:hint="eastAsia" w:ascii="Times New Roman" w:hAnsi="Times New Roman" w:eastAsia="宋体" w:cs="Times New Roman"/>
                <w:color w:val="000000"/>
                <w:sz w:val="24"/>
                <w:vertAlign w:val="superscript"/>
                <w:lang w:val="en-US" w:eastAsia="zh-CN"/>
              </w:rPr>
              <w:t>3</w:t>
            </w:r>
            <w:r>
              <w:rPr>
                <w:rFonts w:hint="eastAsia" w:ascii="Times New Roman" w:hAnsi="Times New Roman" w:eastAsia="宋体" w:cs="Times New Roman"/>
                <w:color w:val="000000"/>
                <w:sz w:val="24"/>
                <w:lang w:val="en-US" w:eastAsia="zh-CN"/>
              </w:rPr>
              <w:t>，两者结合可以连续储存2天的废水，</w:t>
            </w:r>
            <w:r>
              <w:rPr>
                <w:rFonts w:ascii="Times New Roman" w:hAnsi="Times New Roman" w:eastAsia="宋体" w:cs="Times New Roman"/>
                <w:color w:val="000000"/>
                <w:sz w:val="24"/>
              </w:rPr>
              <w:t>在废水处理站设备出现故障时，</w:t>
            </w:r>
            <w:r>
              <w:rPr>
                <w:rFonts w:ascii="Times New Roman" w:hAnsi="Times New Roman" w:eastAsia="宋体" w:cs="Times New Roman"/>
                <w:color w:val="000000"/>
                <w:sz w:val="24"/>
                <w:lang w:eastAsia="zh-CN"/>
              </w:rPr>
              <w:t>可将废水排入</w:t>
            </w:r>
            <w:r>
              <w:rPr>
                <w:rFonts w:ascii="Times New Roman" w:hAnsi="Times New Roman" w:eastAsia="宋体" w:cs="Times New Roman"/>
                <w:color w:val="000000"/>
                <w:sz w:val="24"/>
              </w:rPr>
              <w:t>，若废水处理站设备出现故障应立即检修，在污水处理站检修过程中，企业应暂停生产，待污水处理站恢复正常运行后再投入生产。通过扩大调节池容积</w:t>
            </w:r>
            <w:r>
              <w:rPr>
                <w:rFonts w:hint="eastAsia" w:ascii="Times New Roman" w:hAnsi="Times New Roman" w:eastAsia="宋体" w:cs="Times New Roman"/>
                <w:color w:val="000000"/>
                <w:sz w:val="24"/>
                <w:lang w:val="en-US" w:eastAsia="zh-CN"/>
              </w:rPr>
              <w:t>及设置事故应急池</w:t>
            </w:r>
            <w:r>
              <w:rPr>
                <w:rFonts w:ascii="Times New Roman" w:hAnsi="Times New Roman" w:eastAsia="宋体" w:cs="Times New Roman"/>
                <w:color w:val="000000"/>
                <w:sz w:val="24"/>
              </w:rPr>
              <w:t>，可确保污水不会发生外排而进入到</w:t>
            </w:r>
            <w:r>
              <w:rPr>
                <w:rFonts w:ascii="Times New Roman" w:hAnsi="Times New Roman" w:eastAsia="宋体" w:cs="Times New Roman"/>
                <w:color w:val="000000"/>
                <w:sz w:val="24"/>
                <w:lang w:eastAsia="zh-CN"/>
              </w:rPr>
              <w:t>地表水体</w:t>
            </w:r>
            <w:r>
              <w:rPr>
                <w:rFonts w:ascii="Times New Roman" w:hAnsi="Times New Roman" w:eastAsia="宋体" w:cs="Times New Roman"/>
                <w:color w:val="000000"/>
                <w:sz w:val="24"/>
              </w:rPr>
              <w:t>内，不会对水环境造成污染</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rPr>
              <w:t>（2）废水站必须配置备用发电机；（3）废水处理主要设备均必须配备用设备。一旦出现事故时，立即将废水排入事故应急池，不得外排，同时必须将生产设施停止运行。废水站恢复正常运行后，必须将事故池中污水逐步泵出，全部处理达标。</w:t>
            </w:r>
          </w:p>
          <w:p w14:paraId="131420B2">
            <w:pPr>
              <w:pStyle w:val="196"/>
              <w:spacing w:before="0" w:after="0" w:line="360" w:lineRule="auto"/>
              <w:ind w:firstLine="36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（2）地下水环境影响分析</w:t>
            </w:r>
          </w:p>
          <w:p w14:paraId="13D02A61">
            <w:pPr>
              <w:spacing w:line="360" w:lineRule="auto"/>
              <w:ind w:firstLine="480"/>
              <w:rPr>
                <w:rFonts w:ascii="Times New Roman" w:hAnsi="Times New Roman" w:eastAsia="宋体" w:cs="Times New Roman"/>
                <w:color w:val="000000"/>
                <w:sz w:val="24"/>
                <w:szCs w:val="24"/>
              </w:rPr>
            </w:pPr>
            <w:bookmarkStart w:id="39" w:name="_Toc335642783"/>
            <w:r>
              <w:rPr>
                <w:rFonts w:ascii="Times New Roman" w:hAnsi="Times New Roman" w:eastAsia="宋体" w:cs="Times New Roman"/>
                <w:color w:val="000000"/>
                <w:sz w:val="24"/>
                <w:szCs w:val="24"/>
              </w:rPr>
              <w:t>项目污水预处理后排至项目区管网中</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不排入地下水中，因此，不会改变地下水系统原有的水动力平衡条件，也不会造成局部地下水水位下降等不利影响。</w:t>
            </w:r>
            <w:bookmarkEnd w:id="39"/>
            <w:r>
              <w:rPr>
                <w:rFonts w:ascii="Times New Roman" w:hAnsi="Times New Roman" w:eastAsia="宋体" w:cs="Times New Roman"/>
                <w:color w:val="000000"/>
                <w:sz w:val="24"/>
                <w:szCs w:val="24"/>
              </w:rPr>
              <w:t>本项目产生的固体废物和污水</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如果管理不善，会因入渗而污染地下水。</w:t>
            </w:r>
          </w:p>
          <w:p w14:paraId="1D6CC80B">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①污水的渗漏</w:t>
            </w:r>
          </w:p>
          <w:p w14:paraId="3A6CF80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该项目产生的屠宰废水如果渗漏下排，少量经过土壤过滤、吸附、离子交换、沉淀、水解及生物积累等过程使污水中一些物质得到去除外，其它污染物全部渗入地下。</w:t>
            </w:r>
          </w:p>
          <w:p w14:paraId="0616C4BE">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污水中含有COD、BOD</w:t>
            </w:r>
            <w:r>
              <w:rPr>
                <w:rFonts w:ascii="Times New Roman" w:hAnsi="Times New Roman" w:eastAsia="宋体" w:cs="Times New Roman"/>
                <w:color w:val="000000"/>
                <w:sz w:val="24"/>
                <w:szCs w:val="24"/>
                <w:vertAlign w:val="subscript"/>
              </w:rPr>
              <w:t>5</w:t>
            </w:r>
            <w:r>
              <w:rPr>
                <w:rFonts w:ascii="Times New Roman" w:hAnsi="Times New Roman" w:eastAsia="宋体" w:cs="Times New Roman"/>
                <w:color w:val="000000"/>
                <w:sz w:val="24"/>
                <w:szCs w:val="24"/>
              </w:rPr>
              <w:t>、SS、NH4+-N、肠胃病菌和寄生虫卵等多种污染因子，将对地下水造成严重污染。若该项目生产废水下渗污染地下水体，会给其下游人民的生产及生活带来严重影响。调查分析说明，地下中有机污染物的绝大部分与近年来畜牧屠宰业污水、粪便管理不当有关。</w:t>
            </w:r>
          </w:p>
          <w:p w14:paraId="58B4FCDC">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②固体废弃物的渗漏</w:t>
            </w:r>
          </w:p>
          <w:p w14:paraId="1914372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eastAsia="zh-CN"/>
              </w:rPr>
              <w:t>本</w:t>
            </w:r>
            <w:r>
              <w:rPr>
                <w:rFonts w:ascii="Times New Roman" w:hAnsi="Times New Roman" w:eastAsia="宋体" w:cs="Times New Roman"/>
                <w:color w:val="000000"/>
                <w:sz w:val="24"/>
                <w:szCs w:val="24"/>
              </w:rPr>
              <w:t>项目产生的固体废弃物主要为生产过程中产生的</w:t>
            </w:r>
            <w:r>
              <w:rPr>
                <w:rFonts w:ascii="Times New Roman" w:hAnsi="Times New Roman" w:eastAsia="宋体" w:cs="Times New Roman"/>
                <w:color w:val="000000"/>
                <w:sz w:val="24"/>
                <w:szCs w:val="24"/>
                <w:shd w:val="clear" w:color="auto" w:fill="FFFFFF"/>
              </w:rPr>
              <w:t>猪粪便、猪毛、</w:t>
            </w:r>
            <w:r>
              <w:rPr>
                <w:rFonts w:ascii="Times New Roman" w:hAnsi="Times New Roman" w:eastAsia="宋体" w:cs="Times New Roman"/>
                <w:color w:val="000000"/>
                <w:sz w:val="24"/>
                <w:szCs w:val="24"/>
              </w:rPr>
              <w:t>肠胃内容物</w:t>
            </w:r>
            <w:r>
              <w:rPr>
                <w:rFonts w:ascii="Times New Roman" w:hAnsi="Times New Roman" w:eastAsia="宋体" w:cs="Times New Roman"/>
                <w:color w:val="000000"/>
                <w:sz w:val="24"/>
                <w:szCs w:val="24"/>
                <w:shd w:val="clear" w:color="auto" w:fill="FFFFFF"/>
              </w:rPr>
              <w:t>、不合格的内脏及胴体、污水处理站污泥和生活垃圾</w:t>
            </w:r>
            <w:r>
              <w:rPr>
                <w:rFonts w:ascii="Times New Roman" w:hAnsi="Times New Roman" w:eastAsia="宋体" w:cs="Times New Roman"/>
                <w:color w:val="000000"/>
                <w:sz w:val="24"/>
                <w:szCs w:val="24"/>
              </w:rPr>
              <w:t>等。</w:t>
            </w:r>
          </w:p>
          <w:p w14:paraId="4091164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生产过程中产生的粪便、肠胃内容物等均属于可降解有机物，其在自然腐烂的过程中会放出大量热，使作物嫩芽死亡，降低作物产量。同时，病胴体、活禽粪便等携带有病毒、病菌的传播源，随雨水的淋溶作用渗入地下，污染地下水。</w:t>
            </w:r>
          </w:p>
          <w:p w14:paraId="655437F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生活垃圾中含有25%的</w:t>
            </w:r>
            <w:r>
              <w:rPr>
                <w:rFonts w:hint="eastAsia" w:ascii="Times New Roman" w:hAnsi="Times New Roman" w:eastAsia="宋体" w:cs="Times New Roman"/>
                <w:color w:val="000000"/>
                <w:sz w:val="24"/>
                <w:szCs w:val="24"/>
                <w:lang w:eastAsia="zh-CN"/>
              </w:rPr>
              <w:t>水分</w:t>
            </w:r>
            <w:r>
              <w:rPr>
                <w:rFonts w:ascii="Times New Roman" w:hAnsi="Times New Roman" w:eastAsia="宋体" w:cs="Times New Roman"/>
                <w:color w:val="000000"/>
                <w:sz w:val="24"/>
                <w:szCs w:val="24"/>
              </w:rPr>
              <w:t>，堆存过程中能渗滤溶出，渗滤液中主要污染因子是氨氮，浓度平均值约220mg/l。渗滤液在土层的渗漏过程中会发生硝化作用，大部分氨氮转化成硝酸盐氮，使地下水的硝酸盐氮浓度升高。据有关资料表明，1Kg生活垃圾所释放的污染物可以使1吨水的NO</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--N升高0.2mg/l，硬度升高约0.21德国度，SO42-和Cl-分别升高3.04和0.78mg/l。因此，生活垃圾不能随意丢弃，应集中管理、处置。</w:t>
            </w:r>
          </w:p>
          <w:p w14:paraId="7026AE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eastAsia="zh-CN"/>
              </w:rPr>
              <w:t>建设单位采取已经采取对生产车间地面进行硬化，</w:t>
            </w:r>
            <w:r>
              <w:rPr>
                <w:rFonts w:ascii="Times New Roman" w:hAnsi="Times New Roman" w:eastAsia="宋体" w:cs="Times New Roman"/>
                <w:color w:val="000000"/>
                <w:sz w:val="24"/>
              </w:rPr>
              <w:t>为保护该区地下水，</w:t>
            </w:r>
            <w:r>
              <w:rPr>
                <w:rFonts w:ascii="Times New Roman" w:hAnsi="Times New Roman" w:eastAsia="宋体" w:cs="Times New Roman"/>
                <w:color w:val="000000"/>
                <w:sz w:val="24"/>
                <w:lang w:eastAsia="zh-CN"/>
              </w:rPr>
              <w:t>但是本环评要求</w:t>
            </w:r>
            <w:r>
              <w:rPr>
                <w:rFonts w:ascii="Times New Roman" w:hAnsi="Times New Roman" w:eastAsia="宋体" w:cs="Times New Roman"/>
                <w:color w:val="000000"/>
                <w:sz w:val="24"/>
              </w:rPr>
              <w:t>项目必须采取以下防治措施：</w:t>
            </w:r>
          </w:p>
          <w:p w14:paraId="3AAF93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①项目污水处理站地面及池体均需做防渗处理，防渗后渗透系数应小于10</w:t>
            </w:r>
            <w:r>
              <w:rPr>
                <w:rFonts w:ascii="Times New Roman" w:hAnsi="Times New Roman" w:eastAsia="宋体" w:cs="Times New Roman"/>
                <w:color w:val="000000"/>
                <w:sz w:val="24"/>
                <w:vertAlign w:val="superscript"/>
              </w:rPr>
              <w:t>-7</w:t>
            </w:r>
            <w:r>
              <w:rPr>
                <w:rFonts w:ascii="Times New Roman" w:hAnsi="Times New Roman" w:eastAsia="宋体" w:cs="Times New Roman"/>
                <w:color w:val="000000"/>
                <w:sz w:val="24"/>
              </w:rPr>
              <w:t>cm/s。防渗须由有资质单位设计并建设，建议防渗方式为硬化层下铺设“两布一膜”；</w:t>
            </w:r>
          </w:p>
          <w:p w14:paraId="0395C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②项目</w:t>
            </w:r>
            <w:r>
              <w:rPr>
                <w:rFonts w:ascii="Times New Roman" w:hAnsi="Times New Roman" w:eastAsia="宋体" w:cs="Times New Roman"/>
                <w:color w:val="000000"/>
                <w:sz w:val="24"/>
                <w:lang w:eastAsia="zh-CN"/>
              </w:rPr>
              <w:t>区</w:t>
            </w:r>
            <w:r>
              <w:rPr>
                <w:rFonts w:ascii="Times New Roman" w:hAnsi="Times New Roman" w:eastAsia="宋体" w:cs="Times New Roman"/>
                <w:color w:val="000000"/>
                <w:sz w:val="24"/>
              </w:rPr>
              <w:t>污水收集管道尽量采取架空设置，并经常检查，发现渗漏及时补救；</w:t>
            </w:r>
          </w:p>
          <w:p w14:paraId="0D1183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③加强污水处理站管理，回用中水需达到《城市污水再生利用 城市杂用水水质》（GB/T18920-2002）标准；</w:t>
            </w:r>
          </w:p>
          <w:p w14:paraId="395C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④病胴体及时进行无害化处理，粪便等要立即清运，不得随意堆放、处置；</w:t>
            </w:r>
          </w:p>
          <w:p w14:paraId="4D85A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⑤应定期对项目附近的水井进行水质监测，若发现监测异常应及时向主管环保部门汇报，并及时查清污染原因，采取补救措施。</w:t>
            </w:r>
          </w:p>
          <w:p w14:paraId="4BC05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b/>
                <w:color w:val="000000"/>
                <w:szCs w:val="21"/>
              </w:rPr>
            </w:pPr>
            <w:r>
              <w:rPr>
                <w:rFonts w:ascii="Times New Roman" w:hAnsi="Times New Roman" w:eastAsia="宋体" w:cs="Times New Roman"/>
                <w:color w:val="000000"/>
                <w:sz w:val="24"/>
              </w:rPr>
              <w:t>本项目在采取以上措施后，可将项目建设对地下水的影响降低，项目的运营对项目所在区域地下水产生的影响是可以接受。</w:t>
            </w:r>
          </w:p>
          <w:p w14:paraId="06633B6B">
            <w:pPr>
              <w:pStyle w:val="486"/>
              <w:spacing w:line="360" w:lineRule="auto"/>
              <w:ind w:firstLine="482"/>
              <w:jc w:val="center"/>
              <w:rPr>
                <w:rFonts w:ascii="Times New Roman" w:hAnsi="Times New Roman" w:eastAsia="宋体" w:cs="Times New Roman"/>
                <w:b/>
                <w:color w:val="000000"/>
              </w:rPr>
            </w:pPr>
            <w:r>
              <w:rPr>
                <w:rFonts w:ascii="Times New Roman" w:hAnsi="Times New Roman" w:eastAsia="宋体" w:cs="Times New Roman"/>
                <w:b/>
                <w:color w:val="000000"/>
              </w:rPr>
              <w:t>表7-</w:t>
            </w:r>
            <w:r>
              <w:rPr>
                <w:rFonts w:hint="eastAsia" w:ascii="Times New Roman" w:hAnsi="Times New Roman" w:eastAsia="宋体" w:cs="Times New Roman"/>
                <w:b/>
                <w:color w:val="000000"/>
                <w:lang w:val="en-US" w:eastAsia="zh-CN"/>
              </w:rPr>
              <w:t>9</w:t>
            </w:r>
            <w:r>
              <w:rPr>
                <w:rFonts w:ascii="Times New Roman" w:hAnsi="Times New Roman" w:eastAsia="宋体" w:cs="Times New Roman"/>
                <w:b/>
                <w:color w:val="000000"/>
              </w:rPr>
              <w:t>厂区分区防渗一览表</w:t>
            </w:r>
          </w:p>
          <w:tbl>
            <w:tblPr>
              <w:tblStyle w:val="41"/>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0"/>
              <w:gridCol w:w="1865"/>
              <w:gridCol w:w="4181"/>
              <w:gridCol w:w="1326"/>
            </w:tblGrid>
            <w:tr w14:paraId="1795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top"/>
                </w:tcPr>
                <w:p w14:paraId="1CA9A5BD">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编号</w:t>
                  </w:r>
                </w:p>
              </w:tc>
              <w:tc>
                <w:tcPr>
                  <w:tcW w:w="1865" w:type="dxa"/>
                  <w:noWrap w:val="0"/>
                  <w:vAlign w:val="top"/>
                </w:tcPr>
                <w:p w14:paraId="452DAA81">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设施名称</w:t>
                  </w:r>
                </w:p>
              </w:tc>
              <w:tc>
                <w:tcPr>
                  <w:tcW w:w="4181" w:type="dxa"/>
                  <w:noWrap w:val="0"/>
                  <w:vAlign w:val="top"/>
                </w:tcPr>
                <w:p w14:paraId="6147E6CE">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防渗方式</w:t>
                  </w:r>
                </w:p>
              </w:tc>
              <w:tc>
                <w:tcPr>
                  <w:tcW w:w="1326" w:type="dxa"/>
                  <w:noWrap w:val="0"/>
                  <w:vAlign w:val="top"/>
                </w:tcPr>
                <w:p w14:paraId="0CC4BB16">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备注</w:t>
                  </w:r>
                </w:p>
              </w:tc>
            </w:tr>
            <w:tr w14:paraId="4F28C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0EFD9A02">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1</w:t>
                  </w:r>
                </w:p>
              </w:tc>
              <w:tc>
                <w:tcPr>
                  <w:tcW w:w="1865" w:type="dxa"/>
                  <w:noWrap w:val="0"/>
                  <w:vAlign w:val="center"/>
                </w:tcPr>
                <w:p w14:paraId="0DC4B9F5">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生产加工车间</w:t>
                  </w:r>
                </w:p>
              </w:tc>
              <w:tc>
                <w:tcPr>
                  <w:tcW w:w="4181" w:type="dxa"/>
                  <w:noWrap w:val="0"/>
                  <w:vAlign w:val="center"/>
                </w:tcPr>
                <w:p w14:paraId="7FA6BC42">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水泥硬化</w:t>
                  </w:r>
                  <w:r>
                    <w:rPr>
                      <w:rFonts w:ascii="Times New Roman" w:hAnsi="Times New Roman" w:eastAsia="宋体" w:cs="Times New Roman"/>
                      <w:color w:val="000000"/>
                      <w:sz w:val="21"/>
                      <w:szCs w:val="21"/>
                      <w:lang w:eastAsia="zh-CN"/>
                    </w:rPr>
                    <w:t>并涂防渗漆</w:t>
                  </w:r>
                  <w:r>
                    <w:rPr>
                      <w:rFonts w:ascii="Times New Roman" w:hAnsi="Times New Roman" w:eastAsia="宋体" w:cs="Times New Roman"/>
                      <w:color w:val="000000"/>
                      <w:sz w:val="21"/>
                      <w:szCs w:val="21"/>
                    </w:rPr>
                    <w:t>处理</w:t>
                  </w:r>
                </w:p>
              </w:tc>
              <w:tc>
                <w:tcPr>
                  <w:tcW w:w="1326" w:type="dxa"/>
                  <w:vMerge w:val="restart"/>
                  <w:noWrap w:val="0"/>
                  <w:vAlign w:val="center"/>
                </w:tcPr>
                <w:p w14:paraId="68ECC3EF">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渗透系数小于10</w:t>
                  </w:r>
                  <w:r>
                    <w:rPr>
                      <w:rFonts w:ascii="Times New Roman" w:hAnsi="Times New Roman" w:eastAsia="宋体" w:cs="Times New Roman"/>
                      <w:color w:val="000000"/>
                      <w:sz w:val="21"/>
                      <w:szCs w:val="21"/>
                      <w:vertAlign w:val="superscript"/>
                    </w:rPr>
                    <w:t>-7</w:t>
                  </w:r>
                  <w:r>
                    <w:rPr>
                      <w:rFonts w:ascii="Times New Roman" w:hAnsi="Times New Roman" w:eastAsia="宋体" w:cs="Times New Roman"/>
                      <w:color w:val="000000"/>
                      <w:sz w:val="21"/>
                      <w:szCs w:val="21"/>
                    </w:rPr>
                    <w:t>cm/s</w:t>
                  </w:r>
                </w:p>
              </w:tc>
            </w:tr>
            <w:tr w14:paraId="4ECC2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1323BB01">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2</w:t>
                  </w:r>
                </w:p>
              </w:tc>
              <w:tc>
                <w:tcPr>
                  <w:tcW w:w="1865" w:type="dxa"/>
                  <w:noWrap w:val="0"/>
                  <w:vAlign w:val="center"/>
                </w:tcPr>
                <w:p w14:paraId="7DF22375">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污水处理站(含集水池)</w:t>
                  </w:r>
                </w:p>
              </w:tc>
              <w:tc>
                <w:tcPr>
                  <w:tcW w:w="4181" w:type="dxa"/>
                  <w:noWrap w:val="0"/>
                  <w:vAlign w:val="center"/>
                </w:tcPr>
                <w:p w14:paraId="0B83C23E">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池体采用混凝土结构</w:t>
                  </w:r>
                </w:p>
              </w:tc>
              <w:tc>
                <w:tcPr>
                  <w:tcW w:w="1326" w:type="dxa"/>
                  <w:vMerge w:val="continue"/>
                  <w:noWrap w:val="0"/>
                  <w:vAlign w:val="top"/>
                </w:tcPr>
                <w:p w14:paraId="59D5755C">
                  <w:pPr>
                    <w:pStyle w:val="486"/>
                    <w:spacing w:line="320" w:lineRule="exact"/>
                    <w:jc w:val="center"/>
                    <w:rPr>
                      <w:rFonts w:ascii="Times New Roman" w:hAnsi="Times New Roman" w:eastAsia="宋体" w:cs="Times New Roman"/>
                      <w:color w:val="000000"/>
                      <w:sz w:val="21"/>
                      <w:szCs w:val="21"/>
                    </w:rPr>
                  </w:pPr>
                </w:p>
              </w:tc>
            </w:tr>
            <w:tr w14:paraId="2A689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4B786864">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3</w:t>
                  </w:r>
                </w:p>
              </w:tc>
              <w:tc>
                <w:tcPr>
                  <w:tcW w:w="1865" w:type="dxa"/>
                  <w:noWrap w:val="0"/>
                  <w:vAlign w:val="center"/>
                </w:tcPr>
                <w:p w14:paraId="70572327">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无害化处理间</w:t>
                  </w:r>
                </w:p>
              </w:tc>
              <w:tc>
                <w:tcPr>
                  <w:tcW w:w="4181" w:type="dxa"/>
                  <w:noWrap w:val="0"/>
                  <w:vAlign w:val="center"/>
                </w:tcPr>
                <w:p w14:paraId="4793B5EB">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按《危险废物贮存污染控制标准》的要求建设</w:t>
                  </w:r>
                </w:p>
              </w:tc>
              <w:tc>
                <w:tcPr>
                  <w:tcW w:w="1326" w:type="dxa"/>
                  <w:vMerge w:val="continue"/>
                  <w:noWrap w:val="0"/>
                  <w:vAlign w:val="top"/>
                </w:tcPr>
                <w:p w14:paraId="2F9E34CD">
                  <w:pPr>
                    <w:pStyle w:val="486"/>
                    <w:spacing w:line="320" w:lineRule="exact"/>
                    <w:jc w:val="center"/>
                    <w:rPr>
                      <w:rFonts w:ascii="Times New Roman" w:hAnsi="Times New Roman" w:eastAsia="宋体" w:cs="Times New Roman"/>
                      <w:color w:val="000000"/>
                      <w:sz w:val="21"/>
                      <w:szCs w:val="21"/>
                    </w:rPr>
                  </w:pPr>
                </w:p>
              </w:tc>
            </w:tr>
            <w:tr w14:paraId="518D0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5F94C448">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w:t>
                  </w:r>
                </w:p>
              </w:tc>
              <w:tc>
                <w:tcPr>
                  <w:tcW w:w="1865" w:type="dxa"/>
                  <w:noWrap w:val="0"/>
                  <w:vAlign w:val="center"/>
                </w:tcPr>
                <w:p w14:paraId="54D72612">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排水系统</w:t>
                  </w:r>
                </w:p>
              </w:tc>
              <w:tc>
                <w:tcPr>
                  <w:tcW w:w="4181" w:type="dxa"/>
                  <w:noWrap w:val="0"/>
                  <w:vAlign w:val="center"/>
                </w:tcPr>
                <w:p w14:paraId="4F0416CE">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污水收集管道架空设置、雨水沟渠硬化处理</w:t>
                  </w:r>
                </w:p>
              </w:tc>
              <w:tc>
                <w:tcPr>
                  <w:tcW w:w="1326" w:type="dxa"/>
                  <w:noWrap w:val="0"/>
                  <w:vAlign w:val="top"/>
                </w:tcPr>
                <w:p w14:paraId="64F9C5C6">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r w14:paraId="4F748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50" w:type="dxa"/>
                  <w:noWrap w:val="0"/>
                  <w:vAlign w:val="center"/>
                </w:tcPr>
                <w:p w14:paraId="6CC16F28">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w:t>
                  </w:r>
                </w:p>
              </w:tc>
              <w:tc>
                <w:tcPr>
                  <w:tcW w:w="1865" w:type="dxa"/>
                  <w:noWrap w:val="0"/>
                  <w:vAlign w:val="center"/>
                </w:tcPr>
                <w:p w14:paraId="51D00911">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其他办公区域</w:t>
                  </w:r>
                </w:p>
              </w:tc>
              <w:tc>
                <w:tcPr>
                  <w:tcW w:w="4181" w:type="dxa"/>
                  <w:noWrap w:val="0"/>
                  <w:vAlign w:val="center"/>
                </w:tcPr>
                <w:p w14:paraId="2A2DF19A">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地面硬化处理</w:t>
                  </w:r>
                </w:p>
              </w:tc>
              <w:tc>
                <w:tcPr>
                  <w:tcW w:w="1326" w:type="dxa"/>
                  <w:noWrap w:val="0"/>
                  <w:vAlign w:val="top"/>
                </w:tcPr>
                <w:p w14:paraId="38A8440B">
                  <w:pPr>
                    <w:pStyle w:val="486"/>
                    <w:spacing w:line="320" w:lineRule="exact"/>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p>
              </w:tc>
            </w:tr>
          </w:tbl>
          <w:p w14:paraId="1D362668">
            <w:pPr>
              <w:pStyle w:val="2"/>
              <w:rPr>
                <w:rFonts w:ascii="Times New Roman" w:hAnsi="Times New Roman" w:eastAsia="宋体" w:cs="Times New Roman"/>
                <w:color w:val="000000"/>
                <w:sz w:val="24"/>
                <w:szCs w:val="24"/>
                <w:lang w:val="en-US" w:eastAsia="zh-CN"/>
              </w:rPr>
            </w:pPr>
          </w:p>
          <w:p w14:paraId="3DBE2F89">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3、</w:t>
            </w:r>
            <w:bookmarkStart w:id="40" w:name="_Toc391806818"/>
            <w:r>
              <w:rPr>
                <w:rFonts w:ascii="Times New Roman" w:hAnsi="Times New Roman" w:eastAsia="宋体" w:cs="Times New Roman"/>
                <w:b/>
                <w:color w:val="000000"/>
                <w:sz w:val="28"/>
                <w:szCs w:val="28"/>
              </w:rPr>
              <w:t>声环境影响分析</w:t>
            </w:r>
            <w:bookmarkEnd w:id="40"/>
          </w:p>
          <w:p w14:paraId="6B4904DF">
            <w:pPr>
              <w:spacing w:line="360" w:lineRule="auto"/>
              <w:ind w:firstLine="482"/>
              <w:rPr>
                <w:rFonts w:ascii="Times New Roman" w:hAnsi="Times New Roman" w:eastAsia="宋体" w:cs="Times New Roman"/>
                <w:b/>
                <w:bCs/>
                <w:color w:val="000000"/>
                <w:sz w:val="24"/>
                <w:szCs w:val="22"/>
              </w:rPr>
            </w:pPr>
            <w:r>
              <w:rPr>
                <w:rFonts w:ascii="Times New Roman" w:hAnsi="Times New Roman" w:eastAsia="宋体" w:cs="Times New Roman"/>
                <w:b/>
                <w:bCs/>
                <w:color w:val="000000"/>
                <w:sz w:val="24"/>
                <w:szCs w:val="22"/>
              </w:rPr>
              <w:t>A.源强分析</w:t>
            </w:r>
          </w:p>
          <w:p w14:paraId="66DA4B36">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项目运营期间产生的噪声分主要为各生产设备运营所产生的机械噪声以及断食生猪发出的嚎叫声，一般噪声值在</w:t>
            </w:r>
            <w:r>
              <w:rPr>
                <w:rFonts w:ascii="Times New Roman" w:hAnsi="Times New Roman" w:eastAsia="宋体" w:cs="Times New Roman"/>
                <w:color w:val="000000"/>
                <w:sz w:val="24"/>
                <w:szCs w:val="22"/>
                <w:lang w:eastAsia="zh-CN"/>
              </w:rPr>
              <w:t>，</w:t>
            </w:r>
            <w:r>
              <w:rPr>
                <w:rFonts w:ascii="Times New Roman" w:hAnsi="Times New Roman" w:eastAsia="宋体" w:cs="Times New Roman"/>
                <w:color w:val="000000"/>
                <w:sz w:val="24"/>
                <w:szCs w:val="22"/>
              </w:rPr>
              <w:t>80～90dB(A)之间。运输车辆交通噪声，一般噪声值在60～75dB(A)之间。</w:t>
            </w:r>
          </w:p>
          <w:p w14:paraId="3D9CF30F">
            <w:pPr>
              <w:tabs>
                <w:tab w:val="left" w:pos="4608"/>
              </w:tabs>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 xml:space="preserve">  </w:t>
            </w:r>
            <w:r>
              <w:rPr>
                <w:rFonts w:ascii="Times New Roman" w:hAnsi="Times New Roman" w:eastAsia="宋体" w:cs="Times New Roman"/>
                <w:b/>
                <w:bCs/>
                <w:color w:val="000000"/>
                <w:sz w:val="24"/>
                <w:szCs w:val="24"/>
                <w:lang w:val="en-US" w:eastAsia="zh-CN"/>
              </w:rPr>
              <w:t xml:space="preserve"> B.</w:t>
            </w:r>
            <w:r>
              <w:rPr>
                <w:rFonts w:ascii="Times New Roman" w:hAnsi="Times New Roman" w:eastAsia="宋体" w:cs="Times New Roman"/>
                <w:b/>
                <w:bCs/>
                <w:color w:val="000000"/>
                <w:sz w:val="24"/>
                <w:szCs w:val="24"/>
              </w:rPr>
              <w:t>项目设备噪声影响分析</w:t>
            </w:r>
          </w:p>
          <w:p w14:paraId="0444C083">
            <w:pPr>
              <w:spacing w:line="360" w:lineRule="auto"/>
              <w:ind w:firstLine="480"/>
              <w:rPr>
                <w:rFonts w:ascii="Times New Roman" w:hAnsi="Times New Roman" w:eastAsia="宋体" w:cs="Times New Roman"/>
                <w:color w:val="000000"/>
                <w:sz w:val="24"/>
                <w:szCs w:val="22"/>
                <w:lang w:val="en-US" w:eastAsia="zh-CN"/>
              </w:rPr>
            </w:pPr>
            <w:r>
              <w:rPr>
                <w:rFonts w:ascii="Times New Roman" w:hAnsi="Times New Roman" w:eastAsia="宋体" w:cs="Times New Roman"/>
                <w:color w:val="000000"/>
                <w:sz w:val="24"/>
                <w:szCs w:val="22"/>
                <w:lang w:val="en-US" w:eastAsia="zh-CN"/>
              </w:rPr>
              <w:t>根据现场调查，目前该屠宰厂采取以下降噪措施：</w:t>
            </w:r>
          </w:p>
          <w:p w14:paraId="0A90D51C">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①生产设备集中布置于</w:t>
            </w:r>
            <w:r>
              <w:rPr>
                <w:rFonts w:ascii="Times New Roman" w:hAnsi="Times New Roman" w:eastAsia="宋体" w:cs="Times New Roman"/>
                <w:color w:val="000000"/>
                <w:sz w:val="24"/>
                <w:szCs w:val="22"/>
                <w:lang w:eastAsia="zh-CN"/>
              </w:rPr>
              <w:t>屠宰车间中部，</w:t>
            </w:r>
            <w:r>
              <w:rPr>
                <w:rFonts w:ascii="Times New Roman" w:hAnsi="Times New Roman" w:eastAsia="宋体" w:cs="Times New Roman"/>
                <w:color w:val="000000"/>
                <w:sz w:val="24"/>
                <w:szCs w:val="22"/>
              </w:rPr>
              <w:t>设备安装减震橡胶垫，接口处采用软连接处理；</w:t>
            </w:r>
          </w:p>
          <w:p w14:paraId="1C62D251">
            <w:pPr>
              <w:spacing w:line="360" w:lineRule="auto"/>
              <w:ind w:firstLine="480"/>
              <w:rPr>
                <w:rFonts w:ascii="Times New Roman" w:hAnsi="Times New Roman" w:eastAsia="宋体" w:cs="Times New Roman"/>
                <w:color w:val="000000"/>
                <w:sz w:val="24"/>
                <w:szCs w:val="22"/>
                <w:lang w:eastAsia="zh-CN"/>
              </w:rPr>
            </w:pPr>
            <w:r>
              <w:rPr>
                <w:rFonts w:ascii="Times New Roman" w:hAnsi="Times New Roman" w:eastAsia="宋体" w:cs="Times New Roman"/>
                <w:color w:val="000000"/>
                <w:sz w:val="24"/>
                <w:szCs w:val="22"/>
              </w:rPr>
              <w:t>②场界</w:t>
            </w:r>
            <w:r>
              <w:rPr>
                <w:rFonts w:ascii="Times New Roman" w:hAnsi="Times New Roman" w:eastAsia="宋体" w:cs="Times New Roman"/>
                <w:color w:val="000000"/>
                <w:sz w:val="24"/>
                <w:szCs w:val="22"/>
                <w:lang w:val="en-US" w:eastAsia="zh-CN"/>
              </w:rPr>
              <w:t>设置有2.5m高围墙，并</w:t>
            </w:r>
            <w:r>
              <w:rPr>
                <w:rFonts w:ascii="Times New Roman" w:hAnsi="Times New Roman" w:eastAsia="宋体" w:cs="Times New Roman"/>
                <w:color w:val="000000"/>
                <w:sz w:val="24"/>
                <w:szCs w:val="22"/>
              </w:rPr>
              <w:t>种植</w:t>
            </w:r>
            <w:r>
              <w:rPr>
                <w:rFonts w:ascii="Times New Roman" w:hAnsi="Times New Roman" w:eastAsia="宋体" w:cs="Times New Roman"/>
                <w:color w:val="000000"/>
                <w:sz w:val="24"/>
                <w:szCs w:val="22"/>
                <w:lang w:val="en-US" w:eastAsia="zh-CN"/>
              </w:rPr>
              <w:t>一些</w:t>
            </w:r>
            <w:r>
              <w:rPr>
                <w:rFonts w:ascii="Times New Roman" w:hAnsi="Times New Roman" w:eastAsia="宋体" w:cs="Times New Roman"/>
                <w:color w:val="000000"/>
                <w:sz w:val="24"/>
                <w:szCs w:val="22"/>
              </w:rPr>
              <w:t>高大的树木，可阻隔生产设备噪声对项目区最近的保护目标的影响</w:t>
            </w:r>
            <w:r>
              <w:rPr>
                <w:rFonts w:ascii="Times New Roman" w:hAnsi="Times New Roman" w:eastAsia="宋体" w:cs="Times New Roman"/>
                <w:color w:val="000000"/>
                <w:sz w:val="24"/>
                <w:szCs w:val="22"/>
                <w:lang w:eastAsia="zh-CN"/>
              </w:rPr>
              <w:t>。</w:t>
            </w:r>
          </w:p>
          <w:p w14:paraId="7BA38204">
            <w:pPr>
              <w:keepNext w:val="0"/>
              <w:keepLines w:val="0"/>
              <w:pageBreakBefore w:val="0"/>
              <w:widowControl w:val="0"/>
              <w:spacing w:line="360" w:lineRule="auto"/>
              <w:ind w:left="0" w:right="0" w:firstLine="480"/>
              <w:outlineLvl w:val="9"/>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 xml:space="preserve"> </w:t>
            </w:r>
            <w:r>
              <w:rPr>
                <w:rFonts w:ascii="Times New Roman" w:hAnsi="Times New Roman" w:eastAsia="宋体" w:cs="Times New Roman"/>
                <w:color w:val="000000"/>
                <w:sz w:val="24"/>
                <w:szCs w:val="24"/>
                <w:lang w:eastAsia="zh-CN"/>
              </w:rPr>
              <w:t>为了了解项目运营的噪声现状，建设方特委托云南浩辰环保科技有限公司对厂界噪声进行现状监测，厂界噪声监测结果如下：</w:t>
            </w:r>
          </w:p>
          <w:p w14:paraId="3237AFE9">
            <w:pPr>
              <w:keepNext w:val="0"/>
              <w:keepLines w:val="0"/>
              <w:pageBreakBefore w:val="0"/>
              <w:widowControl w:val="0"/>
              <w:spacing w:line="360" w:lineRule="auto"/>
              <w:ind w:left="0" w:right="0" w:firstLine="0"/>
              <w:jc w:val="center"/>
              <w:outlineLvl w:val="9"/>
              <w:rPr>
                <w:rFonts w:ascii="Times New Roman" w:hAnsi="Times New Roman" w:eastAsia="宋体" w:cs="Times New Roman"/>
                <w:b/>
                <w:bCs/>
                <w:color w:val="000000"/>
                <w:sz w:val="24"/>
                <w:szCs w:val="24"/>
              </w:rPr>
            </w:pPr>
            <w:r>
              <w:rPr>
                <w:rFonts w:ascii="Times New Roman" w:hAnsi="Times New Roman" w:eastAsia="宋体" w:cs="Times New Roman"/>
                <w:b/>
                <w:bCs/>
                <w:color w:val="000000"/>
                <w:sz w:val="24"/>
                <w:szCs w:val="24"/>
              </w:rPr>
              <w:t>表</w:t>
            </w:r>
            <w:r>
              <w:rPr>
                <w:rFonts w:ascii="Times New Roman" w:hAnsi="Times New Roman" w:eastAsia="宋体" w:cs="Times New Roman"/>
                <w:b/>
                <w:bCs/>
                <w:color w:val="000000"/>
                <w:sz w:val="24"/>
                <w:szCs w:val="24"/>
                <w:lang w:val="en-US" w:eastAsia="zh-CN"/>
              </w:rPr>
              <w:t>7-10</w:t>
            </w:r>
            <w:r>
              <w:rPr>
                <w:rFonts w:ascii="Times New Roman" w:hAnsi="Times New Roman" w:eastAsia="宋体" w:cs="Times New Roman"/>
                <w:b/>
                <w:bCs/>
                <w:color w:val="000000"/>
                <w:sz w:val="24"/>
                <w:szCs w:val="24"/>
              </w:rPr>
              <w:t xml:space="preserve">厂界噪声监测结果一览表     单位：dB(A) </w:t>
            </w:r>
          </w:p>
          <w:tbl>
            <w:tblPr>
              <w:tblStyle w:val="41"/>
              <w:tblW w:w="0" w:type="auto"/>
              <w:jc w:val="center"/>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29912B7B">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gridAfter w:val="1"/>
                <w:wAfter w:w="1134" w:type="dxa"/>
                <w:trHeight w:val="348" w:hRule="atLeast"/>
                <w:jc w:val="center"/>
              </w:trPr>
              <w:tc>
                <w:tcPr>
                  <w:tcW w:w="1387" w:type="dxa"/>
                  <w:vMerge w:val="restart"/>
                  <w:noWrap w:val="0"/>
                  <w:vAlign w:val="center"/>
                </w:tcPr>
                <w:p w14:paraId="3BF915B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样品类别</w:t>
                  </w:r>
                </w:p>
              </w:tc>
              <w:tc>
                <w:tcPr>
                  <w:tcW w:w="1625" w:type="dxa"/>
                  <w:vMerge w:val="restart"/>
                  <w:noWrap w:val="0"/>
                  <w:vAlign w:val="center"/>
                </w:tcPr>
                <w:p w14:paraId="2EF5077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监测点位</w:t>
                  </w:r>
                </w:p>
              </w:tc>
              <w:tc>
                <w:tcPr>
                  <w:tcW w:w="952" w:type="dxa"/>
                  <w:vMerge w:val="restart"/>
                  <w:noWrap w:val="0"/>
                  <w:vAlign w:val="center"/>
                </w:tcPr>
                <w:p w14:paraId="66CBF75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时段</w:t>
                  </w:r>
                </w:p>
              </w:tc>
              <w:tc>
                <w:tcPr>
                  <w:tcW w:w="3039" w:type="dxa"/>
                  <w:noWrap w:val="0"/>
                  <w:vAlign w:val="center"/>
                </w:tcPr>
                <w:p w14:paraId="20CFAB8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噪声值dB(A)</w:t>
                  </w:r>
                </w:p>
              </w:tc>
              <w:tc>
                <w:tcPr>
                  <w:tcW w:w="1079" w:type="dxa"/>
                  <w:vMerge w:val="restart"/>
                  <w:noWrap w:val="0"/>
                  <w:vAlign w:val="center"/>
                </w:tcPr>
                <w:p w14:paraId="63B641E8">
                  <w:pPr>
                    <w:keepNext w:val="0"/>
                    <w:keepLines w:val="0"/>
                    <w:pageBreakBefore w:val="0"/>
                    <w:widowControl w:val="0"/>
                    <w:ind w:left="0" w:right="0" w:firstLine="0"/>
                    <w:jc w:val="center"/>
                    <w:outlineLvl w:val="9"/>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执行标准</w:t>
                  </w:r>
                </w:p>
              </w:tc>
              <w:tc>
                <w:tcPr>
                  <w:tcW w:w="778" w:type="dxa"/>
                  <w:vMerge w:val="restart"/>
                  <w:noWrap w:val="0"/>
                  <w:vAlign w:val="center"/>
                </w:tcPr>
                <w:p w14:paraId="0D620204">
                  <w:pPr>
                    <w:keepNext w:val="0"/>
                    <w:keepLines w:val="0"/>
                    <w:pageBreakBefore w:val="0"/>
                    <w:widowControl w:val="0"/>
                    <w:ind w:left="0" w:right="0" w:firstLine="0"/>
                    <w:jc w:val="center"/>
                    <w:outlineLvl w:val="9"/>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达标情况</w:t>
                  </w:r>
                </w:p>
              </w:tc>
            </w:tr>
            <w:tr w14:paraId="77266740">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6F5C11E4">
                  <w:pPr>
                    <w:jc w:val="center"/>
                    <w:rPr>
                      <w:rFonts w:ascii="Times New Roman" w:hAnsi="Times New Roman" w:eastAsia="宋体" w:cs="Times New Roman"/>
                      <w:color w:val="000000"/>
                      <w:sz w:val="21"/>
                      <w:szCs w:val="21"/>
                    </w:rPr>
                  </w:pPr>
                </w:p>
              </w:tc>
              <w:tc>
                <w:tcPr>
                  <w:tcW w:w="1625" w:type="dxa"/>
                  <w:vMerge w:val="continue"/>
                  <w:noWrap w:val="0"/>
                  <w:vAlign w:val="center"/>
                </w:tcPr>
                <w:p w14:paraId="37ECEB7A">
                  <w:pPr>
                    <w:jc w:val="center"/>
                    <w:rPr>
                      <w:rFonts w:ascii="Times New Roman" w:hAnsi="Times New Roman" w:eastAsia="宋体" w:cs="Times New Roman"/>
                      <w:color w:val="000000"/>
                      <w:sz w:val="21"/>
                      <w:szCs w:val="21"/>
                    </w:rPr>
                  </w:pPr>
                </w:p>
              </w:tc>
              <w:tc>
                <w:tcPr>
                  <w:tcW w:w="952" w:type="dxa"/>
                  <w:vMerge w:val="continue"/>
                  <w:noWrap w:val="0"/>
                  <w:vAlign w:val="center"/>
                </w:tcPr>
                <w:p w14:paraId="626C02C4">
                  <w:pPr>
                    <w:jc w:val="center"/>
                    <w:rPr>
                      <w:rFonts w:ascii="Times New Roman" w:hAnsi="Times New Roman" w:eastAsia="宋体" w:cs="Times New Roman"/>
                      <w:color w:val="000000"/>
                      <w:sz w:val="21"/>
                      <w:szCs w:val="21"/>
                    </w:rPr>
                  </w:pPr>
                </w:p>
              </w:tc>
              <w:tc>
                <w:tcPr>
                  <w:tcW w:w="1685" w:type="dxa"/>
                  <w:noWrap w:val="0"/>
                  <w:vAlign w:val="center"/>
                </w:tcPr>
                <w:p w14:paraId="7575F008">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201</w:t>
                  </w:r>
                  <w:r>
                    <w:rPr>
                      <w:rFonts w:ascii="Times New Roman" w:hAnsi="Times New Roman" w:eastAsia="宋体" w:cs="Times New Roman"/>
                      <w:color w:val="000000"/>
                      <w:sz w:val="21"/>
                      <w:szCs w:val="21"/>
                      <w:lang w:val="en-US" w:eastAsia="zh-CN"/>
                    </w:rPr>
                    <w:t>8</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10</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20</w:t>
                  </w:r>
                </w:p>
              </w:tc>
              <w:tc>
                <w:tcPr>
                  <w:tcW w:w="1354" w:type="dxa"/>
                  <w:noWrap w:val="0"/>
                  <w:vAlign w:val="center"/>
                </w:tcPr>
                <w:p w14:paraId="73F44B61">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201</w:t>
                  </w:r>
                  <w:r>
                    <w:rPr>
                      <w:rFonts w:ascii="Times New Roman" w:hAnsi="Times New Roman" w:eastAsia="宋体" w:cs="Times New Roman"/>
                      <w:color w:val="000000"/>
                      <w:sz w:val="21"/>
                      <w:szCs w:val="21"/>
                      <w:lang w:val="en-US" w:eastAsia="zh-CN"/>
                    </w:rPr>
                    <w:t>8</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10</w:t>
                  </w: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21</w:t>
                  </w:r>
                </w:p>
              </w:tc>
              <w:tc>
                <w:tcPr>
                  <w:tcW w:w="1079" w:type="dxa"/>
                  <w:vMerge w:val="continue"/>
                  <w:noWrap w:val="0"/>
                  <w:vAlign w:val="center"/>
                </w:tcPr>
                <w:p w14:paraId="5397C5AF">
                  <w:pPr>
                    <w:jc w:val="center"/>
                    <w:rPr>
                      <w:rFonts w:ascii="Times New Roman" w:hAnsi="Times New Roman" w:eastAsia="宋体" w:cs="Times New Roman"/>
                      <w:color w:val="000000"/>
                      <w:sz w:val="21"/>
                      <w:szCs w:val="21"/>
                    </w:rPr>
                  </w:pPr>
                </w:p>
              </w:tc>
              <w:tc>
                <w:tcPr>
                  <w:tcW w:w="778" w:type="dxa"/>
                  <w:vMerge w:val="restart"/>
                  <w:noWrap w:val="0"/>
                  <w:vAlign w:val="center"/>
                </w:tcPr>
                <w:p w14:paraId="7B62D9BA">
                  <w:pPr>
                    <w:jc w:val="center"/>
                    <w:rPr>
                      <w:rFonts w:ascii="Times New Roman" w:hAnsi="Times New Roman" w:eastAsia="宋体" w:cs="Times New Roman"/>
                      <w:color w:val="000000"/>
                      <w:sz w:val="21"/>
                      <w:szCs w:val="21"/>
                    </w:rPr>
                  </w:pPr>
                </w:p>
              </w:tc>
            </w:tr>
            <w:tr w14:paraId="11741657">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restart"/>
                  <w:noWrap w:val="0"/>
                  <w:vAlign w:val="center"/>
                </w:tcPr>
                <w:p w14:paraId="5711CE2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厂界噪声</w:t>
                  </w:r>
                </w:p>
              </w:tc>
              <w:tc>
                <w:tcPr>
                  <w:tcW w:w="1625" w:type="dxa"/>
                  <w:vMerge w:val="restart"/>
                  <w:noWrap w:val="0"/>
                  <w:vAlign w:val="center"/>
                </w:tcPr>
                <w:p w14:paraId="35E31F1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厂界北面</w:t>
                  </w:r>
                </w:p>
                <w:p w14:paraId="1B51114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（ZS01）</w:t>
                  </w:r>
                </w:p>
              </w:tc>
              <w:tc>
                <w:tcPr>
                  <w:tcW w:w="952" w:type="dxa"/>
                  <w:noWrap w:val="0"/>
                  <w:vAlign w:val="center"/>
                </w:tcPr>
                <w:p w14:paraId="29B498B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昼间</w:t>
                  </w:r>
                </w:p>
              </w:tc>
              <w:tc>
                <w:tcPr>
                  <w:tcW w:w="1685" w:type="dxa"/>
                  <w:noWrap w:val="0"/>
                  <w:vAlign w:val="center"/>
                </w:tcPr>
                <w:p w14:paraId="14C6F7F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49.0</w:t>
                  </w:r>
                </w:p>
              </w:tc>
              <w:tc>
                <w:tcPr>
                  <w:tcW w:w="1354" w:type="dxa"/>
                  <w:noWrap w:val="0"/>
                  <w:vAlign w:val="center"/>
                </w:tcPr>
                <w:p w14:paraId="0C970F0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49.6</w:t>
                  </w:r>
                </w:p>
              </w:tc>
              <w:tc>
                <w:tcPr>
                  <w:tcW w:w="1079" w:type="dxa"/>
                  <w:noWrap w:val="0"/>
                  <w:vAlign w:val="center"/>
                </w:tcPr>
                <w:p w14:paraId="5403BB8E">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60</w:t>
                  </w:r>
                </w:p>
              </w:tc>
              <w:tc>
                <w:tcPr>
                  <w:tcW w:w="778" w:type="dxa"/>
                  <w:noWrap w:val="0"/>
                  <w:vAlign w:val="center"/>
                </w:tcPr>
                <w:p w14:paraId="089AAC8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8B7A988">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1569E01A">
                  <w:pPr>
                    <w:jc w:val="center"/>
                    <w:rPr>
                      <w:rFonts w:ascii="Times New Roman" w:hAnsi="Times New Roman" w:eastAsia="宋体" w:cs="Times New Roman"/>
                      <w:color w:val="000000"/>
                      <w:sz w:val="21"/>
                      <w:szCs w:val="21"/>
                    </w:rPr>
                  </w:pPr>
                </w:p>
              </w:tc>
              <w:tc>
                <w:tcPr>
                  <w:tcW w:w="1625" w:type="dxa"/>
                  <w:vMerge w:val="continue"/>
                  <w:noWrap w:val="0"/>
                  <w:vAlign w:val="center"/>
                </w:tcPr>
                <w:p w14:paraId="301DD4C1">
                  <w:pPr>
                    <w:jc w:val="center"/>
                    <w:rPr>
                      <w:rFonts w:ascii="Times New Roman" w:hAnsi="Times New Roman" w:eastAsia="宋体" w:cs="Times New Roman"/>
                      <w:color w:val="000000"/>
                      <w:sz w:val="21"/>
                      <w:szCs w:val="21"/>
                    </w:rPr>
                  </w:pPr>
                </w:p>
              </w:tc>
              <w:tc>
                <w:tcPr>
                  <w:tcW w:w="952" w:type="dxa"/>
                  <w:noWrap w:val="0"/>
                  <w:vAlign w:val="center"/>
                </w:tcPr>
                <w:p w14:paraId="4DB9906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夜间</w:t>
                  </w:r>
                </w:p>
              </w:tc>
              <w:tc>
                <w:tcPr>
                  <w:tcW w:w="1685" w:type="dxa"/>
                  <w:noWrap w:val="0"/>
                  <w:vAlign w:val="center"/>
                </w:tcPr>
                <w:p w14:paraId="2FFF560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45.0</w:t>
                  </w:r>
                </w:p>
              </w:tc>
              <w:tc>
                <w:tcPr>
                  <w:tcW w:w="1354" w:type="dxa"/>
                  <w:noWrap w:val="0"/>
                  <w:vAlign w:val="center"/>
                </w:tcPr>
                <w:p w14:paraId="3A3E713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44.9</w:t>
                  </w:r>
                </w:p>
              </w:tc>
              <w:tc>
                <w:tcPr>
                  <w:tcW w:w="1079" w:type="dxa"/>
                  <w:noWrap w:val="0"/>
                  <w:vAlign w:val="center"/>
                </w:tcPr>
                <w:p w14:paraId="323A3A9A">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50</w:t>
                  </w:r>
                </w:p>
              </w:tc>
              <w:tc>
                <w:tcPr>
                  <w:tcW w:w="778" w:type="dxa"/>
                  <w:noWrap w:val="0"/>
                  <w:vAlign w:val="center"/>
                </w:tcPr>
                <w:p w14:paraId="4711C20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523A7E18">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533B4E8F">
                  <w:pPr>
                    <w:jc w:val="center"/>
                    <w:rPr>
                      <w:rFonts w:ascii="Times New Roman" w:hAnsi="Times New Roman" w:eastAsia="宋体" w:cs="Times New Roman"/>
                      <w:color w:val="000000"/>
                      <w:sz w:val="21"/>
                      <w:szCs w:val="21"/>
                    </w:rPr>
                  </w:pPr>
                </w:p>
              </w:tc>
              <w:tc>
                <w:tcPr>
                  <w:tcW w:w="1625" w:type="dxa"/>
                  <w:vMerge w:val="restart"/>
                  <w:noWrap w:val="0"/>
                  <w:vAlign w:val="center"/>
                </w:tcPr>
                <w:p w14:paraId="528A693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厂界东面</w:t>
                  </w:r>
                </w:p>
                <w:p w14:paraId="52DD824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（ZS02）</w:t>
                  </w:r>
                </w:p>
              </w:tc>
              <w:tc>
                <w:tcPr>
                  <w:tcW w:w="952" w:type="dxa"/>
                  <w:noWrap w:val="0"/>
                  <w:vAlign w:val="center"/>
                </w:tcPr>
                <w:p w14:paraId="011A10C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昼间</w:t>
                  </w:r>
                </w:p>
              </w:tc>
              <w:tc>
                <w:tcPr>
                  <w:tcW w:w="1685" w:type="dxa"/>
                  <w:noWrap w:val="0"/>
                  <w:vAlign w:val="center"/>
                </w:tcPr>
                <w:p w14:paraId="04FEEAC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49.4</w:t>
                  </w:r>
                </w:p>
              </w:tc>
              <w:tc>
                <w:tcPr>
                  <w:tcW w:w="1354" w:type="dxa"/>
                  <w:noWrap w:val="0"/>
                  <w:vAlign w:val="center"/>
                </w:tcPr>
                <w:p w14:paraId="764E834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50.1</w:t>
                  </w:r>
                </w:p>
              </w:tc>
              <w:tc>
                <w:tcPr>
                  <w:tcW w:w="1079" w:type="dxa"/>
                  <w:noWrap w:val="0"/>
                  <w:vAlign w:val="center"/>
                </w:tcPr>
                <w:p w14:paraId="102CEA7C">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60</w:t>
                  </w:r>
                </w:p>
              </w:tc>
              <w:tc>
                <w:tcPr>
                  <w:tcW w:w="778" w:type="dxa"/>
                  <w:noWrap w:val="0"/>
                  <w:vAlign w:val="center"/>
                </w:tcPr>
                <w:p w14:paraId="7E61083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92E5FC9">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67727718">
                  <w:pPr>
                    <w:jc w:val="center"/>
                    <w:rPr>
                      <w:rFonts w:ascii="Times New Roman" w:hAnsi="Times New Roman" w:eastAsia="宋体" w:cs="Times New Roman"/>
                      <w:color w:val="000000"/>
                      <w:sz w:val="21"/>
                      <w:szCs w:val="21"/>
                    </w:rPr>
                  </w:pPr>
                </w:p>
              </w:tc>
              <w:tc>
                <w:tcPr>
                  <w:tcW w:w="1625" w:type="dxa"/>
                  <w:vMerge w:val="continue"/>
                  <w:noWrap w:val="0"/>
                  <w:vAlign w:val="center"/>
                </w:tcPr>
                <w:p w14:paraId="42668167">
                  <w:pPr>
                    <w:jc w:val="center"/>
                    <w:rPr>
                      <w:rFonts w:ascii="Times New Roman" w:hAnsi="Times New Roman" w:eastAsia="宋体" w:cs="Times New Roman"/>
                      <w:color w:val="000000"/>
                      <w:sz w:val="21"/>
                      <w:szCs w:val="21"/>
                    </w:rPr>
                  </w:pPr>
                </w:p>
              </w:tc>
              <w:tc>
                <w:tcPr>
                  <w:tcW w:w="952" w:type="dxa"/>
                  <w:noWrap w:val="0"/>
                  <w:vAlign w:val="center"/>
                </w:tcPr>
                <w:p w14:paraId="2802ACB2">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夜间</w:t>
                  </w:r>
                </w:p>
              </w:tc>
              <w:tc>
                <w:tcPr>
                  <w:tcW w:w="1685" w:type="dxa"/>
                  <w:noWrap w:val="0"/>
                  <w:vAlign w:val="center"/>
                </w:tcPr>
                <w:p w14:paraId="7BA0B325">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45.4</w:t>
                  </w:r>
                </w:p>
              </w:tc>
              <w:tc>
                <w:tcPr>
                  <w:tcW w:w="1354" w:type="dxa"/>
                  <w:noWrap w:val="0"/>
                  <w:vAlign w:val="center"/>
                </w:tcPr>
                <w:p w14:paraId="0099F1C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45.3</w:t>
                  </w:r>
                </w:p>
              </w:tc>
              <w:tc>
                <w:tcPr>
                  <w:tcW w:w="1079" w:type="dxa"/>
                  <w:noWrap w:val="0"/>
                  <w:vAlign w:val="center"/>
                </w:tcPr>
                <w:p w14:paraId="440A31DD">
                  <w:pPr>
                    <w:jc w:val="center"/>
                    <w:rPr>
                      <w:rFonts w:ascii="Times New Roman" w:hAnsi="Times New Roman" w:eastAsia="宋体" w:cs="Times New Roman"/>
                      <w:color w:val="000000"/>
                      <w:sz w:val="21"/>
                      <w:szCs w:val="21"/>
                      <w:lang w:val="en-US" w:eastAsia="zh-CN"/>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50</w:t>
                  </w:r>
                </w:p>
              </w:tc>
              <w:tc>
                <w:tcPr>
                  <w:tcW w:w="778" w:type="dxa"/>
                  <w:noWrap w:val="0"/>
                  <w:vAlign w:val="center"/>
                </w:tcPr>
                <w:p w14:paraId="71C3DA2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25CE2D43">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3B256171">
                  <w:pPr>
                    <w:jc w:val="center"/>
                    <w:rPr>
                      <w:rFonts w:ascii="Times New Roman" w:hAnsi="Times New Roman" w:eastAsia="宋体" w:cs="Times New Roman"/>
                      <w:color w:val="000000"/>
                      <w:sz w:val="21"/>
                      <w:szCs w:val="21"/>
                    </w:rPr>
                  </w:pPr>
                </w:p>
              </w:tc>
              <w:tc>
                <w:tcPr>
                  <w:tcW w:w="1625" w:type="dxa"/>
                  <w:vMerge w:val="restart"/>
                  <w:noWrap w:val="0"/>
                  <w:vAlign w:val="center"/>
                </w:tcPr>
                <w:p w14:paraId="7D9A643A">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厂界南面</w:t>
                  </w:r>
                </w:p>
                <w:p w14:paraId="6169392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（ZS03）</w:t>
                  </w:r>
                </w:p>
              </w:tc>
              <w:tc>
                <w:tcPr>
                  <w:tcW w:w="952" w:type="dxa"/>
                  <w:noWrap w:val="0"/>
                  <w:vAlign w:val="center"/>
                </w:tcPr>
                <w:p w14:paraId="016C4E5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昼间</w:t>
                  </w:r>
                </w:p>
              </w:tc>
              <w:tc>
                <w:tcPr>
                  <w:tcW w:w="1685" w:type="dxa"/>
                  <w:noWrap w:val="0"/>
                  <w:vAlign w:val="center"/>
                </w:tcPr>
                <w:p w14:paraId="5BA6E719">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51.2</w:t>
                  </w:r>
                </w:p>
              </w:tc>
              <w:tc>
                <w:tcPr>
                  <w:tcW w:w="1354" w:type="dxa"/>
                  <w:noWrap w:val="0"/>
                  <w:vAlign w:val="center"/>
                </w:tcPr>
                <w:p w14:paraId="4F20D6F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50.9</w:t>
                  </w:r>
                </w:p>
              </w:tc>
              <w:tc>
                <w:tcPr>
                  <w:tcW w:w="1079" w:type="dxa"/>
                  <w:noWrap w:val="0"/>
                  <w:vAlign w:val="center"/>
                </w:tcPr>
                <w:p w14:paraId="403F3FF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60</w:t>
                  </w:r>
                </w:p>
              </w:tc>
              <w:tc>
                <w:tcPr>
                  <w:tcW w:w="778" w:type="dxa"/>
                  <w:noWrap w:val="0"/>
                  <w:vAlign w:val="center"/>
                </w:tcPr>
                <w:p w14:paraId="303A537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1E446AFC">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09CCBD14">
                  <w:pPr>
                    <w:jc w:val="center"/>
                    <w:rPr>
                      <w:rFonts w:ascii="Times New Roman" w:hAnsi="Times New Roman" w:eastAsia="宋体" w:cs="Times New Roman"/>
                      <w:color w:val="000000"/>
                      <w:sz w:val="21"/>
                      <w:szCs w:val="21"/>
                    </w:rPr>
                  </w:pPr>
                </w:p>
              </w:tc>
              <w:tc>
                <w:tcPr>
                  <w:tcW w:w="1625" w:type="dxa"/>
                  <w:vMerge w:val="continue"/>
                  <w:noWrap w:val="0"/>
                  <w:vAlign w:val="center"/>
                </w:tcPr>
                <w:p w14:paraId="52390B5A">
                  <w:pPr>
                    <w:jc w:val="center"/>
                    <w:rPr>
                      <w:rFonts w:ascii="Times New Roman" w:hAnsi="Times New Roman" w:eastAsia="宋体" w:cs="Times New Roman"/>
                      <w:color w:val="000000"/>
                      <w:sz w:val="21"/>
                      <w:szCs w:val="21"/>
                    </w:rPr>
                  </w:pPr>
                </w:p>
              </w:tc>
              <w:tc>
                <w:tcPr>
                  <w:tcW w:w="952" w:type="dxa"/>
                  <w:noWrap w:val="0"/>
                  <w:vAlign w:val="center"/>
                </w:tcPr>
                <w:p w14:paraId="3807A3BC">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夜间</w:t>
                  </w:r>
                </w:p>
              </w:tc>
              <w:tc>
                <w:tcPr>
                  <w:tcW w:w="1685" w:type="dxa"/>
                  <w:noWrap w:val="0"/>
                  <w:vAlign w:val="center"/>
                </w:tcPr>
                <w:p w14:paraId="48294CD7">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45.6</w:t>
                  </w:r>
                </w:p>
              </w:tc>
              <w:tc>
                <w:tcPr>
                  <w:tcW w:w="1354" w:type="dxa"/>
                  <w:noWrap w:val="0"/>
                  <w:vAlign w:val="center"/>
                </w:tcPr>
                <w:p w14:paraId="7319E58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45.1</w:t>
                  </w:r>
                </w:p>
              </w:tc>
              <w:tc>
                <w:tcPr>
                  <w:tcW w:w="1079" w:type="dxa"/>
                  <w:noWrap w:val="0"/>
                  <w:vAlign w:val="center"/>
                </w:tcPr>
                <w:p w14:paraId="72C5C6CE">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50</w:t>
                  </w:r>
                </w:p>
              </w:tc>
              <w:tc>
                <w:tcPr>
                  <w:tcW w:w="778" w:type="dxa"/>
                  <w:noWrap w:val="0"/>
                  <w:vAlign w:val="center"/>
                </w:tcPr>
                <w:p w14:paraId="48AF07C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581B4D2">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53" w:hRule="atLeast"/>
                <w:jc w:val="center"/>
              </w:trPr>
              <w:tc>
                <w:tcPr>
                  <w:tcW w:w="1387" w:type="dxa"/>
                  <w:vMerge w:val="continue"/>
                  <w:noWrap w:val="0"/>
                  <w:vAlign w:val="center"/>
                </w:tcPr>
                <w:p w14:paraId="6D9E3B37">
                  <w:pPr>
                    <w:jc w:val="center"/>
                    <w:rPr>
                      <w:rFonts w:ascii="Times New Roman" w:hAnsi="Times New Roman" w:eastAsia="宋体" w:cs="Times New Roman"/>
                      <w:color w:val="000000"/>
                      <w:sz w:val="21"/>
                      <w:szCs w:val="21"/>
                    </w:rPr>
                  </w:pPr>
                </w:p>
              </w:tc>
              <w:tc>
                <w:tcPr>
                  <w:tcW w:w="1625" w:type="dxa"/>
                  <w:vMerge w:val="restart"/>
                  <w:noWrap w:val="0"/>
                  <w:vAlign w:val="center"/>
                </w:tcPr>
                <w:p w14:paraId="0C325190">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厂界西面</w:t>
                  </w:r>
                </w:p>
                <w:p w14:paraId="392C9864">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（ZS04）</w:t>
                  </w:r>
                </w:p>
              </w:tc>
              <w:tc>
                <w:tcPr>
                  <w:tcW w:w="952" w:type="dxa"/>
                  <w:noWrap w:val="0"/>
                  <w:vAlign w:val="center"/>
                </w:tcPr>
                <w:p w14:paraId="0648E21D">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昼间</w:t>
                  </w:r>
                </w:p>
              </w:tc>
              <w:tc>
                <w:tcPr>
                  <w:tcW w:w="1685" w:type="dxa"/>
                  <w:noWrap w:val="0"/>
                  <w:vAlign w:val="center"/>
                </w:tcPr>
                <w:p w14:paraId="7EAF493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49.4</w:t>
                  </w:r>
                </w:p>
              </w:tc>
              <w:tc>
                <w:tcPr>
                  <w:tcW w:w="1354" w:type="dxa"/>
                  <w:noWrap w:val="0"/>
                  <w:vAlign w:val="center"/>
                </w:tcPr>
                <w:p w14:paraId="33E38056">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49.5</w:t>
                  </w:r>
                </w:p>
              </w:tc>
              <w:tc>
                <w:tcPr>
                  <w:tcW w:w="1079" w:type="dxa"/>
                  <w:noWrap w:val="0"/>
                  <w:vAlign w:val="center"/>
                </w:tcPr>
                <w:p w14:paraId="33A40B7F">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60</w:t>
                  </w:r>
                </w:p>
              </w:tc>
              <w:tc>
                <w:tcPr>
                  <w:tcW w:w="778" w:type="dxa"/>
                  <w:noWrap w:val="0"/>
                  <w:vAlign w:val="center"/>
                </w:tcPr>
                <w:p w14:paraId="7FA69298">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r w14:paraId="750255B7">
              <w:tblPrEx>
                <w:tblBorders>
                  <w:top w:val="single" w:color="000000" w:sz="6" w:space="0"/>
                  <w:left w:val="single" w:color="000000" w:sz="6" w:space="0"/>
                  <w:bottom w:val="single" w:color="000000" w:sz="6" w:space="0"/>
                  <w:right w:val="single" w:color="000000" w:sz="6" w:space="0"/>
                  <w:insideH w:val="single" w:color="000000" w:sz="8" w:space="0"/>
                  <w:insideV w:val="single" w:color="000000" w:sz="6" w:space="0"/>
                </w:tblBorders>
                <w:tblCellMar>
                  <w:top w:w="0" w:type="dxa"/>
                  <w:left w:w="108" w:type="dxa"/>
                  <w:bottom w:w="0" w:type="dxa"/>
                  <w:right w:w="108" w:type="dxa"/>
                </w:tblCellMar>
              </w:tblPrEx>
              <w:trPr>
                <w:trHeight w:val="368" w:hRule="atLeast"/>
                <w:jc w:val="center"/>
              </w:trPr>
              <w:tc>
                <w:tcPr>
                  <w:tcW w:w="1387" w:type="dxa"/>
                  <w:vMerge w:val="continue"/>
                  <w:noWrap w:val="0"/>
                  <w:vAlign w:val="center"/>
                </w:tcPr>
                <w:p w14:paraId="1F020CF4">
                  <w:pPr>
                    <w:jc w:val="center"/>
                    <w:rPr>
                      <w:rFonts w:ascii="Times New Roman" w:hAnsi="Times New Roman" w:eastAsia="宋体" w:cs="Times New Roman"/>
                      <w:color w:val="000000"/>
                      <w:sz w:val="21"/>
                      <w:szCs w:val="21"/>
                    </w:rPr>
                  </w:pPr>
                </w:p>
              </w:tc>
              <w:tc>
                <w:tcPr>
                  <w:tcW w:w="1625" w:type="dxa"/>
                  <w:vMerge w:val="continue"/>
                  <w:noWrap w:val="0"/>
                  <w:vAlign w:val="center"/>
                </w:tcPr>
                <w:p w14:paraId="680F48AB">
                  <w:pPr>
                    <w:jc w:val="center"/>
                    <w:rPr>
                      <w:rFonts w:ascii="Times New Roman" w:hAnsi="Times New Roman" w:eastAsia="宋体" w:cs="Times New Roman"/>
                      <w:color w:val="000000"/>
                      <w:sz w:val="21"/>
                      <w:szCs w:val="21"/>
                    </w:rPr>
                  </w:pPr>
                </w:p>
              </w:tc>
              <w:tc>
                <w:tcPr>
                  <w:tcW w:w="952" w:type="dxa"/>
                  <w:noWrap w:val="0"/>
                  <w:vAlign w:val="center"/>
                </w:tcPr>
                <w:p w14:paraId="5C025EB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夜间</w:t>
                  </w:r>
                </w:p>
              </w:tc>
              <w:tc>
                <w:tcPr>
                  <w:tcW w:w="1685" w:type="dxa"/>
                  <w:noWrap w:val="0"/>
                  <w:vAlign w:val="center"/>
                </w:tcPr>
                <w:p w14:paraId="74D31D13">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45.1</w:t>
                  </w:r>
                </w:p>
              </w:tc>
              <w:tc>
                <w:tcPr>
                  <w:tcW w:w="1354" w:type="dxa"/>
                  <w:noWrap w:val="0"/>
                  <w:vAlign w:val="center"/>
                </w:tcPr>
                <w:p w14:paraId="7F9E4B4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44.9</w:t>
                  </w:r>
                </w:p>
              </w:tc>
              <w:tc>
                <w:tcPr>
                  <w:tcW w:w="1079" w:type="dxa"/>
                  <w:noWrap w:val="0"/>
                  <w:vAlign w:val="center"/>
                </w:tcPr>
                <w:p w14:paraId="3B3949B1">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w:t>
                  </w:r>
                  <w:r>
                    <w:rPr>
                      <w:rFonts w:ascii="Times New Roman" w:hAnsi="Times New Roman" w:eastAsia="宋体" w:cs="Times New Roman"/>
                      <w:color w:val="000000"/>
                      <w:sz w:val="21"/>
                      <w:szCs w:val="21"/>
                      <w:lang w:val="en-US" w:eastAsia="zh-CN"/>
                    </w:rPr>
                    <w:t>50</w:t>
                  </w:r>
                </w:p>
              </w:tc>
              <w:tc>
                <w:tcPr>
                  <w:tcW w:w="778" w:type="dxa"/>
                  <w:noWrap w:val="0"/>
                  <w:vAlign w:val="center"/>
                </w:tcPr>
                <w:p w14:paraId="4609E30B">
                  <w:pPr>
                    <w:jc w:val="center"/>
                    <w:rPr>
                      <w:rFonts w:ascii="Times New Roman" w:hAnsi="Times New Roman" w:eastAsia="宋体" w:cs="Times New Roman"/>
                      <w:color w:val="000000"/>
                      <w:sz w:val="21"/>
                      <w:szCs w:val="21"/>
                    </w:rPr>
                  </w:pPr>
                  <w:r>
                    <w:rPr>
                      <w:rFonts w:ascii="Times New Roman" w:hAnsi="Times New Roman" w:eastAsia="宋体" w:cs="Times New Roman"/>
                      <w:color w:val="000000"/>
                      <w:sz w:val="21"/>
                      <w:szCs w:val="21"/>
                    </w:rPr>
                    <w:t>达标</w:t>
                  </w:r>
                </w:p>
              </w:tc>
            </w:tr>
          </w:tbl>
          <w:p w14:paraId="380EDBEA">
            <w:pPr>
              <w:spacing w:line="360" w:lineRule="auto"/>
              <w:outlineLvl w:val="1"/>
              <w:rPr>
                <w:rFonts w:ascii="Times New Roman" w:hAnsi="Times New Roman" w:eastAsia="宋体" w:cs="Times New Roman"/>
                <w:color w:val="000000"/>
                <w:sz w:val="24"/>
                <w:szCs w:val="24"/>
                <w:lang w:val="en-US" w:eastAsia="zh-CN"/>
              </w:rPr>
            </w:pPr>
          </w:p>
          <w:p w14:paraId="133DF17A">
            <w:pPr>
              <w:spacing w:line="360" w:lineRule="auto"/>
              <w:ind w:firstLine="480"/>
              <w:outlineLvl w:val="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噪声经采取消音减噪、减震、房屋及围墙隔声治理措施后，经过连续2天的监测，项项目营运期四周厂界</w:t>
            </w:r>
            <w:r>
              <w:rPr>
                <w:rFonts w:ascii="Times New Roman" w:hAnsi="Times New Roman" w:eastAsia="宋体" w:cs="Times New Roman"/>
                <w:color w:val="000000"/>
                <w:sz w:val="24"/>
                <w:szCs w:val="24"/>
              </w:rPr>
              <w:t>噪声能够达到GB12348</w:t>
            </w:r>
            <w:r>
              <w:rPr>
                <w:rFonts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2008《工业企业厂界环境噪声排放标准》2类标准</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项目产生的噪声厂界达标。</w:t>
            </w:r>
          </w:p>
          <w:p w14:paraId="5583CF90">
            <w:pPr>
              <w:spacing w:line="360" w:lineRule="auto"/>
              <w:outlineLvl w:val="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 xml:space="preserve">   为了进一步降低噪声对周围敏感点的影响，本环评</w:t>
            </w:r>
            <w:r>
              <w:rPr>
                <w:rFonts w:ascii="Times New Roman" w:hAnsi="Times New Roman" w:eastAsia="宋体" w:cs="Times New Roman"/>
                <w:color w:val="000000"/>
                <w:sz w:val="24"/>
                <w:szCs w:val="24"/>
                <w:lang w:eastAsia="zh-CN"/>
              </w:rPr>
              <w:t>建议</w:t>
            </w:r>
            <w:r>
              <w:rPr>
                <w:rFonts w:ascii="Times New Roman" w:hAnsi="Times New Roman" w:eastAsia="宋体" w:cs="Times New Roman"/>
                <w:color w:val="000000"/>
                <w:sz w:val="24"/>
                <w:szCs w:val="24"/>
              </w:rPr>
              <w:t>采取以下降噪措施：</w:t>
            </w:r>
          </w:p>
          <w:p w14:paraId="0489A445">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①选择低噪声设备，</w:t>
            </w:r>
            <w:r>
              <w:rPr>
                <w:rFonts w:hint="eastAsia" w:ascii="Times New Roman" w:hAnsi="Times New Roman" w:eastAsia="宋体" w:cs="Times New Roman"/>
                <w:color w:val="000000"/>
                <w:sz w:val="24"/>
                <w:szCs w:val="22"/>
                <w:lang w:val="en-US" w:eastAsia="zh-CN"/>
              </w:rPr>
              <w:t>水膜除尘器</w:t>
            </w:r>
            <w:r>
              <w:rPr>
                <w:rFonts w:ascii="Times New Roman" w:hAnsi="Times New Roman" w:eastAsia="宋体" w:cs="Times New Roman"/>
                <w:color w:val="000000"/>
                <w:sz w:val="24"/>
                <w:szCs w:val="22"/>
                <w:lang w:val="en-US" w:eastAsia="zh-CN"/>
              </w:rPr>
              <w:t>风机采取消声、减震措施，并</w:t>
            </w:r>
            <w:r>
              <w:rPr>
                <w:rFonts w:ascii="Times New Roman" w:hAnsi="Times New Roman" w:eastAsia="宋体" w:cs="Times New Roman"/>
                <w:color w:val="000000"/>
                <w:sz w:val="24"/>
                <w:szCs w:val="22"/>
              </w:rPr>
              <w:t>对设备进行定期检查，以避免设备不正常工作而产生较大的噪声污染；</w:t>
            </w:r>
          </w:p>
          <w:p w14:paraId="4BAC337C">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sz w:val="24"/>
                <w:szCs w:val="22"/>
              </w:rPr>
              <w:t>②合理安排工作时间，对高噪声设备的运行，应避免在人群休息时进行，与敏感点工作时间错开进行，以减少噪声的影响</w:t>
            </w:r>
            <w:r>
              <w:rPr>
                <w:rFonts w:ascii="Times New Roman" w:hAnsi="Times New Roman" w:eastAsia="宋体" w:cs="Times New Roman"/>
                <w:color w:val="000000"/>
                <w:sz w:val="24"/>
                <w:szCs w:val="22"/>
                <w:lang w:eastAsia="zh-CN"/>
              </w:rPr>
              <w:t>，</w:t>
            </w:r>
            <w:r>
              <w:rPr>
                <w:rFonts w:ascii="Times New Roman" w:hAnsi="Times New Roman" w:eastAsia="宋体" w:cs="Times New Roman"/>
                <w:color w:val="000000"/>
                <w:sz w:val="24"/>
                <w:szCs w:val="22"/>
              </w:rPr>
              <w:t>若发生扰民将停止高噪声、振动设备运行。</w:t>
            </w:r>
          </w:p>
          <w:p w14:paraId="3CAE999A">
            <w:pPr>
              <w:spacing w:line="360" w:lineRule="auto"/>
              <w:ind w:firstLine="480"/>
              <w:rPr>
                <w:rFonts w:ascii="Times New Roman" w:hAnsi="Times New Roman" w:eastAsia="宋体" w:cs="Times New Roman"/>
                <w:color w:val="000000"/>
                <w:sz w:val="24"/>
                <w:lang w:val="en-GB"/>
              </w:rPr>
            </w:pPr>
            <w:r>
              <w:rPr>
                <w:rFonts w:ascii="Times New Roman" w:hAnsi="Times New Roman" w:eastAsia="宋体" w:cs="Times New Roman"/>
                <w:color w:val="000000"/>
                <w:sz w:val="24"/>
                <w:lang w:val="en-GB" w:eastAsia="zh-TW"/>
              </w:rPr>
              <w:t>③加强</w:t>
            </w:r>
            <w:r>
              <w:rPr>
                <w:rFonts w:ascii="Times New Roman" w:hAnsi="Times New Roman" w:eastAsia="宋体" w:cs="Times New Roman"/>
                <w:color w:val="000000"/>
                <w:sz w:val="24"/>
                <w:lang w:val="en-GB"/>
              </w:rPr>
              <w:t>场区</w:t>
            </w:r>
            <w:r>
              <w:rPr>
                <w:rFonts w:ascii="Times New Roman" w:hAnsi="Times New Roman" w:eastAsia="宋体" w:cs="Times New Roman"/>
                <w:color w:val="000000"/>
                <w:sz w:val="24"/>
                <w:lang w:val="en-GB" w:eastAsia="zh-TW"/>
              </w:rPr>
              <w:t>内车辆管理、低速行驶及较少鸣笛等措施减少对</w:t>
            </w:r>
            <w:r>
              <w:rPr>
                <w:rFonts w:ascii="Times New Roman" w:hAnsi="Times New Roman" w:eastAsia="宋体" w:cs="Times New Roman"/>
                <w:color w:val="000000"/>
                <w:sz w:val="24"/>
                <w:lang w:val="en-GB" w:eastAsia="zh-CN"/>
              </w:rPr>
              <w:t>项目区周围及</w:t>
            </w:r>
            <w:r>
              <w:rPr>
                <w:rFonts w:ascii="Times New Roman" w:hAnsi="Times New Roman" w:eastAsia="宋体" w:cs="Times New Roman"/>
                <w:color w:val="000000"/>
                <w:sz w:val="24"/>
                <w:lang w:val="en-GB" w:eastAsia="zh-TW"/>
              </w:rPr>
              <w:t>沿途环境的影响。</w:t>
            </w:r>
          </w:p>
          <w:p w14:paraId="2708B80C">
            <w:pPr>
              <w:widowControl/>
              <w:spacing w:line="360" w:lineRule="auto"/>
              <w:ind w:firstLine="480"/>
              <w:rPr>
                <w:rFonts w:ascii="Times New Roman" w:hAnsi="Times New Roman" w:eastAsia="宋体" w:cs="Times New Roman"/>
                <w:color w:val="000000"/>
                <w:sz w:val="24"/>
                <w:szCs w:val="22"/>
                <w:lang w:eastAsia="zh-CN"/>
              </w:rPr>
            </w:pPr>
            <w:r>
              <w:rPr>
                <w:rFonts w:ascii="Times New Roman" w:hAnsi="Times New Roman" w:eastAsia="宋体" w:cs="Times New Roman"/>
                <w:color w:val="000000"/>
                <w:sz w:val="24"/>
                <w:szCs w:val="22"/>
                <w:lang w:eastAsia="zh-CN"/>
              </w:rPr>
              <w:t>④</w:t>
            </w:r>
            <w:r>
              <w:rPr>
                <w:rFonts w:ascii="Times New Roman" w:hAnsi="Times New Roman" w:eastAsia="宋体" w:cs="Times New Roman"/>
                <w:color w:val="000000"/>
                <w:sz w:val="24"/>
                <w:szCs w:val="22"/>
              </w:rPr>
              <w:t>为了减少</w:t>
            </w:r>
            <w:r>
              <w:rPr>
                <w:rFonts w:ascii="Times New Roman" w:hAnsi="Times New Roman" w:eastAsia="宋体" w:cs="Times New Roman"/>
                <w:color w:val="000000"/>
                <w:sz w:val="24"/>
                <w:szCs w:val="22"/>
                <w:lang w:eastAsia="zh-CN"/>
              </w:rPr>
              <w:t>生猪嚎叫</w:t>
            </w:r>
            <w:r>
              <w:rPr>
                <w:rFonts w:ascii="Times New Roman" w:hAnsi="Times New Roman" w:eastAsia="宋体" w:cs="Times New Roman"/>
                <w:color w:val="000000"/>
                <w:sz w:val="24"/>
                <w:szCs w:val="22"/>
              </w:rPr>
              <w:t>声对操作工人及周围环境的影响，尽可能</w:t>
            </w:r>
            <w:r>
              <w:rPr>
                <w:rFonts w:ascii="Times New Roman" w:hAnsi="Times New Roman" w:eastAsia="宋体" w:cs="Times New Roman"/>
                <w:color w:val="000000"/>
                <w:sz w:val="24"/>
                <w:szCs w:val="22"/>
                <w:lang w:eastAsia="zh-CN"/>
              </w:rPr>
              <w:t>的白天进行生猪的进出运输工作，避免夜间下猪，</w:t>
            </w:r>
            <w:r>
              <w:rPr>
                <w:rFonts w:ascii="Times New Roman" w:hAnsi="Times New Roman" w:eastAsia="宋体" w:cs="Times New Roman"/>
                <w:color w:val="000000"/>
                <w:sz w:val="24"/>
                <w:szCs w:val="22"/>
              </w:rPr>
              <w:t>同时应减少外界噪声等对</w:t>
            </w:r>
            <w:r>
              <w:rPr>
                <w:rFonts w:ascii="Times New Roman" w:hAnsi="Times New Roman" w:eastAsia="宋体" w:cs="Times New Roman"/>
                <w:color w:val="000000"/>
                <w:sz w:val="24"/>
                <w:szCs w:val="22"/>
                <w:lang w:eastAsia="zh-CN"/>
              </w:rPr>
              <w:t>生猪</w:t>
            </w:r>
            <w:r>
              <w:rPr>
                <w:rFonts w:ascii="Times New Roman" w:hAnsi="Times New Roman" w:eastAsia="宋体" w:cs="Times New Roman"/>
                <w:color w:val="000000"/>
                <w:sz w:val="24"/>
                <w:szCs w:val="22"/>
              </w:rPr>
              <w:t>的干扰，避免因惊吓而产生不安，使</w:t>
            </w:r>
            <w:r>
              <w:rPr>
                <w:rFonts w:ascii="Times New Roman" w:hAnsi="Times New Roman" w:eastAsia="宋体" w:cs="Times New Roman"/>
                <w:color w:val="000000"/>
                <w:sz w:val="24"/>
                <w:szCs w:val="22"/>
                <w:lang w:eastAsia="zh-CN"/>
              </w:rPr>
              <w:t>生猪</w:t>
            </w:r>
            <w:r>
              <w:rPr>
                <w:rFonts w:ascii="Times New Roman" w:hAnsi="Times New Roman" w:eastAsia="宋体" w:cs="Times New Roman"/>
                <w:color w:val="000000"/>
                <w:sz w:val="24"/>
                <w:szCs w:val="22"/>
              </w:rPr>
              <w:t>只保持安定平和的气氛，以缓解</w:t>
            </w:r>
            <w:r>
              <w:rPr>
                <w:rFonts w:ascii="Times New Roman" w:hAnsi="Times New Roman" w:eastAsia="宋体" w:cs="Times New Roman"/>
                <w:color w:val="000000"/>
                <w:sz w:val="24"/>
                <w:szCs w:val="22"/>
                <w:lang w:eastAsia="zh-CN"/>
              </w:rPr>
              <w:t>生猪</w:t>
            </w:r>
            <w:r>
              <w:rPr>
                <w:rFonts w:ascii="Times New Roman" w:hAnsi="Times New Roman" w:eastAsia="宋体" w:cs="Times New Roman"/>
                <w:color w:val="000000"/>
                <w:sz w:val="24"/>
                <w:szCs w:val="22"/>
              </w:rPr>
              <w:t>的不安情绪</w:t>
            </w:r>
            <w:r>
              <w:rPr>
                <w:rFonts w:ascii="Times New Roman" w:hAnsi="Times New Roman" w:eastAsia="宋体" w:cs="Times New Roman"/>
                <w:color w:val="000000"/>
                <w:sz w:val="24"/>
                <w:szCs w:val="22"/>
                <w:lang w:eastAsia="zh-CN"/>
              </w:rPr>
              <w:t>；同时与周边居民搞好关系，一旦出现扰民情况，要求尽快协商解决。</w:t>
            </w:r>
          </w:p>
          <w:p w14:paraId="36767B6E">
            <w:pPr>
              <w:spacing w:line="360" w:lineRule="auto"/>
              <w:ind w:firstLine="480"/>
              <w:rPr>
                <w:rFonts w:ascii="Times New Roman" w:hAnsi="Times New Roman" w:eastAsia="宋体" w:cs="Times New Roman"/>
                <w:color w:val="000000"/>
                <w:sz w:val="24"/>
                <w:lang w:val="en-GB" w:eastAsia="zh-TW"/>
              </w:rPr>
            </w:pPr>
            <w:r>
              <w:rPr>
                <w:rFonts w:ascii="Times New Roman" w:hAnsi="Times New Roman" w:eastAsia="宋体" w:cs="Times New Roman"/>
                <w:color w:val="000000"/>
                <w:sz w:val="24"/>
                <w:lang w:val="en-GB" w:eastAsia="zh-TW"/>
              </w:rPr>
              <w:t>综上，</w:t>
            </w:r>
            <w:r>
              <w:rPr>
                <w:rFonts w:ascii="Times New Roman" w:hAnsi="Times New Roman" w:eastAsia="宋体" w:cs="Times New Roman"/>
                <w:color w:val="000000"/>
                <w:sz w:val="24"/>
                <w:lang w:val="en-US" w:eastAsia="zh-CN"/>
              </w:rPr>
              <w:t>本</w:t>
            </w:r>
            <w:r>
              <w:rPr>
                <w:rFonts w:ascii="Times New Roman" w:hAnsi="Times New Roman" w:eastAsia="宋体" w:cs="Times New Roman"/>
                <w:color w:val="000000"/>
                <w:sz w:val="24"/>
                <w:lang w:val="en-GB"/>
              </w:rPr>
              <w:t>项目设备</w:t>
            </w:r>
            <w:r>
              <w:rPr>
                <w:rFonts w:ascii="Times New Roman" w:hAnsi="Times New Roman" w:eastAsia="宋体" w:cs="Times New Roman"/>
                <w:color w:val="000000"/>
                <w:sz w:val="24"/>
                <w:lang w:val="en-GB" w:eastAsia="zh-TW"/>
              </w:rPr>
              <w:t>在正常运营情况下，经以上措施及远距离衰减后对周边</w:t>
            </w:r>
            <w:r>
              <w:rPr>
                <w:rFonts w:ascii="Times New Roman" w:hAnsi="Times New Roman" w:eastAsia="宋体" w:cs="Times New Roman"/>
                <w:color w:val="000000"/>
                <w:sz w:val="24"/>
                <w:lang w:val="en-GB"/>
              </w:rPr>
              <w:t>环境</w:t>
            </w:r>
            <w:r>
              <w:rPr>
                <w:rFonts w:ascii="Times New Roman" w:hAnsi="Times New Roman" w:eastAsia="宋体" w:cs="Times New Roman"/>
                <w:color w:val="000000"/>
                <w:sz w:val="24"/>
                <w:lang w:val="en-GB" w:eastAsia="zh-TW"/>
              </w:rPr>
              <w:t>影响不大，不扰民。</w:t>
            </w:r>
          </w:p>
          <w:p w14:paraId="14315274">
            <w:pPr>
              <w:pStyle w:val="474"/>
              <w:spacing w:line="360" w:lineRule="auto"/>
              <w:rPr>
                <w:rFonts w:ascii="Times New Roman" w:hAnsi="Times New Roman" w:eastAsia="宋体" w:cs="Times New Roman"/>
                <w:color w:val="000000"/>
                <w:sz w:val="28"/>
                <w:szCs w:val="28"/>
              </w:rPr>
            </w:pPr>
            <w:bookmarkStart w:id="41" w:name="_Toc391806819"/>
            <w:r>
              <w:rPr>
                <w:rFonts w:ascii="Times New Roman" w:hAnsi="Times New Roman" w:eastAsia="宋体" w:cs="Times New Roman"/>
                <w:color w:val="000000"/>
                <w:sz w:val="28"/>
                <w:szCs w:val="28"/>
              </w:rPr>
              <w:t>4、 固废</w:t>
            </w:r>
            <w:bookmarkEnd w:id="41"/>
            <w:r>
              <w:rPr>
                <w:rFonts w:ascii="Times New Roman" w:hAnsi="Times New Roman" w:eastAsia="宋体" w:cs="Times New Roman"/>
                <w:color w:val="000000"/>
                <w:sz w:val="28"/>
                <w:szCs w:val="28"/>
              </w:rPr>
              <w:t>影响分析</w:t>
            </w:r>
          </w:p>
          <w:p w14:paraId="15F17222">
            <w:pPr>
              <w:pStyle w:val="197"/>
              <w:spacing w:line="360" w:lineRule="auto"/>
              <w:rPr>
                <w:rFonts w:ascii="Times New Roman" w:hAnsi="Times New Roman" w:eastAsia="宋体" w:cs="Times New Roman"/>
                <w:color w:val="000000"/>
                <w:szCs w:val="24"/>
              </w:rPr>
            </w:pPr>
            <w:bookmarkStart w:id="42" w:name="_Toc367900473"/>
            <w:r>
              <w:rPr>
                <w:rFonts w:ascii="Times New Roman" w:hAnsi="Times New Roman" w:eastAsia="宋体" w:cs="Times New Roman"/>
                <w:color w:val="000000"/>
                <w:szCs w:val="24"/>
              </w:rPr>
              <w:t>（1）固废处置方式</w:t>
            </w:r>
            <w:bookmarkEnd w:id="42"/>
          </w:p>
          <w:p w14:paraId="1284D252">
            <w:pPr>
              <w:spacing w:line="360" w:lineRule="auto"/>
              <w:ind w:firstLine="480"/>
              <w:rPr>
                <w:rFonts w:hint="eastAsia"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rPr>
              <w:t>项目生产过程中产生的猪粪、胃肠容物、猪毛均具备回收利用价。根据建设单位提供资料，项目不设废弃物集存间，仅在车间设置临时储存桶，分类盛装具回收利用价值固体废物，避免相互污染。储存桶内固体废物由回收方负责清理和运输，做到"日产日清”，同时储存桶需采取防渗、防漏措施，并要求回收方配备专业的粪便清运车运输粪便等有机肥料，杜绝运输途中的撒漏及其污染扰民事故的发生。</w:t>
            </w:r>
            <w:r>
              <w:rPr>
                <w:rFonts w:hint="eastAsia" w:ascii="Times New Roman" w:hAnsi="Times New Roman" w:eastAsia="宋体" w:cs="Times New Roman"/>
                <w:color w:val="000000"/>
                <w:sz w:val="24"/>
                <w:szCs w:val="24"/>
                <w:lang w:val="en-US" w:eastAsia="zh-CN"/>
              </w:rPr>
              <w:t>本环评建议企业做好猪毛的晾晒和储存，远离居民，做好防风、防雨、防臭等措施，避免二次污染。</w:t>
            </w:r>
          </w:p>
          <w:p w14:paraId="3F780CF9">
            <w:pPr>
              <w:spacing w:line="360" w:lineRule="auto"/>
              <w:ind w:firstLine="480"/>
              <w:rPr>
                <w:rFonts w:ascii="Times New Roman" w:hAnsi="Times New Roman" w:eastAsia="宋体" w:cs="Times New Roman"/>
                <w:b/>
                <w:color w:val="000000"/>
                <w:sz w:val="24"/>
              </w:rPr>
            </w:pPr>
            <w:r>
              <w:rPr>
                <w:rFonts w:hint="eastAsia" w:ascii="Times New Roman" w:hAnsi="Times New Roman" w:eastAsia="宋体" w:cs="Times New Roman"/>
                <w:color w:val="000000"/>
                <w:sz w:val="24"/>
                <w:szCs w:val="24"/>
                <w:lang w:val="en-US" w:eastAsia="zh-CN"/>
              </w:rPr>
              <w:t>综上分析，</w:t>
            </w:r>
            <w:r>
              <w:rPr>
                <w:rFonts w:ascii="Times New Roman" w:hAnsi="Times New Roman" w:eastAsia="宋体" w:cs="Times New Roman"/>
                <w:color w:val="000000"/>
                <w:sz w:val="24"/>
                <w:szCs w:val="24"/>
              </w:rPr>
              <w:t>项目一般工业固废在厂区的临时贮存符合《一般工业固体废物贮存、处置场污染控制标准》（GB18599-2001）中相应规定。其临时贮存均符合国家相关法规要求。</w:t>
            </w:r>
          </w:p>
          <w:p w14:paraId="55B2575B">
            <w:pPr>
              <w:pStyle w:val="197"/>
              <w:spacing w:line="360" w:lineRule="auto"/>
              <w:rPr>
                <w:rFonts w:ascii="Times New Roman" w:hAnsi="Times New Roman" w:eastAsia="宋体" w:cs="Times New Roman"/>
                <w:color w:val="000000"/>
                <w:szCs w:val="24"/>
              </w:rPr>
            </w:pPr>
            <w:bookmarkStart w:id="43" w:name="_Toc367900475"/>
            <w:r>
              <w:rPr>
                <w:rFonts w:ascii="Times New Roman" w:hAnsi="Times New Roman" w:eastAsia="宋体" w:cs="Times New Roman"/>
                <w:color w:val="000000"/>
                <w:szCs w:val="24"/>
              </w:rPr>
              <w:t>（2）病死猪处置方式</w:t>
            </w:r>
            <w:bookmarkEnd w:id="43"/>
          </w:p>
          <w:p w14:paraId="63EBBFDF">
            <w:pPr>
              <w:spacing w:line="360" w:lineRule="auto"/>
              <w:ind w:firstLine="480"/>
              <w:jc w:val="left"/>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rPr>
              <w:t>病死动物处置应完全</w:t>
            </w:r>
            <w:r>
              <w:rPr>
                <w:rFonts w:hint="eastAsia" w:ascii="Times New Roman" w:hAnsi="Times New Roman" w:eastAsia="宋体" w:cs="Times New Roman"/>
                <w:color w:val="000000"/>
                <w:sz w:val="24"/>
                <w:szCs w:val="24"/>
                <w:lang w:val="en-US" w:eastAsia="zh-CN"/>
              </w:rPr>
              <w:t>按照</w:t>
            </w:r>
            <w:r>
              <w:rPr>
                <w:rFonts w:ascii="Times New Roman" w:hAnsi="Times New Roman" w:eastAsia="宋体" w:cs="Times New Roman"/>
                <w:color w:val="000000"/>
                <w:sz w:val="24"/>
                <w:szCs w:val="24"/>
              </w:rPr>
              <w:t>《病害动物和病害动物产品生物安全处理规程》（GB16548-2006）、环保部办公厅下发的《关于病害动物无害化处理有关意见的复函》（环办凼[2014]789号）、2017年7月发布《病死及病害动物无害化处理技术规范》中的规定进行。如出现疫情，按照《中华人民共和国动物防疫法》（2008年1月1日起施行）、《重大动物疫情应急条例》（国务院令第450号）等相关法规的规定，划定并封锁疫点、疫区，采取相应的动物防疫措施。根据《病害动物和病害动物产品生物安全处理规程》（GB16548-2006）、《病死及病害动物无害化处理技术规范》，通过用焚</w:t>
            </w:r>
            <w:r>
              <w:rPr>
                <w:rFonts w:ascii="Times New Roman" w:hAnsi="Times New Roman" w:eastAsia="宋体" w:cs="Times New Roman"/>
                <w:color w:val="000000"/>
                <w:sz w:val="24"/>
                <w:szCs w:val="24"/>
                <w:lang w:eastAsia="zh-CN"/>
              </w:rPr>
              <w:t>烧的</w:t>
            </w:r>
            <w:r>
              <w:rPr>
                <w:rFonts w:ascii="Times New Roman" w:hAnsi="Times New Roman" w:eastAsia="宋体" w:cs="Times New Roman"/>
                <w:color w:val="000000"/>
                <w:sz w:val="24"/>
                <w:szCs w:val="24"/>
              </w:rPr>
              <w:t>方法将病害动物尸体和病害动物产品或附属物进行处理，以彻底消除病害因素，保障人畜健康安全为目的。</w:t>
            </w:r>
            <w:r>
              <w:rPr>
                <w:rFonts w:ascii="Times New Roman" w:hAnsi="Times New Roman" w:eastAsia="宋体" w:cs="Times New Roman"/>
                <w:color w:val="000000"/>
                <w:sz w:val="24"/>
                <w:szCs w:val="24"/>
                <w:lang w:eastAsia="zh-CN"/>
              </w:rPr>
              <w:t>经过焚烧后产生的</w:t>
            </w:r>
            <w:r>
              <w:rPr>
                <w:rFonts w:ascii="Times New Roman" w:hAnsi="Times New Roman" w:eastAsia="宋体" w:cs="Times New Roman"/>
                <w:color w:val="000000"/>
                <w:sz w:val="24"/>
                <w:szCs w:val="24"/>
              </w:rPr>
              <w:t>炉渣</w:t>
            </w:r>
            <w:r>
              <w:rPr>
                <w:rFonts w:ascii="Times New Roman" w:hAnsi="Times New Roman" w:eastAsia="宋体" w:cs="Times New Roman"/>
                <w:color w:val="000000"/>
                <w:sz w:val="24"/>
                <w:szCs w:val="24"/>
                <w:lang w:eastAsia="zh-CN"/>
              </w:rPr>
              <w:t>（灰渣）</w:t>
            </w:r>
            <w:r>
              <w:rPr>
                <w:rFonts w:ascii="Times New Roman" w:hAnsi="Times New Roman" w:eastAsia="宋体" w:cs="Times New Roman"/>
                <w:color w:val="000000"/>
                <w:sz w:val="24"/>
                <w:szCs w:val="24"/>
              </w:rPr>
              <w:t>交</w:t>
            </w:r>
            <w:r>
              <w:rPr>
                <w:rFonts w:ascii="Times New Roman" w:hAnsi="Times New Roman" w:eastAsia="宋体" w:cs="Times New Roman"/>
                <w:color w:val="000000"/>
                <w:sz w:val="24"/>
                <w:szCs w:val="24"/>
                <w:lang w:eastAsia="zh-CN"/>
              </w:rPr>
              <w:t>附近种植户</w:t>
            </w:r>
            <w:r>
              <w:rPr>
                <w:rFonts w:ascii="Times New Roman" w:hAnsi="Times New Roman" w:eastAsia="宋体" w:cs="Times New Roman"/>
                <w:color w:val="000000"/>
                <w:sz w:val="24"/>
                <w:szCs w:val="24"/>
              </w:rPr>
              <w:t>运走作肥料。</w:t>
            </w:r>
          </w:p>
          <w:p w14:paraId="3A555242">
            <w:pPr>
              <w:spacing w:line="360" w:lineRule="auto"/>
              <w:ind w:firstLine="482"/>
              <w:rPr>
                <w:rFonts w:ascii="Times New Roman" w:hAnsi="Times New Roman" w:eastAsia="宋体" w:cs="Times New Roman"/>
                <w:color w:val="000000"/>
                <w:sz w:val="24"/>
              </w:rPr>
            </w:pPr>
            <w:r>
              <w:rPr>
                <w:rFonts w:ascii="Times New Roman" w:hAnsi="Times New Roman" w:eastAsia="宋体" w:cs="Times New Roman"/>
                <w:color w:val="000000"/>
                <w:sz w:val="24"/>
              </w:rPr>
              <w:t>综上分析，本项目产生的固体废物均得到妥善处理，固废处置率100%。</w:t>
            </w:r>
          </w:p>
          <w:p w14:paraId="55832B46">
            <w:pPr>
              <w:pStyle w:val="196"/>
              <w:spacing w:before="0" w:after="0"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5、清洁生产分析</w:t>
            </w:r>
          </w:p>
          <w:p w14:paraId="3ED83EFD">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eastAsia="宋体" w:cs="Times New Roman"/>
                <w:b/>
                <w:color w:val="000000"/>
              </w:rPr>
            </w:pPr>
            <w:r>
              <w:rPr>
                <w:rFonts w:ascii="Times New Roman" w:hAnsi="Times New Roman" w:eastAsia="宋体" w:cs="Times New Roman"/>
                <w:b/>
                <w:color w:val="000000"/>
              </w:rPr>
              <w:t>（1）生产工艺与装备先进性</w:t>
            </w:r>
          </w:p>
          <w:p w14:paraId="540EF90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rPr>
            </w:pPr>
            <w:r>
              <w:rPr>
                <w:rFonts w:ascii="Times New Roman" w:hAnsi="Times New Roman" w:eastAsia="宋体" w:cs="Times New Roman"/>
                <w:color w:val="000000"/>
              </w:rPr>
              <w:t>1）工艺和设备</w:t>
            </w:r>
          </w:p>
          <w:p w14:paraId="5E3B9E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项目采用的生产工艺和设备是在国内生产厂家的先进工艺基础之上，再经改进提高，属国内先进水平。其先进性体现在以下几点：</w:t>
            </w:r>
          </w:p>
          <w:p w14:paraId="46344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①项目生产设备齐全，为确保生产线的卫生标准，本项目主要的生产设备采用国内最先进的，可替代进口设备的肉猪屠宰加工成套设备。</w:t>
            </w:r>
          </w:p>
          <w:p w14:paraId="2AF2A0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②在生产工艺和设备水平上力求达到国际先进水平和国内同行的领先水平，生产工艺采用目前最先进的三点式低压麻电、自动空钩返回、胴体同步分级、同步检验、生产技术方案，是具国际先进水平的成熟技术，通过选择先进生产工艺，控制厂内用水量，节约资源，减少污染物的排放，既减少了对环境的污染又综合利用了资源。</w:t>
            </w:r>
          </w:p>
          <w:p w14:paraId="37A9B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③项目食品质量检测上采用了美国的HACCP标准，HACCP是一种简便、合理的专业性又很强的先进的食品安全质量控制体系，该体系是强调企业自身的作用，而不是依靠对最终产品的检测或政府部门取样分析来确定产品的质量，通过对加工过程的每一步进行监视和控制，从而降低危害发生的概率。</w:t>
            </w:r>
          </w:p>
          <w:p w14:paraId="68E5C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rPr>
            </w:pPr>
            <w:r>
              <w:rPr>
                <w:rFonts w:ascii="Times New Roman" w:hAnsi="Times New Roman" w:eastAsia="宋体" w:cs="Times New Roman"/>
                <w:color w:val="000000"/>
                <w:sz w:val="24"/>
              </w:rPr>
              <w:t>2）能源</w:t>
            </w:r>
          </w:p>
          <w:p w14:paraId="70E94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能源是人类的宝贵财富和重要资源，是发展国民经济的主要物质基础，节约和合理利用能源是提高企业经济效益和环境效益，降低生产成本的主要途径之一。根据可研，本项目采取的节能措施有：</w:t>
            </w:r>
          </w:p>
          <w:p w14:paraId="13E46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①项目在设备选型时首先选用节能型，对国家明令禁止的耗能设备决不选用。</w:t>
            </w:r>
          </w:p>
          <w:p w14:paraId="5799B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②合理布局生产工艺流程，减少物料迂回运输，降低动力消耗。</w:t>
            </w:r>
          </w:p>
          <w:p w14:paraId="3A28E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③对全部废水污水处理站处理后，</w:t>
            </w:r>
            <w:r>
              <w:rPr>
                <w:rFonts w:hint="eastAsia" w:ascii="Times New Roman" w:hAnsi="Times New Roman" w:eastAsia="宋体" w:cs="Times New Roman"/>
                <w:color w:val="000000"/>
                <w:sz w:val="24"/>
                <w:lang w:val="en-US" w:eastAsia="zh-CN"/>
              </w:rPr>
              <w:t>达标排放</w:t>
            </w:r>
            <w:r>
              <w:rPr>
                <w:rFonts w:ascii="Times New Roman" w:hAnsi="Times New Roman" w:eastAsia="宋体" w:cs="Times New Roman"/>
                <w:color w:val="000000"/>
                <w:sz w:val="24"/>
                <w:lang w:val="zh-CN"/>
              </w:rPr>
              <w:t>。</w:t>
            </w:r>
          </w:p>
          <w:p w14:paraId="0637F6E0">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④强化节能管理，加强节能宣传，不断提高全员职工节能意识。实行车间、班组岗位能耗计量、开展节能竞赛，做好节能工作。</w:t>
            </w:r>
          </w:p>
          <w:p w14:paraId="4E3D5C54">
            <w:pPr>
              <w:spacing w:line="360" w:lineRule="auto"/>
              <w:ind w:firstLine="482"/>
              <w:rPr>
                <w:rFonts w:ascii="Times New Roman" w:hAnsi="Times New Roman" w:eastAsia="宋体" w:cs="Times New Roman"/>
                <w:b/>
                <w:color w:val="000000"/>
                <w:sz w:val="24"/>
                <w:lang w:val="zh-CN"/>
              </w:rPr>
            </w:pPr>
            <w:r>
              <w:rPr>
                <w:rFonts w:ascii="Times New Roman" w:hAnsi="Times New Roman" w:eastAsia="宋体" w:cs="Times New Roman"/>
                <w:b/>
                <w:color w:val="000000"/>
                <w:sz w:val="24"/>
                <w:lang w:val="zh-CN"/>
              </w:rPr>
              <w:t>（2）产品及工艺技术</w:t>
            </w:r>
          </w:p>
          <w:p w14:paraId="54B1CA0C">
            <w:pPr>
              <w:spacing w:line="360" w:lineRule="auto"/>
              <w:ind w:firstLine="600"/>
              <w:rPr>
                <w:rFonts w:ascii="Times New Roman" w:hAnsi="Times New Roman" w:eastAsia="宋体" w:cs="Times New Roman"/>
                <w:color w:val="000000"/>
                <w:sz w:val="24"/>
              </w:rPr>
            </w:pPr>
            <w:r>
              <w:rPr>
                <w:rFonts w:ascii="Times New Roman" w:hAnsi="Times New Roman" w:eastAsia="宋体" w:cs="Times New Roman"/>
                <w:color w:val="000000"/>
                <w:sz w:val="24"/>
              </w:rPr>
              <w:t>1）产品</w:t>
            </w:r>
          </w:p>
          <w:p w14:paraId="4AE29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食品安全是21世纪食品发展的主题，市场对食品的需求已从简单的数量</w:t>
            </w:r>
            <w:r>
              <w:rPr>
                <w:rFonts w:hint="eastAsia" w:cs="Times New Roman"/>
                <w:color w:val="000000"/>
                <w:sz w:val="24"/>
                <w:lang w:val="zh-CN"/>
              </w:rPr>
              <w:t>过渡</w:t>
            </w:r>
            <w:r>
              <w:rPr>
                <w:rFonts w:ascii="Times New Roman" w:hAnsi="Times New Roman" w:eastAsia="宋体" w:cs="Times New Roman"/>
                <w:color w:val="000000"/>
                <w:sz w:val="24"/>
                <w:lang w:val="zh-CN"/>
              </w:rPr>
              <w:t>到食品的质量与安全，食品卫生、营养、方便，深受消费者的欢迎，市场</w:t>
            </w:r>
            <w:r>
              <w:rPr>
                <w:rFonts w:hint="eastAsia" w:ascii="Times New Roman" w:hAnsi="Times New Roman" w:eastAsia="宋体" w:cs="Times New Roman"/>
                <w:color w:val="000000"/>
                <w:sz w:val="24"/>
                <w:lang w:val="en-US" w:eastAsia="zh-CN"/>
              </w:rPr>
              <w:t>反应</w:t>
            </w:r>
            <w:r>
              <w:rPr>
                <w:rFonts w:ascii="Times New Roman" w:hAnsi="Times New Roman" w:eastAsia="宋体" w:cs="Times New Roman"/>
                <w:color w:val="000000"/>
                <w:sz w:val="24"/>
                <w:lang w:val="zh-CN"/>
              </w:rPr>
              <w:t>强烈，发展势头迅猛。本项目的最终的产品主要是猪白条以及副产品。为保证农产品的质量，建设单位严格按照《生猪屠宰操作加工规程》和《肉品检验制度》的各项规定执行，符合国家、有关肉类工业及食品安全发展的方针政策。</w:t>
            </w:r>
          </w:p>
          <w:p w14:paraId="4D905DE4">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Times New Roman" w:hAnsi="Times New Roman" w:eastAsia="宋体" w:cs="Times New Roman"/>
                <w:color w:val="000000"/>
              </w:rPr>
            </w:pPr>
            <w:r>
              <w:rPr>
                <w:rFonts w:ascii="Times New Roman" w:hAnsi="Times New Roman" w:eastAsia="宋体" w:cs="Times New Roman"/>
                <w:color w:val="000000"/>
              </w:rPr>
              <w:t xml:space="preserve">  2）原料</w:t>
            </w:r>
          </w:p>
          <w:p w14:paraId="460CA530">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生产过程中不使用有毒有害原料，设备自动化水平高。屠宰车间设有兽医卫生检验设施，对生产全过程严格按照《肉类加工厂卫生规范》进行控制，以保证产品的清洁性。肉产品按《鲜猪肉卫生标准》和《鲜（冻）畜肉卫生标准》执行，严格保证产品质量。本项目使用的水、电、生物质燃料均属于清洁能源，在使用过程中不会对环境造成不良影响；</w:t>
            </w:r>
          </w:p>
          <w:p w14:paraId="4917EDAD">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Times New Roman" w:hAnsi="Times New Roman" w:eastAsia="宋体" w:cs="Times New Roman"/>
                <w:b/>
                <w:color w:val="000000"/>
                <w:lang w:val="zh-CN"/>
              </w:rPr>
            </w:pPr>
            <w:r>
              <w:rPr>
                <w:rFonts w:ascii="Times New Roman" w:hAnsi="Times New Roman" w:eastAsia="宋体" w:cs="Times New Roman"/>
                <w:b/>
                <w:color w:val="000000"/>
                <w:lang w:val="zh-CN"/>
              </w:rPr>
              <w:t>（3）有价物质回收与综合利用</w:t>
            </w:r>
          </w:p>
          <w:p w14:paraId="659F5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进行有价物质回收及综合利用</w:t>
            </w:r>
            <w:r>
              <w:rPr>
                <w:rFonts w:hint="eastAsia" w:ascii="Times New Roman" w:hAnsi="Times New Roman" w:eastAsia="宋体" w:cs="Times New Roman"/>
                <w:color w:val="000000"/>
                <w:sz w:val="24"/>
                <w:lang w:val="zh-CN"/>
              </w:rPr>
              <w:t>，</w:t>
            </w:r>
            <w:r>
              <w:rPr>
                <w:rFonts w:ascii="Times New Roman" w:hAnsi="Times New Roman" w:eastAsia="宋体" w:cs="Times New Roman"/>
                <w:color w:val="000000"/>
                <w:sz w:val="24"/>
                <w:lang w:val="zh-CN"/>
              </w:rPr>
              <w:t>不仅可最大限度地降低废水中污染物负荷，同时可提高经济效益，对有价物质回收，工程清洁生产的内容有：</w:t>
            </w:r>
          </w:p>
          <w:p w14:paraId="04E72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①生产加工过程中，对猪粪、猪毛、屠宰废弃物等进行了收集与回收，最大限度地防止这些物质流失于生产加工过程中，产生的猪毛可外售作为生产毛刷的材料，猪粪及屠宰废弃物经堆肥发酵后还田使用，综合利用率为100%。</w:t>
            </w:r>
          </w:p>
          <w:p w14:paraId="2099D067">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②项目对污水处理站定时清出的污泥渣，因含有有机物等，经脱水处理后，用作肥料处理；对生产过程中产生的屠宰废弃物人工收集后采取外售作饲料处理。既提高了资源的再利用率，又减少了废渣对环境的污染，不仅具有明显的环境效益还具有一定经济效益。</w:t>
            </w:r>
          </w:p>
          <w:p w14:paraId="7B625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Times New Roman" w:hAnsi="Times New Roman" w:eastAsia="宋体" w:cs="Times New Roman"/>
                <w:b/>
                <w:color w:val="000000"/>
                <w:sz w:val="24"/>
                <w:lang w:val="zh-CN"/>
              </w:rPr>
            </w:pPr>
            <w:r>
              <w:rPr>
                <w:rFonts w:ascii="Times New Roman" w:hAnsi="Times New Roman" w:eastAsia="宋体" w:cs="Times New Roman"/>
                <w:b/>
                <w:color w:val="000000"/>
                <w:sz w:val="24"/>
                <w:lang w:val="zh-CN"/>
              </w:rPr>
              <w:t>（4）污染物排放</w:t>
            </w:r>
          </w:p>
          <w:p w14:paraId="1DD6E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①据国内资料统计，屠宰每头猪排水量为0.3-1.1m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。根据工程分析，本项目每头猪废水排放量为</w:t>
            </w:r>
            <w:r>
              <w:rPr>
                <w:rFonts w:ascii="Times New Roman" w:hAnsi="Times New Roman" w:eastAsia="宋体" w:cs="Times New Roman"/>
                <w:color w:val="000000"/>
                <w:sz w:val="24"/>
              </w:rPr>
              <w:t>0.</w:t>
            </w:r>
            <w:r>
              <w:rPr>
                <w:rFonts w:hint="eastAsia" w:ascii="Times New Roman" w:hAnsi="Times New Roman" w:eastAsia="宋体" w:cs="Times New Roman"/>
                <w:color w:val="000000"/>
                <w:sz w:val="24"/>
                <w:lang w:val="en-US" w:eastAsia="zh-CN"/>
              </w:rPr>
              <w:t>2</w:t>
            </w:r>
            <w:r>
              <w:rPr>
                <w:rFonts w:ascii="Times New Roman" w:hAnsi="Times New Roman" w:eastAsia="宋体" w:cs="Times New Roman"/>
                <w:color w:val="000000"/>
                <w:sz w:val="24"/>
                <w:lang w:val="zh-CN"/>
              </w:rPr>
              <w:t>m</w:t>
            </w:r>
            <w:r>
              <w:rPr>
                <w:rFonts w:ascii="Times New Roman" w:hAnsi="Times New Roman" w:eastAsia="宋体" w:cs="Times New Roman"/>
                <w:color w:val="000000"/>
                <w:sz w:val="24"/>
                <w:vertAlign w:val="superscript"/>
                <w:lang w:val="zh-CN"/>
              </w:rPr>
              <w:t>3</w:t>
            </w:r>
            <w:r>
              <w:rPr>
                <w:rFonts w:ascii="Times New Roman" w:hAnsi="Times New Roman" w:eastAsia="宋体" w:cs="Times New Roman"/>
                <w:color w:val="000000"/>
                <w:sz w:val="24"/>
                <w:lang w:val="zh-CN"/>
              </w:rPr>
              <w:t>/头，处国内同行业的领先水平。</w:t>
            </w:r>
          </w:p>
          <w:p w14:paraId="4E4C09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②通过采用先进工艺(蒸汽烫毛等)和提高水回用率本工程可最大限度降低废水排放量。</w:t>
            </w:r>
          </w:p>
          <w:p w14:paraId="68315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③通过选用先进、可靠的污水处理工艺，废水经污水处理站水质达到</w:t>
            </w:r>
            <w:r>
              <w:rPr>
                <w:rFonts w:ascii="Times New Roman" w:hAnsi="Times New Roman" w:eastAsia="宋体" w:cs="Times New Roman"/>
                <w:color w:val="000000"/>
                <w:sz w:val="24"/>
                <w:szCs w:val="24"/>
              </w:rPr>
              <w:t>《肉类加工工业水污染物排放标准》（GB13457-1992）表3一级标准</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lang w:val="en-US" w:eastAsia="zh-CN"/>
              </w:rPr>
              <w:t>达标排放</w:t>
            </w:r>
            <w:r>
              <w:rPr>
                <w:rFonts w:ascii="Times New Roman" w:hAnsi="Times New Roman" w:eastAsia="宋体" w:cs="Times New Roman"/>
                <w:color w:val="000000"/>
                <w:sz w:val="24"/>
                <w:lang w:val="zh-CN"/>
              </w:rPr>
              <w:t>。</w:t>
            </w:r>
            <w:r>
              <w:rPr>
                <w:rFonts w:ascii="Times New Roman" w:hAnsi="Times New Roman" w:eastAsia="宋体" w:cs="Times New Roman"/>
                <w:color w:val="000000"/>
                <w:sz w:val="24"/>
              </w:rPr>
              <w:t>符合云南省水污染物防治实施方案中控制用水量，提高用水率，促进再生水利用、加强水污染治理等规定。</w:t>
            </w:r>
          </w:p>
          <w:p w14:paraId="7333EBBF">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④</w:t>
            </w:r>
            <w:r>
              <w:rPr>
                <w:rFonts w:ascii="Times New Roman" w:hAnsi="Times New Roman" w:eastAsia="宋体" w:cs="Times New Roman"/>
                <w:color w:val="000000"/>
                <w:sz w:val="24"/>
              </w:rPr>
              <w:t>本项目采用</w:t>
            </w:r>
            <w:r>
              <w:rPr>
                <w:rFonts w:ascii="Times New Roman" w:hAnsi="Times New Roman" w:eastAsia="宋体" w:cs="Times New Roman"/>
                <w:color w:val="000000"/>
                <w:sz w:val="24"/>
                <w:lang w:val="en-US" w:eastAsia="zh-CN"/>
              </w:rPr>
              <w:t>电能</w:t>
            </w:r>
            <w:r>
              <w:rPr>
                <w:rFonts w:ascii="Times New Roman" w:hAnsi="Times New Roman" w:eastAsia="宋体" w:cs="Times New Roman"/>
                <w:color w:val="000000"/>
                <w:sz w:val="24"/>
              </w:rPr>
              <w:t>清洁能源，不使用煤炭作为锅炉燃料，避免对大气环境造成污染，符合云南省水污染物防治实施方案的规定。</w:t>
            </w:r>
          </w:p>
          <w:p w14:paraId="184E250C">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⑤</w:t>
            </w:r>
            <w:r>
              <w:rPr>
                <w:rFonts w:ascii="Times New Roman" w:hAnsi="Times New Roman" w:eastAsia="宋体" w:cs="Times New Roman"/>
                <w:color w:val="000000"/>
                <w:sz w:val="24"/>
                <w:szCs w:val="24"/>
              </w:rPr>
              <w:t>大部分固体废弃物均已得到综合利用，病害生猪可直接送至无害化处理间进行化尸无害化处理。</w:t>
            </w:r>
          </w:p>
          <w:p w14:paraId="0F45A279">
            <w:pPr>
              <w:spacing w:line="360" w:lineRule="auto"/>
              <w:ind w:firstLine="361"/>
              <w:rPr>
                <w:rFonts w:ascii="Times New Roman" w:hAnsi="Times New Roman" w:eastAsia="宋体" w:cs="Times New Roman"/>
                <w:color w:val="000000"/>
                <w:sz w:val="24"/>
                <w:lang w:val="zh-CN"/>
              </w:rPr>
            </w:pPr>
            <w:r>
              <w:rPr>
                <w:rFonts w:ascii="Times New Roman" w:hAnsi="Times New Roman" w:eastAsia="宋体" w:cs="Times New Roman"/>
                <w:b/>
                <w:color w:val="000000"/>
                <w:sz w:val="24"/>
                <w:lang w:val="zh-CN"/>
              </w:rPr>
              <w:t>（</w:t>
            </w:r>
            <w:r>
              <w:rPr>
                <w:rFonts w:ascii="Times New Roman" w:hAnsi="Times New Roman" w:eastAsia="宋体" w:cs="Times New Roman"/>
                <w:b/>
                <w:color w:val="000000"/>
                <w:sz w:val="24"/>
                <w:lang w:val="en-US" w:eastAsia="zh-CN"/>
              </w:rPr>
              <w:t>5</w:t>
            </w:r>
            <w:r>
              <w:rPr>
                <w:rFonts w:ascii="Times New Roman" w:hAnsi="Times New Roman" w:eastAsia="宋体" w:cs="Times New Roman"/>
                <w:b/>
                <w:color w:val="000000"/>
                <w:sz w:val="24"/>
                <w:lang w:val="zh-CN"/>
              </w:rPr>
              <w:t>）企业管理</w:t>
            </w:r>
          </w:p>
          <w:p w14:paraId="151167C5">
            <w:pPr>
              <w:spacing w:line="360" w:lineRule="auto"/>
              <w:ind w:firstLine="480"/>
              <w:rPr>
                <w:rFonts w:ascii="Times New Roman" w:hAnsi="Times New Roman" w:eastAsia="宋体" w:cs="Times New Roman"/>
                <w:b/>
                <w:color w:val="000000"/>
                <w:sz w:val="24"/>
                <w:lang w:val="zh-CN"/>
              </w:rPr>
            </w:pPr>
            <w:r>
              <w:rPr>
                <w:rFonts w:ascii="Times New Roman" w:hAnsi="Times New Roman" w:eastAsia="宋体" w:cs="Times New Roman"/>
                <w:color w:val="000000"/>
                <w:sz w:val="24"/>
                <w:lang w:val="zh-CN"/>
              </w:rPr>
              <w:t>①严格按卫生标准规范企业工作，包括对员工的教育、岗位培训，总体卫生要求，变换操作范围的人员注意事项，生猪屠宰规程等。</w:t>
            </w:r>
          </w:p>
          <w:p w14:paraId="6BF706B2">
            <w:pPr>
              <w:spacing w:line="360" w:lineRule="auto"/>
              <w:ind w:firstLine="480"/>
              <w:rPr>
                <w:rFonts w:ascii="Times New Roman" w:hAnsi="Times New Roman" w:eastAsia="宋体" w:cs="Times New Roman"/>
                <w:b/>
                <w:color w:val="000000"/>
                <w:sz w:val="24"/>
                <w:lang w:val="zh-CN"/>
              </w:rPr>
            </w:pPr>
            <w:r>
              <w:rPr>
                <w:rFonts w:ascii="Times New Roman" w:hAnsi="Times New Roman" w:eastAsia="宋体" w:cs="Times New Roman"/>
                <w:color w:val="000000"/>
                <w:sz w:val="24"/>
                <w:lang w:val="zh-CN"/>
              </w:rPr>
              <w:t>②把清洁生产作为重要内容，纳入企业规范化管理。</w:t>
            </w:r>
          </w:p>
          <w:p w14:paraId="0FC55123">
            <w:pPr>
              <w:spacing w:line="360" w:lineRule="auto"/>
              <w:ind w:firstLine="480"/>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从以上分析看出，本项目采用了先进的生产工艺技术，合理利用资源，提高“三废”污染源治理水平，强化环保治理设施和肉食品管理等措施，较好地贯彻了“节能、降耗、减污和达标排放”的清洁生产。拟建工程从原料到产品，从先进工艺及设备的选择，从有价物质的回收与综合利用，从污染物排放量，从企业管理等方面都说明项目符合清洁生产要求。</w:t>
            </w:r>
          </w:p>
          <w:p w14:paraId="42F1F7A3">
            <w:pPr>
              <w:pStyle w:val="196"/>
              <w:spacing w:before="0" w:after="0" w:line="360" w:lineRule="auto"/>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6、生物安全性分析</w:t>
            </w:r>
          </w:p>
          <w:p w14:paraId="3E24ED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Times New Roman" w:hAnsi="Times New Roman" w:eastAsia="宋体" w:cs="Times New Roman"/>
                <w:b/>
                <w:bCs/>
                <w:color w:val="000000"/>
                <w:sz w:val="24"/>
                <w:lang w:val="zh-CN"/>
              </w:rPr>
            </w:pPr>
            <w:bookmarkStart w:id="44" w:name="_Toc230054897"/>
            <w:bookmarkStart w:id="45" w:name="_Toc230054591"/>
            <w:bookmarkStart w:id="46" w:name="_Toc230326991"/>
            <w:bookmarkStart w:id="47" w:name="_Toc230099569"/>
            <w:bookmarkStart w:id="48" w:name="_Toc230055686"/>
            <w:bookmarkStart w:id="49" w:name="_Toc230399360"/>
            <w:bookmarkStart w:id="50" w:name="_Toc229997437"/>
            <w:r>
              <w:rPr>
                <w:rFonts w:ascii="Times New Roman" w:hAnsi="Times New Roman" w:eastAsia="宋体" w:cs="Times New Roman"/>
                <w:b/>
                <w:bCs/>
                <w:color w:val="000000"/>
                <w:sz w:val="24"/>
                <w:lang w:val="zh-CN"/>
              </w:rPr>
              <w:t>（</w:t>
            </w:r>
            <w:r>
              <w:rPr>
                <w:rFonts w:ascii="Times New Roman" w:hAnsi="Times New Roman" w:eastAsia="宋体" w:cs="Times New Roman"/>
                <w:b/>
                <w:bCs/>
                <w:color w:val="000000"/>
                <w:sz w:val="24"/>
              </w:rPr>
              <w:t>1）</w:t>
            </w:r>
            <w:r>
              <w:rPr>
                <w:rFonts w:ascii="Times New Roman" w:hAnsi="Times New Roman" w:eastAsia="宋体" w:cs="Times New Roman"/>
                <w:b/>
                <w:bCs/>
                <w:color w:val="000000"/>
                <w:sz w:val="24"/>
                <w:lang w:val="zh-CN"/>
              </w:rPr>
              <w:t>生物安全性检疫</w:t>
            </w:r>
            <w:bookmarkEnd w:id="44"/>
            <w:bookmarkEnd w:id="45"/>
            <w:bookmarkEnd w:id="46"/>
            <w:bookmarkEnd w:id="47"/>
            <w:bookmarkEnd w:id="48"/>
            <w:bookmarkEnd w:id="49"/>
            <w:bookmarkEnd w:id="50"/>
          </w:p>
          <w:p w14:paraId="052BA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收购的生猪必须取得有关部门</w:t>
            </w:r>
            <w:r>
              <w:rPr>
                <w:rFonts w:hint="eastAsia" w:ascii="Times New Roman" w:hAnsi="Times New Roman" w:eastAsia="宋体" w:cs="Times New Roman"/>
                <w:color w:val="000000"/>
                <w:sz w:val="24"/>
                <w:lang w:val="zh-CN"/>
              </w:rPr>
              <w:t>的</w:t>
            </w:r>
            <w:r>
              <w:rPr>
                <w:rFonts w:ascii="Times New Roman" w:hAnsi="Times New Roman" w:eastAsia="宋体" w:cs="Times New Roman"/>
                <w:color w:val="000000"/>
                <w:sz w:val="24"/>
                <w:lang w:val="zh-CN"/>
              </w:rPr>
              <w:t>检疫证或非检疫证明，防止地区流行病及其它传染病传播。宰杀前、宰杀过程及宰杀后应同步检疫和检验并记录，重点做好微生物检验记录和对生产过程的消毒进行监督，防止病疫传播。</w:t>
            </w:r>
          </w:p>
          <w:p w14:paraId="295E42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Times New Roman" w:hAnsi="Times New Roman" w:eastAsia="宋体" w:cs="Times New Roman"/>
                <w:b/>
                <w:bCs/>
                <w:color w:val="000000"/>
                <w:sz w:val="24"/>
                <w:lang w:val="zh-CN"/>
              </w:rPr>
            </w:pPr>
            <w:bookmarkStart w:id="51" w:name="_Toc230054898"/>
            <w:bookmarkStart w:id="52" w:name="_Toc230054592"/>
            <w:bookmarkStart w:id="53" w:name="_Toc230099570"/>
            <w:bookmarkStart w:id="54" w:name="_Toc229997438"/>
            <w:bookmarkStart w:id="55" w:name="_Toc230326992"/>
            <w:bookmarkStart w:id="56" w:name="_Toc230399361"/>
            <w:bookmarkStart w:id="57" w:name="_Toc230055687"/>
            <w:r>
              <w:rPr>
                <w:rFonts w:ascii="Times New Roman" w:hAnsi="Times New Roman" w:eastAsia="宋体" w:cs="Times New Roman"/>
                <w:b/>
                <w:bCs/>
                <w:color w:val="000000"/>
                <w:sz w:val="24"/>
                <w:lang w:val="zh-CN"/>
              </w:rPr>
              <w:t>（</w:t>
            </w:r>
            <w:r>
              <w:rPr>
                <w:rFonts w:ascii="Times New Roman" w:hAnsi="Times New Roman" w:eastAsia="宋体" w:cs="Times New Roman"/>
                <w:b/>
                <w:bCs/>
                <w:color w:val="000000"/>
                <w:sz w:val="24"/>
              </w:rPr>
              <w:t>2）</w:t>
            </w:r>
            <w:r>
              <w:rPr>
                <w:rFonts w:ascii="Times New Roman" w:hAnsi="Times New Roman" w:eastAsia="宋体" w:cs="Times New Roman"/>
                <w:b/>
                <w:bCs/>
                <w:color w:val="000000"/>
                <w:sz w:val="24"/>
                <w:lang w:val="zh-CN"/>
              </w:rPr>
              <w:t>操作人员卫生检疫</w:t>
            </w:r>
            <w:bookmarkEnd w:id="51"/>
            <w:bookmarkEnd w:id="52"/>
            <w:bookmarkEnd w:id="53"/>
            <w:bookmarkEnd w:id="54"/>
            <w:bookmarkEnd w:id="55"/>
            <w:bookmarkEnd w:id="56"/>
            <w:bookmarkEnd w:id="57"/>
          </w:p>
          <w:p w14:paraId="458CC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定期进行从业人员的体检。从业人员上岗必须穿着规定的服饰并做到定期清洗和消毒。加强从业人员的职业卫生教育，严格操作的规章制度，从而减少人为的影响产品卫生的因素。</w:t>
            </w:r>
          </w:p>
          <w:p w14:paraId="677EB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2"/>
              <w:jc w:val="left"/>
              <w:rPr>
                <w:rFonts w:ascii="Times New Roman" w:hAnsi="Times New Roman" w:eastAsia="宋体" w:cs="Times New Roman"/>
                <w:b/>
                <w:bCs/>
                <w:color w:val="000000"/>
                <w:sz w:val="24"/>
                <w:lang w:val="zh-CN"/>
              </w:rPr>
            </w:pPr>
            <w:r>
              <w:rPr>
                <w:rFonts w:ascii="Times New Roman" w:hAnsi="Times New Roman" w:eastAsia="宋体" w:cs="Times New Roman"/>
                <w:b/>
                <w:bCs/>
                <w:color w:val="000000"/>
                <w:sz w:val="24"/>
                <w:lang w:val="zh-CN"/>
              </w:rPr>
              <w:t>（</w:t>
            </w:r>
            <w:r>
              <w:rPr>
                <w:rFonts w:ascii="Times New Roman" w:hAnsi="Times New Roman" w:eastAsia="宋体" w:cs="Times New Roman"/>
                <w:b/>
                <w:bCs/>
                <w:color w:val="000000"/>
                <w:sz w:val="24"/>
              </w:rPr>
              <w:t>3）</w:t>
            </w:r>
            <w:r>
              <w:rPr>
                <w:rFonts w:ascii="Times New Roman" w:hAnsi="Times New Roman" w:eastAsia="宋体" w:cs="Times New Roman"/>
                <w:b/>
                <w:bCs/>
                <w:color w:val="000000"/>
                <w:sz w:val="24"/>
                <w:lang w:val="zh-CN"/>
              </w:rPr>
              <w:t>生物安全性应急措施</w:t>
            </w:r>
          </w:p>
          <w:p w14:paraId="3FF8D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lang w:val="zh-CN"/>
              </w:rPr>
              <w:t>检验时如发现炭疽病及其它传染病传播，立即将其隔离，装袋，送危险品销毁场所，按有关规定进行焚烧或深埋处理。经检验不合格的猪肉和副产品，按GB12694-1990《肉类加工厂卫生规范》中7.8规定处理；不符合信用条件的猪肉和副食品控GB12694-1990中7.9规定处理；同时应遵循GB16548-1996《畜禽病害肉尸及其产品无害化处理规程》。本项目不合格生猪、不可食用肉脏和旋毛虫经检验后的废弃物，均按照该规则进行安全处置。</w:t>
            </w:r>
          </w:p>
          <w:p w14:paraId="04D6A23B">
            <w:pPr>
              <w:spacing w:line="360" w:lineRule="auto"/>
              <w:ind w:firstLine="480"/>
              <w:rPr>
                <w:rFonts w:ascii="Times New Roman" w:hAnsi="Times New Roman" w:eastAsia="宋体" w:cs="Times New Roman"/>
                <w:color w:val="000000"/>
                <w:sz w:val="24"/>
                <w:lang w:val="zh-CN"/>
              </w:rPr>
            </w:pPr>
          </w:p>
          <w:p w14:paraId="282DB316">
            <w:pPr>
              <w:spacing w:line="360" w:lineRule="auto"/>
              <w:rPr>
                <w:rFonts w:ascii="Times New Roman" w:hAnsi="Times New Roman" w:eastAsia="宋体" w:cs="Times New Roman"/>
                <w:color w:val="000000"/>
                <w:sz w:val="24"/>
                <w:lang w:val="zh-CN"/>
              </w:rPr>
            </w:pPr>
          </w:p>
        </w:tc>
      </w:tr>
    </w:tbl>
    <w:p w14:paraId="4AC99DBA">
      <w:pPr>
        <w:pStyle w:val="195"/>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表八  建设项目拟采取的防治措施及预期治理效果</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4"/>
        <w:gridCol w:w="435"/>
        <w:gridCol w:w="1179"/>
        <w:gridCol w:w="1448"/>
        <w:gridCol w:w="2356"/>
        <w:gridCol w:w="2325"/>
      </w:tblGrid>
      <w:tr w14:paraId="62642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0" w:hRule="atLeast"/>
          <w:jc w:val="center"/>
        </w:trPr>
        <w:tc>
          <w:tcPr>
            <w:tcW w:w="1114" w:type="dxa"/>
            <w:noWrap w:val="0"/>
            <w:vAlign w:val="center"/>
          </w:tcPr>
          <w:p w14:paraId="64382791">
            <w:pPr>
              <w:ind w:firstLine="354"/>
              <w:rPr>
                <w:rFonts w:ascii="Times New Roman" w:hAnsi="Times New Roman" w:eastAsia="宋体" w:cs="Times New Roman"/>
                <w:b/>
                <w:color w:val="000000"/>
                <w:sz w:val="24"/>
              </w:rPr>
            </w:pPr>
            <w:r>
              <w:rPr>
                <w:rFonts w:ascii="Times New Roman" w:hAnsi="Times New Roman" w:eastAsia="宋体" w:cs="Times New Roman"/>
                <w:b/>
                <w:color w:val="000000"/>
                <w:sz w:val="24"/>
              </w:rPr>
              <w:t>内容</w:t>
            </w:r>
          </w:p>
          <w:p w14:paraId="70A7B03C">
            <w:pPr>
              <w:rPr>
                <w:rFonts w:ascii="Times New Roman" w:hAnsi="Times New Roman" w:eastAsia="宋体" w:cs="Times New Roman"/>
                <w:b/>
                <w:color w:val="000000"/>
                <w:sz w:val="24"/>
              </w:rPr>
            </w:pPr>
          </w:p>
          <w:p w14:paraId="17244B17">
            <w:pPr>
              <w:rPr>
                <w:rFonts w:ascii="Times New Roman" w:hAnsi="Times New Roman" w:eastAsia="宋体" w:cs="Times New Roman"/>
                <w:b/>
                <w:color w:val="000000"/>
                <w:sz w:val="24"/>
              </w:rPr>
            </w:pPr>
            <w:r>
              <w:rPr>
                <w:rFonts w:ascii="Times New Roman" w:hAnsi="Times New Roman" w:eastAsia="宋体" w:cs="Times New Roman"/>
                <w:b/>
                <w:color w:val="000000"/>
                <w:sz w:val="24"/>
              </w:rPr>
              <w:t>类型</w:t>
            </w:r>
          </w:p>
        </w:tc>
        <w:tc>
          <w:tcPr>
            <w:tcW w:w="1614" w:type="dxa"/>
            <w:gridSpan w:val="2"/>
            <w:noWrap w:val="0"/>
            <w:vAlign w:val="center"/>
          </w:tcPr>
          <w:p w14:paraId="510AAA45">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排放源</w:t>
            </w:r>
          </w:p>
          <w:p w14:paraId="1E3CCAA5">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（编号）</w:t>
            </w:r>
          </w:p>
        </w:tc>
        <w:tc>
          <w:tcPr>
            <w:tcW w:w="1448" w:type="dxa"/>
            <w:noWrap w:val="0"/>
            <w:vAlign w:val="center"/>
          </w:tcPr>
          <w:p w14:paraId="104DB1C4">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污染物</w:t>
            </w:r>
          </w:p>
          <w:p w14:paraId="636046BC">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名称</w:t>
            </w:r>
          </w:p>
        </w:tc>
        <w:tc>
          <w:tcPr>
            <w:tcW w:w="2356" w:type="dxa"/>
            <w:noWrap w:val="0"/>
            <w:vAlign w:val="center"/>
          </w:tcPr>
          <w:p w14:paraId="29EE638B">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防治措施</w:t>
            </w:r>
          </w:p>
        </w:tc>
        <w:tc>
          <w:tcPr>
            <w:tcW w:w="2325" w:type="dxa"/>
            <w:noWrap w:val="0"/>
            <w:vAlign w:val="center"/>
          </w:tcPr>
          <w:p w14:paraId="0FD5AC4F">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预期治理效果</w:t>
            </w:r>
          </w:p>
        </w:tc>
      </w:tr>
      <w:tr w14:paraId="7C092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restart"/>
            <w:noWrap w:val="0"/>
            <w:vAlign w:val="center"/>
          </w:tcPr>
          <w:p w14:paraId="35E5FF69">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废</w:t>
            </w:r>
          </w:p>
          <w:p w14:paraId="6AADB5C1">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气</w:t>
            </w:r>
          </w:p>
        </w:tc>
        <w:tc>
          <w:tcPr>
            <w:tcW w:w="435" w:type="dxa"/>
            <w:noWrap w:val="0"/>
            <w:vAlign w:val="center"/>
          </w:tcPr>
          <w:p w14:paraId="7666C9C3">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w:t>
            </w:r>
          </w:p>
          <w:p w14:paraId="6E74BFF0">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w:t>
            </w:r>
          </w:p>
          <w:p w14:paraId="089ADFA9">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期</w:t>
            </w:r>
          </w:p>
        </w:tc>
        <w:tc>
          <w:tcPr>
            <w:tcW w:w="1179" w:type="dxa"/>
            <w:noWrap w:val="0"/>
            <w:vAlign w:val="center"/>
          </w:tcPr>
          <w:p w14:paraId="010F786C">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施工场地</w:t>
            </w:r>
          </w:p>
        </w:tc>
        <w:tc>
          <w:tcPr>
            <w:tcW w:w="1448" w:type="dxa"/>
            <w:noWrap w:val="0"/>
            <w:vAlign w:val="center"/>
          </w:tcPr>
          <w:p w14:paraId="12A75F26">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扬尘</w:t>
            </w:r>
          </w:p>
        </w:tc>
        <w:tc>
          <w:tcPr>
            <w:tcW w:w="2356" w:type="dxa"/>
            <w:noWrap w:val="0"/>
            <w:tcMar>
              <w:left w:w="28" w:type="dxa"/>
              <w:right w:w="28" w:type="dxa"/>
            </w:tcMar>
            <w:vAlign w:val="center"/>
          </w:tcPr>
          <w:p w14:paraId="2A6DEA78">
            <w:pPr>
              <w:spacing w:line="3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洒水</w:t>
            </w:r>
            <w:r>
              <w:rPr>
                <w:rFonts w:ascii="Times New Roman" w:hAnsi="Times New Roman" w:eastAsia="宋体" w:cs="Times New Roman"/>
                <w:color w:val="000000"/>
                <w:szCs w:val="21"/>
                <w:lang w:eastAsia="zh-CN"/>
              </w:rPr>
              <w:t>降尘</w:t>
            </w:r>
          </w:p>
        </w:tc>
        <w:tc>
          <w:tcPr>
            <w:tcW w:w="2325" w:type="dxa"/>
            <w:noWrap w:val="0"/>
            <w:vAlign w:val="center"/>
          </w:tcPr>
          <w:p w14:paraId="47E225EF">
            <w:pPr>
              <w:spacing w:line="320" w:lineRule="exact"/>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对周围环境影响不大</w:t>
            </w:r>
          </w:p>
        </w:tc>
      </w:tr>
      <w:tr w14:paraId="5768C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2CD98C75">
            <w:pPr>
              <w:jc w:val="center"/>
              <w:rPr>
                <w:rFonts w:ascii="Times New Roman" w:hAnsi="Times New Roman" w:eastAsia="宋体" w:cs="Times New Roman"/>
                <w:b/>
                <w:color w:val="000000"/>
                <w:sz w:val="24"/>
              </w:rPr>
            </w:pPr>
          </w:p>
        </w:tc>
        <w:tc>
          <w:tcPr>
            <w:tcW w:w="435" w:type="dxa"/>
            <w:vMerge w:val="restart"/>
            <w:noWrap w:val="0"/>
            <w:vAlign w:val="center"/>
          </w:tcPr>
          <w:p w14:paraId="014F968B">
            <w:pPr>
              <w:spacing w:line="360" w:lineRule="exact"/>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运营期</w:t>
            </w:r>
          </w:p>
        </w:tc>
        <w:tc>
          <w:tcPr>
            <w:tcW w:w="1179" w:type="dxa"/>
            <w:noWrap w:val="0"/>
            <w:vAlign w:val="center"/>
          </w:tcPr>
          <w:p w14:paraId="07E0F588">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生产加工过程、污水处理站</w:t>
            </w:r>
          </w:p>
        </w:tc>
        <w:tc>
          <w:tcPr>
            <w:tcW w:w="1448" w:type="dxa"/>
            <w:noWrap w:val="0"/>
            <w:vAlign w:val="center"/>
          </w:tcPr>
          <w:p w14:paraId="3789C9B0">
            <w:pPr>
              <w:spacing w:line="24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恶臭</w:t>
            </w:r>
          </w:p>
        </w:tc>
        <w:tc>
          <w:tcPr>
            <w:tcW w:w="2356" w:type="dxa"/>
            <w:noWrap w:val="0"/>
            <w:tcMar>
              <w:left w:w="28" w:type="dxa"/>
              <w:right w:w="28" w:type="dxa"/>
            </w:tcMar>
            <w:vAlign w:val="center"/>
          </w:tcPr>
          <w:p w14:paraId="1057BD3E">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rPr>
              <w:t>喷洒除臭剂、</w:t>
            </w:r>
            <w:r>
              <w:rPr>
                <w:rFonts w:ascii="Times New Roman" w:hAnsi="Times New Roman" w:eastAsia="宋体" w:cs="Times New Roman"/>
                <w:color w:val="000000"/>
                <w:szCs w:val="21"/>
                <w:lang w:eastAsia="zh-CN"/>
              </w:rPr>
              <w:t>加强管理</w:t>
            </w:r>
          </w:p>
        </w:tc>
        <w:tc>
          <w:tcPr>
            <w:tcW w:w="2325" w:type="dxa"/>
            <w:noWrap w:val="0"/>
            <w:vAlign w:val="center"/>
          </w:tcPr>
          <w:p w14:paraId="484EEB07">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满足《恶臭污染物排放标准》（GB14544-93）二级标准，即：恶臭污染物厂界浓度≤20(无量纲)</w:t>
            </w:r>
          </w:p>
        </w:tc>
      </w:tr>
      <w:tr w14:paraId="4726D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52BAD885">
            <w:pPr>
              <w:jc w:val="center"/>
              <w:rPr>
                <w:rFonts w:ascii="Times New Roman" w:hAnsi="Times New Roman" w:eastAsia="宋体" w:cs="Times New Roman"/>
                <w:b/>
                <w:color w:val="000000"/>
                <w:sz w:val="24"/>
              </w:rPr>
            </w:pPr>
          </w:p>
        </w:tc>
        <w:tc>
          <w:tcPr>
            <w:tcW w:w="435" w:type="dxa"/>
            <w:vMerge w:val="continue"/>
            <w:noWrap w:val="0"/>
            <w:vAlign w:val="center"/>
          </w:tcPr>
          <w:p w14:paraId="68B60D82">
            <w:pPr>
              <w:spacing w:line="360" w:lineRule="exact"/>
              <w:jc w:val="center"/>
              <w:rPr>
                <w:rFonts w:ascii="Times New Roman" w:hAnsi="Times New Roman" w:eastAsia="宋体" w:cs="Times New Roman"/>
                <w:color w:val="000000"/>
                <w:szCs w:val="21"/>
              </w:rPr>
            </w:pPr>
          </w:p>
        </w:tc>
        <w:tc>
          <w:tcPr>
            <w:tcW w:w="1179" w:type="dxa"/>
            <w:noWrap w:val="0"/>
            <w:vAlign w:val="center"/>
          </w:tcPr>
          <w:p w14:paraId="12079FC3">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进出运输车辆</w:t>
            </w:r>
          </w:p>
        </w:tc>
        <w:tc>
          <w:tcPr>
            <w:tcW w:w="1448" w:type="dxa"/>
            <w:noWrap w:val="0"/>
            <w:vAlign w:val="center"/>
          </w:tcPr>
          <w:p w14:paraId="55B90CE3">
            <w:pPr>
              <w:spacing w:line="38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汽车尾气</w:t>
            </w:r>
          </w:p>
        </w:tc>
        <w:tc>
          <w:tcPr>
            <w:tcW w:w="2356" w:type="dxa"/>
            <w:noWrap w:val="0"/>
            <w:tcMar>
              <w:left w:w="28" w:type="dxa"/>
              <w:right w:w="28" w:type="dxa"/>
            </w:tcMar>
            <w:vAlign w:val="center"/>
          </w:tcPr>
          <w:p w14:paraId="148F6DC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自然扩散</w:t>
            </w:r>
          </w:p>
        </w:tc>
        <w:tc>
          <w:tcPr>
            <w:tcW w:w="2325" w:type="dxa"/>
            <w:noWrap w:val="0"/>
            <w:vAlign w:val="center"/>
          </w:tcPr>
          <w:p w14:paraId="397EDB6C">
            <w:pPr>
              <w:spacing w:line="36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对周围环境影响不大</w:t>
            </w:r>
          </w:p>
        </w:tc>
      </w:tr>
      <w:tr w14:paraId="1E90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continue"/>
            <w:noWrap w:val="0"/>
            <w:vAlign w:val="center"/>
          </w:tcPr>
          <w:p w14:paraId="10F825BF">
            <w:pPr>
              <w:jc w:val="center"/>
              <w:rPr>
                <w:rFonts w:ascii="Times New Roman" w:hAnsi="Times New Roman" w:eastAsia="宋体" w:cs="Times New Roman"/>
                <w:b/>
                <w:color w:val="000000"/>
                <w:sz w:val="24"/>
              </w:rPr>
            </w:pPr>
          </w:p>
        </w:tc>
        <w:tc>
          <w:tcPr>
            <w:tcW w:w="435" w:type="dxa"/>
            <w:vMerge w:val="continue"/>
            <w:noWrap w:val="0"/>
            <w:vAlign w:val="center"/>
          </w:tcPr>
          <w:p w14:paraId="714B714D">
            <w:pPr>
              <w:spacing w:line="360" w:lineRule="exact"/>
              <w:jc w:val="center"/>
              <w:rPr>
                <w:rFonts w:ascii="Times New Roman" w:hAnsi="Times New Roman" w:eastAsia="宋体" w:cs="Times New Roman"/>
                <w:color w:val="000000"/>
                <w:szCs w:val="21"/>
              </w:rPr>
            </w:pPr>
          </w:p>
        </w:tc>
        <w:tc>
          <w:tcPr>
            <w:tcW w:w="1179" w:type="dxa"/>
            <w:noWrap w:val="0"/>
            <w:vAlign w:val="center"/>
          </w:tcPr>
          <w:p w14:paraId="1FF58092">
            <w:pPr>
              <w:spacing w:line="360" w:lineRule="exact"/>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焚烧</w:t>
            </w:r>
          </w:p>
        </w:tc>
        <w:tc>
          <w:tcPr>
            <w:tcW w:w="1448" w:type="dxa"/>
            <w:noWrap w:val="0"/>
            <w:vAlign w:val="center"/>
          </w:tcPr>
          <w:p w14:paraId="4D9836DD">
            <w:pPr>
              <w:spacing w:line="380" w:lineRule="exact"/>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废气</w:t>
            </w:r>
          </w:p>
        </w:tc>
        <w:tc>
          <w:tcPr>
            <w:tcW w:w="2356" w:type="dxa"/>
            <w:noWrap w:val="0"/>
            <w:tcMar>
              <w:left w:w="28" w:type="dxa"/>
              <w:right w:w="28" w:type="dxa"/>
            </w:tcMar>
            <w:vAlign w:val="center"/>
          </w:tcPr>
          <w:p w14:paraId="7EE421D9">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采用1套水膜除尘装置净化处理后通过</w:t>
            </w:r>
            <w:r>
              <w:rPr>
                <w:rFonts w:ascii="Times New Roman" w:hAnsi="Times New Roman" w:eastAsia="宋体" w:cs="Times New Roman"/>
                <w:color w:val="000000"/>
                <w:szCs w:val="21"/>
                <w:lang w:val="en-US" w:eastAsia="zh-CN"/>
              </w:rPr>
              <w:t>15</w:t>
            </w:r>
            <w:r>
              <w:rPr>
                <w:rFonts w:ascii="Times New Roman" w:hAnsi="Times New Roman" w:eastAsia="宋体" w:cs="Times New Roman"/>
                <w:color w:val="000000"/>
                <w:szCs w:val="21"/>
              </w:rPr>
              <w:t>m高的烟囱排放</w:t>
            </w:r>
          </w:p>
        </w:tc>
        <w:tc>
          <w:tcPr>
            <w:tcW w:w="2325" w:type="dxa"/>
            <w:noWrap w:val="0"/>
            <w:vAlign w:val="center"/>
          </w:tcPr>
          <w:p w14:paraId="00A55354">
            <w:pPr>
              <w:jc w:val="center"/>
              <w:rPr>
                <w:rFonts w:ascii="Times New Roman" w:hAnsi="Times New Roman" w:eastAsia="宋体" w:cs="Times New Roman"/>
                <w:color w:val="000000"/>
                <w:spacing w:val="-6"/>
                <w:sz w:val="21"/>
                <w:szCs w:val="21"/>
                <w:lang w:eastAsia="zh-CN"/>
              </w:rPr>
            </w:pPr>
            <w:r>
              <w:rPr>
                <w:rFonts w:hint="eastAsia" w:ascii="Times New Roman" w:hAnsi="Times New Roman" w:eastAsia="宋体" w:cs="Times New Roman"/>
                <w:color w:val="000000"/>
                <w:sz w:val="21"/>
                <w:szCs w:val="21"/>
                <w:lang w:val="en-US" w:eastAsia="zh-CN"/>
              </w:rPr>
              <w:t>满足</w:t>
            </w:r>
            <w:r>
              <w:rPr>
                <w:rFonts w:ascii="Times New Roman" w:hAnsi="Times New Roman" w:eastAsia="宋体" w:cs="Times New Roman"/>
                <w:color w:val="000000"/>
                <w:sz w:val="21"/>
                <w:szCs w:val="21"/>
              </w:rPr>
              <w:t>《大气污染物综合排放标准》（GB16297-1996）表2中排放限值</w:t>
            </w:r>
          </w:p>
        </w:tc>
      </w:tr>
      <w:tr w14:paraId="07545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restart"/>
            <w:noWrap w:val="0"/>
            <w:vAlign w:val="center"/>
          </w:tcPr>
          <w:p w14:paraId="73EA6A57">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废</w:t>
            </w:r>
          </w:p>
          <w:p w14:paraId="19DFF37F">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水</w:t>
            </w:r>
          </w:p>
        </w:tc>
        <w:tc>
          <w:tcPr>
            <w:tcW w:w="435" w:type="dxa"/>
            <w:vMerge w:val="restart"/>
            <w:noWrap w:val="0"/>
            <w:vAlign w:val="center"/>
          </w:tcPr>
          <w:p w14:paraId="2B7E5F7D">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施工期</w:t>
            </w:r>
          </w:p>
        </w:tc>
        <w:tc>
          <w:tcPr>
            <w:tcW w:w="1179" w:type="dxa"/>
            <w:noWrap w:val="0"/>
            <w:vAlign w:val="center"/>
          </w:tcPr>
          <w:p w14:paraId="19A2670E">
            <w:pPr>
              <w:spacing w:line="360" w:lineRule="exact"/>
              <w:ind w:firstLine="105"/>
              <w:rPr>
                <w:rFonts w:ascii="Times New Roman" w:hAnsi="Times New Roman" w:eastAsia="宋体" w:cs="Times New Roman"/>
                <w:color w:val="000000"/>
                <w:szCs w:val="21"/>
              </w:rPr>
            </w:pPr>
            <w:r>
              <w:rPr>
                <w:rFonts w:ascii="Times New Roman" w:hAnsi="Times New Roman" w:eastAsia="宋体" w:cs="Times New Roman"/>
                <w:color w:val="000000"/>
                <w:szCs w:val="21"/>
              </w:rPr>
              <w:t>施工废水</w:t>
            </w:r>
          </w:p>
        </w:tc>
        <w:tc>
          <w:tcPr>
            <w:tcW w:w="1448" w:type="dxa"/>
            <w:noWrap w:val="0"/>
            <w:vAlign w:val="center"/>
          </w:tcPr>
          <w:p w14:paraId="7A4392B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SS</w:t>
            </w:r>
          </w:p>
        </w:tc>
        <w:tc>
          <w:tcPr>
            <w:tcW w:w="2356" w:type="dxa"/>
            <w:vMerge w:val="restart"/>
            <w:noWrap w:val="0"/>
            <w:tcMar>
              <w:left w:w="28" w:type="dxa"/>
              <w:right w:w="28" w:type="dxa"/>
            </w:tcMar>
            <w:vAlign w:val="center"/>
          </w:tcPr>
          <w:p w14:paraId="3096A17A">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沉淀池</w:t>
            </w:r>
          </w:p>
        </w:tc>
        <w:tc>
          <w:tcPr>
            <w:tcW w:w="2325" w:type="dxa"/>
            <w:vMerge w:val="restart"/>
            <w:noWrap w:val="0"/>
            <w:vAlign w:val="center"/>
          </w:tcPr>
          <w:p w14:paraId="24097BE6">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后期排入污水处理站处理后达标排放</w:t>
            </w:r>
          </w:p>
        </w:tc>
      </w:tr>
      <w:tr w14:paraId="7E7DD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jc w:val="center"/>
        </w:trPr>
        <w:tc>
          <w:tcPr>
            <w:tcW w:w="1114" w:type="dxa"/>
            <w:vMerge w:val="continue"/>
            <w:noWrap w:val="0"/>
            <w:vAlign w:val="center"/>
          </w:tcPr>
          <w:p w14:paraId="526EF63B">
            <w:pPr>
              <w:jc w:val="center"/>
              <w:rPr>
                <w:rFonts w:ascii="Times New Roman" w:hAnsi="Times New Roman" w:eastAsia="宋体" w:cs="Times New Roman"/>
                <w:b/>
                <w:color w:val="000000"/>
                <w:sz w:val="24"/>
              </w:rPr>
            </w:pPr>
          </w:p>
        </w:tc>
        <w:tc>
          <w:tcPr>
            <w:tcW w:w="435" w:type="dxa"/>
            <w:vMerge w:val="continue"/>
            <w:noWrap w:val="0"/>
            <w:vAlign w:val="center"/>
          </w:tcPr>
          <w:p w14:paraId="575A29E2">
            <w:pPr>
              <w:spacing w:line="360" w:lineRule="exact"/>
              <w:ind w:firstLine="210"/>
              <w:jc w:val="center"/>
              <w:rPr>
                <w:rFonts w:ascii="Times New Roman" w:hAnsi="Times New Roman" w:eastAsia="宋体" w:cs="Times New Roman"/>
                <w:color w:val="000000"/>
                <w:szCs w:val="21"/>
              </w:rPr>
            </w:pPr>
          </w:p>
        </w:tc>
        <w:tc>
          <w:tcPr>
            <w:tcW w:w="1179" w:type="dxa"/>
            <w:noWrap w:val="0"/>
            <w:vAlign w:val="center"/>
          </w:tcPr>
          <w:p w14:paraId="4439C76D">
            <w:pPr>
              <w:spacing w:line="360" w:lineRule="exact"/>
              <w:rPr>
                <w:rFonts w:ascii="Times New Roman" w:hAnsi="Times New Roman" w:eastAsia="宋体" w:cs="Times New Roman"/>
                <w:color w:val="000000"/>
                <w:szCs w:val="21"/>
              </w:rPr>
            </w:pPr>
            <w:r>
              <w:rPr>
                <w:rFonts w:ascii="Times New Roman" w:hAnsi="Times New Roman" w:eastAsia="宋体" w:cs="Times New Roman"/>
                <w:color w:val="000000"/>
                <w:szCs w:val="21"/>
              </w:rPr>
              <w:t>施工人员</w:t>
            </w:r>
          </w:p>
        </w:tc>
        <w:tc>
          <w:tcPr>
            <w:tcW w:w="1448" w:type="dxa"/>
            <w:noWrap w:val="0"/>
            <w:vAlign w:val="center"/>
          </w:tcPr>
          <w:p w14:paraId="52FFE396">
            <w:pPr>
              <w:tabs>
                <w:tab w:val="left" w:pos="4737"/>
              </w:tabs>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SS、COD、BOD</w:t>
            </w:r>
            <w:r>
              <w:rPr>
                <w:rFonts w:ascii="Times New Roman" w:hAnsi="Times New Roman" w:eastAsia="宋体" w:cs="Times New Roman"/>
                <w:color w:val="000000"/>
                <w:szCs w:val="21"/>
                <w:vertAlign w:val="subscript"/>
              </w:rPr>
              <w:t>5</w:t>
            </w:r>
            <w:r>
              <w:rPr>
                <w:rFonts w:ascii="Times New Roman" w:hAnsi="Times New Roman" w:eastAsia="宋体" w:cs="Times New Roman"/>
                <w:color w:val="000000"/>
                <w:szCs w:val="21"/>
              </w:rPr>
              <w:t>、NH</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-N</w:t>
            </w:r>
          </w:p>
        </w:tc>
        <w:tc>
          <w:tcPr>
            <w:tcW w:w="2356" w:type="dxa"/>
            <w:vMerge w:val="continue"/>
            <w:noWrap w:val="0"/>
            <w:tcMar>
              <w:left w:w="28" w:type="dxa"/>
              <w:right w:w="28" w:type="dxa"/>
            </w:tcMar>
            <w:vAlign w:val="center"/>
          </w:tcPr>
          <w:p w14:paraId="1D7D13A7">
            <w:pPr>
              <w:jc w:val="center"/>
              <w:rPr>
                <w:rFonts w:ascii="Times New Roman" w:hAnsi="Times New Roman" w:eastAsia="宋体" w:cs="Times New Roman"/>
                <w:color w:val="000000"/>
                <w:szCs w:val="21"/>
              </w:rPr>
            </w:pPr>
          </w:p>
        </w:tc>
        <w:tc>
          <w:tcPr>
            <w:tcW w:w="2325" w:type="dxa"/>
            <w:vMerge w:val="continue"/>
            <w:noWrap w:val="0"/>
            <w:vAlign w:val="center"/>
          </w:tcPr>
          <w:p w14:paraId="3BF71D51">
            <w:pPr>
              <w:jc w:val="center"/>
              <w:rPr>
                <w:rFonts w:ascii="Times New Roman" w:hAnsi="Times New Roman" w:eastAsia="宋体" w:cs="Times New Roman"/>
                <w:color w:val="000000"/>
                <w:szCs w:val="21"/>
              </w:rPr>
            </w:pPr>
          </w:p>
        </w:tc>
      </w:tr>
      <w:tr w14:paraId="0FADD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1114" w:type="dxa"/>
            <w:vMerge w:val="continue"/>
            <w:noWrap w:val="0"/>
            <w:vAlign w:val="center"/>
          </w:tcPr>
          <w:p w14:paraId="6CA656C2">
            <w:pPr>
              <w:jc w:val="center"/>
              <w:rPr>
                <w:rFonts w:ascii="Times New Roman" w:hAnsi="Times New Roman" w:eastAsia="宋体" w:cs="Times New Roman"/>
                <w:b/>
                <w:color w:val="000000"/>
                <w:sz w:val="24"/>
              </w:rPr>
            </w:pPr>
          </w:p>
        </w:tc>
        <w:tc>
          <w:tcPr>
            <w:tcW w:w="435" w:type="dxa"/>
            <w:vMerge w:val="restart"/>
            <w:noWrap w:val="0"/>
            <w:vAlign w:val="center"/>
          </w:tcPr>
          <w:p w14:paraId="6D7FB37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运营期</w:t>
            </w:r>
          </w:p>
        </w:tc>
        <w:tc>
          <w:tcPr>
            <w:tcW w:w="1179" w:type="dxa"/>
            <w:vMerge w:val="restart"/>
            <w:noWrap w:val="0"/>
            <w:vAlign w:val="center"/>
          </w:tcPr>
          <w:p w14:paraId="2370870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综合废水</w:t>
            </w:r>
          </w:p>
          <w:p w14:paraId="12FBB13C">
            <w:pPr>
              <w:jc w:val="center"/>
              <w:rPr>
                <w:rFonts w:ascii="Times New Roman" w:hAnsi="Times New Roman" w:eastAsia="宋体" w:cs="Times New Roman"/>
                <w:color w:val="000000"/>
                <w:szCs w:val="21"/>
              </w:rPr>
            </w:pPr>
          </w:p>
        </w:tc>
        <w:tc>
          <w:tcPr>
            <w:tcW w:w="1448" w:type="dxa"/>
            <w:noWrap w:val="0"/>
            <w:vAlign w:val="center"/>
          </w:tcPr>
          <w:p w14:paraId="67074BBF">
            <w:pPr>
              <w:ind w:firstLine="315"/>
              <w:rPr>
                <w:rFonts w:ascii="Times New Roman" w:hAnsi="Times New Roman" w:eastAsia="宋体" w:cs="Times New Roman"/>
                <w:color w:val="000000"/>
                <w:szCs w:val="21"/>
              </w:rPr>
            </w:pPr>
            <w:r>
              <w:rPr>
                <w:rFonts w:ascii="Times New Roman" w:hAnsi="Times New Roman" w:eastAsia="宋体" w:cs="Times New Roman"/>
                <w:color w:val="000000"/>
                <w:szCs w:val="21"/>
              </w:rPr>
              <w:t>COD</w:t>
            </w:r>
          </w:p>
        </w:tc>
        <w:tc>
          <w:tcPr>
            <w:tcW w:w="2356" w:type="dxa"/>
            <w:vMerge w:val="restart"/>
            <w:noWrap w:val="0"/>
            <w:tcMar>
              <w:left w:w="28" w:type="dxa"/>
              <w:right w:w="28" w:type="dxa"/>
            </w:tcMar>
            <w:vAlign w:val="center"/>
          </w:tcPr>
          <w:p w14:paraId="141373E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部分废水经过预处理后随其它废水一起排入</w:t>
            </w:r>
            <w:r>
              <w:rPr>
                <w:rFonts w:hint="eastAsia" w:ascii="Times New Roman" w:hAnsi="Times New Roman" w:eastAsia="宋体" w:cs="Times New Roman"/>
                <w:color w:val="000000"/>
                <w:szCs w:val="21"/>
                <w:lang w:val="en-US" w:eastAsia="zh-CN"/>
              </w:rPr>
              <w:t>自建</w:t>
            </w:r>
            <w:r>
              <w:rPr>
                <w:rFonts w:ascii="Times New Roman" w:hAnsi="Times New Roman" w:eastAsia="宋体" w:cs="Times New Roman"/>
                <w:color w:val="000000"/>
                <w:szCs w:val="21"/>
                <w:lang w:eastAsia="zh-CN"/>
              </w:rPr>
              <w:t>的</w:t>
            </w:r>
            <w:r>
              <w:rPr>
                <w:rFonts w:ascii="Times New Roman" w:hAnsi="Times New Roman" w:eastAsia="宋体" w:cs="Times New Roman"/>
                <w:color w:val="000000"/>
                <w:szCs w:val="21"/>
              </w:rPr>
              <w:t>污水处理站处理，污水处理站规模</w:t>
            </w:r>
            <w:r>
              <w:rPr>
                <w:rFonts w:hint="eastAsia" w:ascii="Times New Roman" w:hAnsi="Times New Roman" w:eastAsia="宋体" w:cs="Times New Roman"/>
                <w:color w:val="000000"/>
                <w:szCs w:val="21"/>
                <w:lang w:val="en-US" w:eastAsia="zh-CN"/>
              </w:rPr>
              <w:t>70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/d</w:t>
            </w:r>
          </w:p>
        </w:tc>
        <w:tc>
          <w:tcPr>
            <w:tcW w:w="2325" w:type="dxa"/>
            <w:vMerge w:val="restart"/>
            <w:noWrap w:val="0"/>
            <w:vAlign w:val="center"/>
          </w:tcPr>
          <w:p w14:paraId="1EDA33B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外排废水满足《肉类加工工业水污染物排放标准》（GB13457-1992）表3一级标准要求</w:t>
            </w:r>
          </w:p>
        </w:tc>
      </w:tr>
      <w:tr w14:paraId="3E224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atLeast"/>
          <w:jc w:val="center"/>
        </w:trPr>
        <w:tc>
          <w:tcPr>
            <w:tcW w:w="1114" w:type="dxa"/>
            <w:vMerge w:val="continue"/>
            <w:noWrap w:val="0"/>
            <w:vAlign w:val="center"/>
          </w:tcPr>
          <w:p w14:paraId="6013C88F">
            <w:pPr>
              <w:jc w:val="center"/>
              <w:rPr>
                <w:rFonts w:ascii="Times New Roman" w:hAnsi="Times New Roman" w:eastAsia="宋体" w:cs="Times New Roman"/>
                <w:b/>
                <w:color w:val="000000"/>
                <w:sz w:val="24"/>
              </w:rPr>
            </w:pPr>
          </w:p>
        </w:tc>
        <w:tc>
          <w:tcPr>
            <w:tcW w:w="435" w:type="dxa"/>
            <w:vMerge w:val="continue"/>
            <w:noWrap w:val="0"/>
            <w:vAlign w:val="center"/>
          </w:tcPr>
          <w:p w14:paraId="35059C6D">
            <w:pPr>
              <w:jc w:val="center"/>
              <w:rPr>
                <w:rFonts w:ascii="Times New Roman" w:hAnsi="Times New Roman" w:eastAsia="宋体" w:cs="Times New Roman"/>
                <w:color w:val="000000"/>
                <w:szCs w:val="21"/>
              </w:rPr>
            </w:pPr>
          </w:p>
        </w:tc>
        <w:tc>
          <w:tcPr>
            <w:tcW w:w="1179" w:type="dxa"/>
            <w:vMerge w:val="continue"/>
            <w:noWrap w:val="0"/>
            <w:vAlign w:val="center"/>
          </w:tcPr>
          <w:p w14:paraId="06B49537">
            <w:pPr>
              <w:jc w:val="center"/>
              <w:rPr>
                <w:rFonts w:ascii="Times New Roman" w:hAnsi="Times New Roman" w:eastAsia="宋体" w:cs="Times New Roman"/>
                <w:color w:val="000000"/>
                <w:szCs w:val="21"/>
              </w:rPr>
            </w:pPr>
          </w:p>
        </w:tc>
        <w:tc>
          <w:tcPr>
            <w:tcW w:w="1448" w:type="dxa"/>
            <w:noWrap w:val="0"/>
            <w:vAlign w:val="center"/>
          </w:tcPr>
          <w:p w14:paraId="026DBAA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BOD</w:t>
            </w:r>
            <w:r>
              <w:rPr>
                <w:rFonts w:ascii="Times New Roman" w:hAnsi="Times New Roman" w:eastAsia="宋体" w:cs="Times New Roman"/>
                <w:color w:val="000000"/>
                <w:szCs w:val="21"/>
                <w:vertAlign w:val="subscript"/>
              </w:rPr>
              <w:t>5</w:t>
            </w:r>
          </w:p>
        </w:tc>
        <w:tc>
          <w:tcPr>
            <w:tcW w:w="2356" w:type="dxa"/>
            <w:vMerge w:val="continue"/>
            <w:noWrap w:val="0"/>
            <w:vAlign w:val="center"/>
          </w:tcPr>
          <w:p w14:paraId="575C2886">
            <w:pPr>
              <w:jc w:val="center"/>
              <w:rPr>
                <w:rFonts w:ascii="Times New Roman" w:hAnsi="Times New Roman" w:eastAsia="宋体" w:cs="Times New Roman"/>
                <w:color w:val="000000"/>
                <w:szCs w:val="21"/>
              </w:rPr>
            </w:pPr>
          </w:p>
        </w:tc>
        <w:tc>
          <w:tcPr>
            <w:tcW w:w="2325" w:type="dxa"/>
            <w:vMerge w:val="continue"/>
            <w:noWrap w:val="0"/>
            <w:vAlign w:val="center"/>
          </w:tcPr>
          <w:p w14:paraId="2E794C82">
            <w:pPr>
              <w:jc w:val="center"/>
              <w:rPr>
                <w:rFonts w:ascii="Times New Roman" w:hAnsi="Times New Roman" w:eastAsia="宋体" w:cs="Times New Roman"/>
                <w:color w:val="000000"/>
                <w:szCs w:val="21"/>
              </w:rPr>
            </w:pPr>
          </w:p>
        </w:tc>
      </w:tr>
      <w:tr w14:paraId="0B87C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 w:hRule="atLeast"/>
          <w:jc w:val="center"/>
        </w:trPr>
        <w:tc>
          <w:tcPr>
            <w:tcW w:w="1114" w:type="dxa"/>
            <w:vMerge w:val="continue"/>
            <w:noWrap w:val="0"/>
            <w:vAlign w:val="center"/>
          </w:tcPr>
          <w:p w14:paraId="298A82BD">
            <w:pPr>
              <w:jc w:val="center"/>
              <w:rPr>
                <w:rFonts w:ascii="Times New Roman" w:hAnsi="Times New Roman" w:eastAsia="宋体" w:cs="Times New Roman"/>
                <w:b/>
                <w:color w:val="000000"/>
                <w:sz w:val="24"/>
              </w:rPr>
            </w:pPr>
          </w:p>
        </w:tc>
        <w:tc>
          <w:tcPr>
            <w:tcW w:w="435" w:type="dxa"/>
            <w:vMerge w:val="continue"/>
            <w:noWrap w:val="0"/>
            <w:vAlign w:val="center"/>
          </w:tcPr>
          <w:p w14:paraId="1CCC9EDE">
            <w:pPr>
              <w:jc w:val="center"/>
              <w:rPr>
                <w:rFonts w:ascii="Times New Roman" w:hAnsi="Times New Roman" w:eastAsia="宋体" w:cs="Times New Roman"/>
                <w:color w:val="000000"/>
                <w:szCs w:val="21"/>
              </w:rPr>
            </w:pPr>
          </w:p>
        </w:tc>
        <w:tc>
          <w:tcPr>
            <w:tcW w:w="1179" w:type="dxa"/>
            <w:vMerge w:val="continue"/>
            <w:noWrap w:val="0"/>
            <w:vAlign w:val="center"/>
          </w:tcPr>
          <w:p w14:paraId="2A018E97">
            <w:pPr>
              <w:jc w:val="center"/>
              <w:rPr>
                <w:rFonts w:ascii="Times New Roman" w:hAnsi="Times New Roman" w:eastAsia="宋体" w:cs="Times New Roman"/>
                <w:color w:val="000000"/>
                <w:szCs w:val="21"/>
              </w:rPr>
            </w:pPr>
          </w:p>
        </w:tc>
        <w:tc>
          <w:tcPr>
            <w:tcW w:w="1448" w:type="dxa"/>
            <w:noWrap w:val="0"/>
            <w:vAlign w:val="center"/>
          </w:tcPr>
          <w:p w14:paraId="6EBFA62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SS</w:t>
            </w:r>
          </w:p>
        </w:tc>
        <w:tc>
          <w:tcPr>
            <w:tcW w:w="2356" w:type="dxa"/>
            <w:vMerge w:val="continue"/>
            <w:noWrap w:val="0"/>
            <w:vAlign w:val="center"/>
          </w:tcPr>
          <w:p w14:paraId="39632F2E">
            <w:pPr>
              <w:jc w:val="center"/>
              <w:rPr>
                <w:rFonts w:ascii="Times New Roman" w:hAnsi="Times New Roman" w:eastAsia="宋体" w:cs="Times New Roman"/>
                <w:color w:val="000000"/>
                <w:szCs w:val="21"/>
              </w:rPr>
            </w:pPr>
          </w:p>
        </w:tc>
        <w:tc>
          <w:tcPr>
            <w:tcW w:w="2325" w:type="dxa"/>
            <w:vMerge w:val="continue"/>
            <w:noWrap w:val="0"/>
            <w:vAlign w:val="center"/>
          </w:tcPr>
          <w:p w14:paraId="39E9CD93">
            <w:pPr>
              <w:jc w:val="center"/>
              <w:rPr>
                <w:rFonts w:ascii="Times New Roman" w:hAnsi="Times New Roman" w:eastAsia="宋体" w:cs="Times New Roman"/>
                <w:color w:val="000000"/>
                <w:szCs w:val="21"/>
              </w:rPr>
            </w:pPr>
          </w:p>
        </w:tc>
      </w:tr>
      <w:tr w14:paraId="4494A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14" w:type="dxa"/>
            <w:vMerge w:val="continue"/>
            <w:noWrap w:val="0"/>
            <w:vAlign w:val="center"/>
          </w:tcPr>
          <w:p w14:paraId="43F14D59">
            <w:pPr>
              <w:jc w:val="center"/>
              <w:rPr>
                <w:rFonts w:ascii="Times New Roman" w:hAnsi="Times New Roman" w:eastAsia="宋体" w:cs="Times New Roman"/>
                <w:b/>
                <w:color w:val="000000"/>
                <w:sz w:val="24"/>
              </w:rPr>
            </w:pPr>
          </w:p>
        </w:tc>
        <w:tc>
          <w:tcPr>
            <w:tcW w:w="435" w:type="dxa"/>
            <w:vMerge w:val="continue"/>
            <w:noWrap w:val="0"/>
            <w:vAlign w:val="center"/>
          </w:tcPr>
          <w:p w14:paraId="69745F55">
            <w:pPr>
              <w:jc w:val="center"/>
              <w:rPr>
                <w:rFonts w:ascii="Times New Roman" w:hAnsi="Times New Roman" w:eastAsia="宋体" w:cs="Times New Roman"/>
                <w:color w:val="000000"/>
                <w:szCs w:val="21"/>
              </w:rPr>
            </w:pPr>
          </w:p>
        </w:tc>
        <w:tc>
          <w:tcPr>
            <w:tcW w:w="1179" w:type="dxa"/>
            <w:vMerge w:val="continue"/>
            <w:noWrap w:val="0"/>
            <w:vAlign w:val="center"/>
          </w:tcPr>
          <w:p w14:paraId="47723C68">
            <w:pPr>
              <w:jc w:val="center"/>
              <w:rPr>
                <w:rFonts w:ascii="Times New Roman" w:hAnsi="Times New Roman" w:eastAsia="宋体" w:cs="Times New Roman"/>
                <w:color w:val="000000"/>
                <w:szCs w:val="21"/>
              </w:rPr>
            </w:pPr>
          </w:p>
        </w:tc>
        <w:tc>
          <w:tcPr>
            <w:tcW w:w="1448" w:type="dxa"/>
            <w:noWrap w:val="0"/>
            <w:vAlign w:val="center"/>
          </w:tcPr>
          <w:p w14:paraId="7967B46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NH</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-N</w:t>
            </w:r>
          </w:p>
        </w:tc>
        <w:tc>
          <w:tcPr>
            <w:tcW w:w="2356" w:type="dxa"/>
            <w:vMerge w:val="continue"/>
            <w:noWrap w:val="0"/>
            <w:vAlign w:val="center"/>
          </w:tcPr>
          <w:p w14:paraId="6D454279">
            <w:pPr>
              <w:jc w:val="center"/>
              <w:rPr>
                <w:rFonts w:ascii="Times New Roman" w:hAnsi="Times New Roman" w:eastAsia="宋体" w:cs="Times New Roman"/>
                <w:color w:val="000000"/>
                <w:szCs w:val="21"/>
              </w:rPr>
            </w:pPr>
          </w:p>
        </w:tc>
        <w:tc>
          <w:tcPr>
            <w:tcW w:w="2325" w:type="dxa"/>
            <w:vMerge w:val="continue"/>
            <w:noWrap w:val="0"/>
            <w:vAlign w:val="center"/>
          </w:tcPr>
          <w:p w14:paraId="4D72FB28">
            <w:pPr>
              <w:jc w:val="center"/>
              <w:rPr>
                <w:rFonts w:ascii="Times New Roman" w:hAnsi="Times New Roman" w:eastAsia="宋体" w:cs="Times New Roman"/>
                <w:color w:val="000000"/>
                <w:szCs w:val="21"/>
              </w:rPr>
            </w:pPr>
          </w:p>
        </w:tc>
      </w:tr>
      <w:tr w14:paraId="38FCD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continue"/>
            <w:noWrap w:val="0"/>
            <w:vAlign w:val="center"/>
          </w:tcPr>
          <w:p w14:paraId="24A75E46">
            <w:pPr>
              <w:jc w:val="center"/>
              <w:rPr>
                <w:rFonts w:ascii="Times New Roman" w:hAnsi="Times New Roman" w:eastAsia="宋体" w:cs="Times New Roman"/>
                <w:b/>
                <w:color w:val="000000"/>
                <w:sz w:val="24"/>
              </w:rPr>
            </w:pPr>
          </w:p>
        </w:tc>
        <w:tc>
          <w:tcPr>
            <w:tcW w:w="435" w:type="dxa"/>
            <w:vMerge w:val="continue"/>
            <w:noWrap w:val="0"/>
            <w:vAlign w:val="center"/>
          </w:tcPr>
          <w:p w14:paraId="610E0F1D">
            <w:pPr>
              <w:jc w:val="center"/>
              <w:rPr>
                <w:rFonts w:ascii="Times New Roman" w:hAnsi="Times New Roman" w:eastAsia="宋体" w:cs="Times New Roman"/>
                <w:color w:val="000000"/>
                <w:szCs w:val="21"/>
              </w:rPr>
            </w:pPr>
          </w:p>
        </w:tc>
        <w:tc>
          <w:tcPr>
            <w:tcW w:w="1179" w:type="dxa"/>
            <w:vMerge w:val="continue"/>
            <w:noWrap w:val="0"/>
            <w:vAlign w:val="center"/>
          </w:tcPr>
          <w:p w14:paraId="6CE38E9F">
            <w:pPr>
              <w:jc w:val="center"/>
              <w:rPr>
                <w:rFonts w:ascii="Times New Roman" w:hAnsi="Times New Roman" w:eastAsia="宋体" w:cs="Times New Roman"/>
                <w:color w:val="000000"/>
                <w:szCs w:val="21"/>
              </w:rPr>
            </w:pPr>
          </w:p>
        </w:tc>
        <w:tc>
          <w:tcPr>
            <w:tcW w:w="1448" w:type="dxa"/>
            <w:noWrap w:val="0"/>
            <w:vAlign w:val="center"/>
          </w:tcPr>
          <w:p w14:paraId="17F7724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动植物油</w:t>
            </w:r>
          </w:p>
        </w:tc>
        <w:tc>
          <w:tcPr>
            <w:tcW w:w="2356" w:type="dxa"/>
            <w:vMerge w:val="continue"/>
            <w:noWrap w:val="0"/>
            <w:vAlign w:val="center"/>
          </w:tcPr>
          <w:p w14:paraId="5FDB10B0">
            <w:pPr>
              <w:jc w:val="center"/>
              <w:rPr>
                <w:rFonts w:ascii="Times New Roman" w:hAnsi="Times New Roman" w:eastAsia="宋体" w:cs="Times New Roman"/>
                <w:color w:val="000000"/>
                <w:szCs w:val="21"/>
              </w:rPr>
            </w:pPr>
          </w:p>
        </w:tc>
        <w:tc>
          <w:tcPr>
            <w:tcW w:w="2325" w:type="dxa"/>
            <w:vMerge w:val="continue"/>
            <w:noWrap w:val="0"/>
            <w:vAlign w:val="center"/>
          </w:tcPr>
          <w:p w14:paraId="3FB7D102">
            <w:pPr>
              <w:jc w:val="center"/>
              <w:rPr>
                <w:rFonts w:ascii="Times New Roman" w:hAnsi="Times New Roman" w:eastAsia="宋体" w:cs="Times New Roman"/>
                <w:color w:val="000000"/>
                <w:szCs w:val="21"/>
              </w:rPr>
            </w:pPr>
          </w:p>
        </w:tc>
      </w:tr>
      <w:tr w14:paraId="0FD06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continue"/>
            <w:noWrap w:val="0"/>
            <w:vAlign w:val="center"/>
          </w:tcPr>
          <w:p w14:paraId="0C4E011A">
            <w:pPr>
              <w:jc w:val="center"/>
              <w:rPr>
                <w:rFonts w:ascii="Times New Roman" w:hAnsi="Times New Roman" w:eastAsia="宋体" w:cs="Times New Roman"/>
                <w:b/>
                <w:color w:val="000000"/>
                <w:sz w:val="24"/>
              </w:rPr>
            </w:pPr>
          </w:p>
        </w:tc>
        <w:tc>
          <w:tcPr>
            <w:tcW w:w="435" w:type="dxa"/>
            <w:vMerge w:val="continue"/>
            <w:noWrap w:val="0"/>
            <w:vAlign w:val="center"/>
          </w:tcPr>
          <w:p w14:paraId="25C28576">
            <w:pPr>
              <w:jc w:val="center"/>
              <w:rPr>
                <w:rFonts w:ascii="Times New Roman" w:hAnsi="Times New Roman" w:eastAsia="宋体" w:cs="Times New Roman"/>
                <w:color w:val="000000"/>
                <w:szCs w:val="21"/>
              </w:rPr>
            </w:pPr>
          </w:p>
        </w:tc>
        <w:tc>
          <w:tcPr>
            <w:tcW w:w="1179" w:type="dxa"/>
            <w:noWrap w:val="0"/>
            <w:vAlign w:val="center"/>
          </w:tcPr>
          <w:p w14:paraId="09EA70F5">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水膜除尘用水</w:t>
            </w:r>
          </w:p>
        </w:tc>
        <w:tc>
          <w:tcPr>
            <w:tcW w:w="1448" w:type="dxa"/>
            <w:noWrap w:val="0"/>
            <w:vAlign w:val="center"/>
          </w:tcPr>
          <w:p w14:paraId="3EE3C7E8">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SS</w:t>
            </w:r>
          </w:p>
        </w:tc>
        <w:tc>
          <w:tcPr>
            <w:tcW w:w="2356" w:type="dxa"/>
            <w:noWrap w:val="0"/>
            <w:vAlign w:val="center"/>
          </w:tcPr>
          <w:p w14:paraId="72BEE175">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循环水池容积5.0m</w:t>
            </w:r>
            <w:r>
              <w:rPr>
                <w:rFonts w:hint="eastAsia" w:ascii="Times New Roman" w:hAnsi="Times New Roman" w:eastAsia="宋体" w:cs="Times New Roman"/>
                <w:color w:val="000000"/>
                <w:szCs w:val="21"/>
                <w:vertAlign w:val="superscript"/>
                <w:lang w:val="en-US" w:eastAsia="zh-CN"/>
              </w:rPr>
              <w:t>3</w:t>
            </w:r>
          </w:p>
        </w:tc>
        <w:tc>
          <w:tcPr>
            <w:tcW w:w="2325" w:type="dxa"/>
            <w:noWrap w:val="0"/>
            <w:vAlign w:val="center"/>
          </w:tcPr>
          <w:p w14:paraId="62485555">
            <w:pPr>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循环使用不外排</w:t>
            </w:r>
          </w:p>
        </w:tc>
      </w:tr>
      <w:tr w14:paraId="4FA7F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restart"/>
            <w:noWrap w:val="0"/>
            <w:vAlign w:val="center"/>
          </w:tcPr>
          <w:p w14:paraId="44069412">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固</w:t>
            </w:r>
          </w:p>
          <w:p w14:paraId="0E17F1AE">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废</w:t>
            </w:r>
          </w:p>
        </w:tc>
        <w:tc>
          <w:tcPr>
            <w:tcW w:w="435" w:type="dxa"/>
            <w:vMerge w:val="restart"/>
            <w:noWrap w:val="0"/>
            <w:vAlign w:val="center"/>
          </w:tcPr>
          <w:p w14:paraId="378F2AC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施工期</w:t>
            </w:r>
          </w:p>
        </w:tc>
        <w:tc>
          <w:tcPr>
            <w:tcW w:w="1179" w:type="dxa"/>
            <w:vMerge w:val="restart"/>
            <w:noWrap w:val="0"/>
            <w:vAlign w:val="center"/>
          </w:tcPr>
          <w:p w14:paraId="09789D0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施工场地</w:t>
            </w:r>
          </w:p>
        </w:tc>
        <w:tc>
          <w:tcPr>
            <w:tcW w:w="1448" w:type="dxa"/>
            <w:noWrap w:val="0"/>
            <w:vAlign w:val="center"/>
          </w:tcPr>
          <w:p w14:paraId="04DD35C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建筑垃圾</w:t>
            </w:r>
          </w:p>
        </w:tc>
        <w:tc>
          <w:tcPr>
            <w:tcW w:w="2356" w:type="dxa"/>
            <w:noWrap w:val="0"/>
            <w:vAlign w:val="center"/>
          </w:tcPr>
          <w:p w14:paraId="54DCA920">
            <w:pPr>
              <w:spacing w:line="32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有回收价值的送废品收购站回收利用；无回收价值的由施工方负责清运，禁止与生活垃圾混合处置，禁止随意丢弃</w:t>
            </w:r>
          </w:p>
        </w:tc>
        <w:tc>
          <w:tcPr>
            <w:tcW w:w="2325" w:type="dxa"/>
            <w:vMerge w:val="restart"/>
            <w:noWrap w:val="0"/>
            <w:vAlign w:val="center"/>
          </w:tcPr>
          <w:p w14:paraId="6EB112C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对周围环境无影响，处置率100%</w:t>
            </w:r>
          </w:p>
        </w:tc>
      </w:tr>
      <w:tr w14:paraId="694D8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1114" w:type="dxa"/>
            <w:vMerge w:val="continue"/>
            <w:noWrap w:val="0"/>
            <w:vAlign w:val="center"/>
          </w:tcPr>
          <w:p w14:paraId="66E85D72">
            <w:pPr>
              <w:jc w:val="center"/>
              <w:rPr>
                <w:rFonts w:ascii="Times New Roman" w:hAnsi="Times New Roman" w:eastAsia="宋体" w:cs="Times New Roman"/>
                <w:b/>
                <w:color w:val="000000"/>
                <w:sz w:val="24"/>
              </w:rPr>
            </w:pPr>
          </w:p>
        </w:tc>
        <w:tc>
          <w:tcPr>
            <w:tcW w:w="435" w:type="dxa"/>
            <w:vMerge w:val="continue"/>
            <w:noWrap w:val="0"/>
            <w:vAlign w:val="center"/>
          </w:tcPr>
          <w:p w14:paraId="623719B5">
            <w:pPr>
              <w:jc w:val="center"/>
              <w:rPr>
                <w:rFonts w:ascii="Times New Roman" w:hAnsi="Times New Roman" w:eastAsia="宋体" w:cs="Times New Roman"/>
                <w:color w:val="000000"/>
                <w:szCs w:val="21"/>
              </w:rPr>
            </w:pPr>
          </w:p>
        </w:tc>
        <w:tc>
          <w:tcPr>
            <w:tcW w:w="1179" w:type="dxa"/>
            <w:vMerge w:val="continue"/>
            <w:noWrap w:val="0"/>
            <w:vAlign w:val="center"/>
          </w:tcPr>
          <w:p w14:paraId="210B3758">
            <w:pPr>
              <w:jc w:val="center"/>
              <w:rPr>
                <w:rFonts w:ascii="Times New Roman" w:hAnsi="Times New Roman" w:eastAsia="宋体" w:cs="Times New Roman"/>
                <w:color w:val="000000"/>
                <w:szCs w:val="21"/>
              </w:rPr>
            </w:pPr>
          </w:p>
        </w:tc>
        <w:tc>
          <w:tcPr>
            <w:tcW w:w="1448" w:type="dxa"/>
            <w:noWrap w:val="0"/>
            <w:vAlign w:val="center"/>
          </w:tcPr>
          <w:p w14:paraId="40A6C85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生活垃圾</w:t>
            </w:r>
          </w:p>
        </w:tc>
        <w:tc>
          <w:tcPr>
            <w:tcW w:w="2356" w:type="dxa"/>
            <w:noWrap w:val="0"/>
            <w:vAlign w:val="center"/>
          </w:tcPr>
          <w:p w14:paraId="292405B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委托当地的环卫部门负责清运处理</w:t>
            </w:r>
          </w:p>
        </w:tc>
        <w:tc>
          <w:tcPr>
            <w:tcW w:w="2325" w:type="dxa"/>
            <w:vMerge w:val="continue"/>
            <w:noWrap w:val="0"/>
            <w:vAlign w:val="center"/>
          </w:tcPr>
          <w:p w14:paraId="2871D58D">
            <w:pPr>
              <w:jc w:val="center"/>
              <w:rPr>
                <w:rFonts w:ascii="Times New Roman" w:hAnsi="Times New Roman" w:eastAsia="宋体" w:cs="Times New Roman"/>
                <w:color w:val="000000"/>
                <w:szCs w:val="21"/>
              </w:rPr>
            </w:pPr>
          </w:p>
        </w:tc>
      </w:tr>
      <w:tr w14:paraId="7AB0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1114" w:type="dxa"/>
            <w:vMerge w:val="continue"/>
            <w:noWrap w:val="0"/>
            <w:vAlign w:val="center"/>
          </w:tcPr>
          <w:p w14:paraId="765F8119">
            <w:pPr>
              <w:jc w:val="center"/>
              <w:rPr>
                <w:rFonts w:ascii="Times New Roman" w:hAnsi="Times New Roman" w:eastAsia="宋体" w:cs="Times New Roman"/>
                <w:b/>
                <w:color w:val="000000"/>
                <w:sz w:val="24"/>
              </w:rPr>
            </w:pPr>
          </w:p>
        </w:tc>
        <w:tc>
          <w:tcPr>
            <w:tcW w:w="435" w:type="dxa"/>
            <w:vMerge w:val="restart"/>
            <w:noWrap w:val="0"/>
            <w:vAlign w:val="center"/>
          </w:tcPr>
          <w:p w14:paraId="3D7675A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运营期</w:t>
            </w:r>
          </w:p>
        </w:tc>
        <w:tc>
          <w:tcPr>
            <w:tcW w:w="1179" w:type="dxa"/>
            <w:noWrap w:val="0"/>
            <w:vAlign w:val="center"/>
          </w:tcPr>
          <w:p w14:paraId="5A84EC0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待宰间</w:t>
            </w:r>
          </w:p>
        </w:tc>
        <w:tc>
          <w:tcPr>
            <w:tcW w:w="1448" w:type="dxa"/>
            <w:noWrap w:val="0"/>
            <w:vAlign w:val="center"/>
          </w:tcPr>
          <w:p w14:paraId="0E6F5A5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猪粪</w:t>
            </w:r>
          </w:p>
        </w:tc>
        <w:tc>
          <w:tcPr>
            <w:tcW w:w="2356" w:type="dxa"/>
            <w:noWrap w:val="0"/>
            <w:vAlign w:val="center"/>
          </w:tcPr>
          <w:p w14:paraId="219E3B2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清运至种植基地堆肥使用</w:t>
            </w:r>
          </w:p>
        </w:tc>
        <w:tc>
          <w:tcPr>
            <w:tcW w:w="2325" w:type="dxa"/>
            <w:vMerge w:val="restart"/>
            <w:noWrap w:val="0"/>
            <w:tcMar>
              <w:left w:w="0" w:type="dxa"/>
              <w:right w:w="0" w:type="dxa"/>
            </w:tcMar>
            <w:vAlign w:val="center"/>
          </w:tcPr>
          <w:p w14:paraId="27D6823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 xml:space="preserve">对周围环境无影响，处置率100% </w:t>
            </w:r>
          </w:p>
        </w:tc>
      </w:tr>
      <w:tr w14:paraId="1308E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14" w:type="dxa"/>
            <w:vMerge w:val="continue"/>
            <w:noWrap w:val="0"/>
            <w:vAlign w:val="center"/>
          </w:tcPr>
          <w:p w14:paraId="4BF30F1A">
            <w:pPr>
              <w:jc w:val="center"/>
              <w:rPr>
                <w:rFonts w:ascii="Times New Roman" w:hAnsi="Times New Roman" w:eastAsia="宋体" w:cs="Times New Roman"/>
                <w:b/>
                <w:color w:val="000000"/>
                <w:sz w:val="24"/>
              </w:rPr>
            </w:pPr>
          </w:p>
        </w:tc>
        <w:tc>
          <w:tcPr>
            <w:tcW w:w="435" w:type="dxa"/>
            <w:vMerge w:val="continue"/>
            <w:noWrap w:val="0"/>
            <w:vAlign w:val="center"/>
          </w:tcPr>
          <w:p w14:paraId="0A2A32E5">
            <w:pPr>
              <w:jc w:val="center"/>
              <w:rPr>
                <w:rFonts w:ascii="Times New Roman" w:hAnsi="Times New Roman" w:eastAsia="宋体" w:cs="Times New Roman"/>
                <w:color w:val="000000"/>
                <w:szCs w:val="21"/>
              </w:rPr>
            </w:pPr>
          </w:p>
        </w:tc>
        <w:tc>
          <w:tcPr>
            <w:tcW w:w="1179" w:type="dxa"/>
            <w:noWrap w:val="0"/>
            <w:vAlign w:val="center"/>
          </w:tcPr>
          <w:p w14:paraId="4AB791C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隔离间</w:t>
            </w:r>
          </w:p>
        </w:tc>
        <w:tc>
          <w:tcPr>
            <w:tcW w:w="1448" w:type="dxa"/>
            <w:noWrap w:val="0"/>
            <w:vAlign w:val="center"/>
          </w:tcPr>
          <w:p w14:paraId="04EA374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病猪</w:t>
            </w:r>
          </w:p>
        </w:tc>
        <w:tc>
          <w:tcPr>
            <w:tcW w:w="2356" w:type="dxa"/>
            <w:noWrap w:val="0"/>
            <w:vAlign w:val="center"/>
          </w:tcPr>
          <w:p w14:paraId="0CC23F2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lang w:val="zh-CN"/>
              </w:rPr>
              <w:t>送至项目无害化处理车间进行焚烧处理</w:t>
            </w:r>
            <w:r>
              <w:rPr>
                <w:rFonts w:ascii="Times New Roman" w:hAnsi="Times New Roman" w:eastAsia="宋体" w:cs="Times New Roman"/>
                <w:color w:val="000000"/>
                <w:szCs w:val="21"/>
              </w:rPr>
              <w:t>。焚烧的炉渣交</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运走作肥料</w:t>
            </w:r>
          </w:p>
        </w:tc>
        <w:tc>
          <w:tcPr>
            <w:tcW w:w="2325" w:type="dxa"/>
            <w:vMerge w:val="continue"/>
            <w:noWrap w:val="0"/>
            <w:tcMar>
              <w:left w:w="0" w:type="dxa"/>
              <w:right w:w="0" w:type="dxa"/>
            </w:tcMar>
            <w:vAlign w:val="center"/>
          </w:tcPr>
          <w:p w14:paraId="70E60AB3">
            <w:pPr>
              <w:jc w:val="center"/>
              <w:rPr>
                <w:rFonts w:ascii="Times New Roman" w:hAnsi="Times New Roman" w:eastAsia="宋体" w:cs="Times New Roman"/>
                <w:color w:val="000000"/>
                <w:szCs w:val="21"/>
              </w:rPr>
            </w:pPr>
          </w:p>
        </w:tc>
      </w:tr>
      <w:tr w14:paraId="2EC119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585367E7">
            <w:pPr>
              <w:jc w:val="center"/>
              <w:rPr>
                <w:rFonts w:ascii="Times New Roman" w:hAnsi="Times New Roman" w:eastAsia="宋体" w:cs="Times New Roman"/>
                <w:b/>
                <w:color w:val="000000"/>
                <w:sz w:val="24"/>
              </w:rPr>
            </w:pPr>
          </w:p>
        </w:tc>
        <w:tc>
          <w:tcPr>
            <w:tcW w:w="435" w:type="dxa"/>
            <w:vMerge w:val="continue"/>
            <w:noWrap w:val="0"/>
            <w:vAlign w:val="center"/>
          </w:tcPr>
          <w:p w14:paraId="5A22E0E6">
            <w:pPr>
              <w:jc w:val="center"/>
              <w:rPr>
                <w:rFonts w:ascii="Times New Roman" w:hAnsi="Times New Roman" w:eastAsia="宋体" w:cs="Times New Roman"/>
                <w:color w:val="000000"/>
                <w:szCs w:val="21"/>
              </w:rPr>
            </w:pPr>
          </w:p>
        </w:tc>
        <w:tc>
          <w:tcPr>
            <w:tcW w:w="1179" w:type="dxa"/>
            <w:noWrap w:val="0"/>
            <w:vAlign w:val="center"/>
          </w:tcPr>
          <w:p w14:paraId="7AC9954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脱毛工序</w:t>
            </w:r>
          </w:p>
        </w:tc>
        <w:tc>
          <w:tcPr>
            <w:tcW w:w="1448" w:type="dxa"/>
            <w:noWrap w:val="0"/>
            <w:vAlign w:val="center"/>
          </w:tcPr>
          <w:p w14:paraId="3F20674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猪鬃毛</w:t>
            </w:r>
          </w:p>
        </w:tc>
        <w:tc>
          <w:tcPr>
            <w:tcW w:w="2356" w:type="dxa"/>
            <w:noWrap w:val="0"/>
            <w:vAlign w:val="center"/>
          </w:tcPr>
          <w:p w14:paraId="124596E3">
            <w:pPr>
              <w:jc w:val="center"/>
              <w:rPr>
                <w:rFonts w:ascii="Times New Roman" w:hAnsi="Times New Roman" w:eastAsia="宋体" w:cs="Times New Roman"/>
                <w:color w:val="000000"/>
                <w:szCs w:val="21"/>
                <w:lang w:val="zh-CN"/>
              </w:rPr>
            </w:pPr>
            <w:r>
              <w:rPr>
                <w:rFonts w:ascii="Times New Roman" w:hAnsi="Times New Roman" w:eastAsia="宋体" w:cs="Times New Roman"/>
                <w:color w:val="000000"/>
                <w:szCs w:val="21"/>
              </w:rPr>
              <w:t>统一收集后作为工业原料外售相关单位</w:t>
            </w:r>
          </w:p>
        </w:tc>
        <w:tc>
          <w:tcPr>
            <w:tcW w:w="2325" w:type="dxa"/>
            <w:vMerge w:val="continue"/>
            <w:noWrap w:val="0"/>
            <w:tcMar>
              <w:left w:w="0" w:type="dxa"/>
              <w:right w:w="0" w:type="dxa"/>
            </w:tcMar>
            <w:vAlign w:val="center"/>
          </w:tcPr>
          <w:p w14:paraId="6DA1C9F2">
            <w:pPr>
              <w:jc w:val="center"/>
              <w:rPr>
                <w:rFonts w:ascii="Times New Roman" w:hAnsi="Times New Roman" w:eastAsia="宋体" w:cs="Times New Roman"/>
                <w:color w:val="000000"/>
                <w:szCs w:val="21"/>
              </w:rPr>
            </w:pPr>
          </w:p>
        </w:tc>
      </w:tr>
      <w:tr w14:paraId="40541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58CC127B">
            <w:pPr>
              <w:jc w:val="center"/>
              <w:rPr>
                <w:rFonts w:ascii="Times New Roman" w:hAnsi="Times New Roman" w:eastAsia="宋体" w:cs="Times New Roman"/>
                <w:b/>
                <w:color w:val="000000"/>
                <w:sz w:val="24"/>
              </w:rPr>
            </w:pPr>
          </w:p>
        </w:tc>
        <w:tc>
          <w:tcPr>
            <w:tcW w:w="435" w:type="dxa"/>
            <w:vMerge w:val="continue"/>
            <w:noWrap w:val="0"/>
            <w:vAlign w:val="center"/>
          </w:tcPr>
          <w:p w14:paraId="5EFCF7ED">
            <w:pPr>
              <w:jc w:val="center"/>
              <w:rPr>
                <w:rFonts w:ascii="Times New Roman" w:hAnsi="Times New Roman" w:eastAsia="宋体" w:cs="Times New Roman"/>
                <w:color w:val="000000"/>
                <w:szCs w:val="21"/>
              </w:rPr>
            </w:pPr>
          </w:p>
        </w:tc>
        <w:tc>
          <w:tcPr>
            <w:tcW w:w="1179" w:type="dxa"/>
            <w:noWrap w:val="0"/>
            <w:vAlign w:val="center"/>
          </w:tcPr>
          <w:p w14:paraId="528C591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白内脏加工工序</w:t>
            </w:r>
          </w:p>
        </w:tc>
        <w:tc>
          <w:tcPr>
            <w:tcW w:w="1448" w:type="dxa"/>
            <w:noWrap w:val="0"/>
            <w:vAlign w:val="center"/>
          </w:tcPr>
          <w:p w14:paraId="032F3BE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胃肠容物</w:t>
            </w:r>
          </w:p>
        </w:tc>
        <w:tc>
          <w:tcPr>
            <w:tcW w:w="2356" w:type="dxa"/>
            <w:noWrap w:val="0"/>
            <w:vAlign w:val="center"/>
          </w:tcPr>
          <w:p w14:paraId="27076E7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自行运走，作为养殖的饲料</w:t>
            </w:r>
          </w:p>
        </w:tc>
        <w:tc>
          <w:tcPr>
            <w:tcW w:w="2325" w:type="dxa"/>
            <w:vMerge w:val="continue"/>
            <w:noWrap w:val="0"/>
            <w:tcMar>
              <w:left w:w="0" w:type="dxa"/>
              <w:right w:w="0" w:type="dxa"/>
            </w:tcMar>
            <w:vAlign w:val="center"/>
          </w:tcPr>
          <w:p w14:paraId="23D31B8B">
            <w:pPr>
              <w:jc w:val="center"/>
              <w:rPr>
                <w:rFonts w:ascii="Times New Roman" w:hAnsi="Times New Roman" w:eastAsia="宋体" w:cs="Times New Roman"/>
                <w:color w:val="000000"/>
                <w:szCs w:val="21"/>
              </w:rPr>
            </w:pPr>
          </w:p>
        </w:tc>
      </w:tr>
      <w:tr w14:paraId="34042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6CD70B72">
            <w:pPr>
              <w:jc w:val="center"/>
              <w:rPr>
                <w:rFonts w:ascii="Times New Roman" w:hAnsi="Times New Roman" w:eastAsia="宋体" w:cs="Times New Roman"/>
                <w:b/>
                <w:color w:val="000000"/>
                <w:sz w:val="24"/>
              </w:rPr>
            </w:pPr>
          </w:p>
        </w:tc>
        <w:tc>
          <w:tcPr>
            <w:tcW w:w="435" w:type="dxa"/>
            <w:vMerge w:val="continue"/>
            <w:noWrap w:val="0"/>
            <w:vAlign w:val="center"/>
          </w:tcPr>
          <w:p w14:paraId="0DDF368A">
            <w:pPr>
              <w:jc w:val="center"/>
              <w:rPr>
                <w:rFonts w:ascii="Times New Roman" w:hAnsi="Times New Roman" w:eastAsia="宋体" w:cs="Times New Roman"/>
                <w:color w:val="000000"/>
                <w:szCs w:val="21"/>
              </w:rPr>
            </w:pPr>
          </w:p>
        </w:tc>
        <w:tc>
          <w:tcPr>
            <w:tcW w:w="1179" w:type="dxa"/>
            <w:noWrap w:val="0"/>
            <w:vAlign w:val="center"/>
          </w:tcPr>
          <w:p w14:paraId="28425EB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红内脏加工工序</w:t>
            </w:r>
          </w:p>
        </w:tc>
        <w:tc>
          <w:tcPr>
            <w:tcW w:w="1448" w:type="dxa"/>
            <w:noWrap w:val="0"/>
            <w:vAlign w:val="center"/>
          </w:tcPr>
          <w:p w14:paraId="1DBFE8C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不可食用内脏</w:t>
            </w:r>
          </w:p>
        </w:tc>
        <w:tc>
          <w:tcPr>
            <w:tcW w:w="2356" w:type="dxa"/>
            <w:noWrap w:val="0"/>
            <w:vAlign w:val="center"/>
          </w:tcPr>
          <w:p w14:paraId="51DE24D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收集后作为饲料原料外售</w:t>
            </w:r>
          </w:p>
        </w:tc>
        <w:tc>
          <w:tcPr>
            <w:tcW w:w="2325" w:type="dxa"/>
            <w:vMerge w:val="continue"/>
            <w:noWrap w:val="0"/>
            <w:tcMar>
              <w:left w:w="0" w:type="dxa"/>
              <w:right w:w="0" w:type="dxa"/>
            </w:tcMar>
            <w:vAlign w:val="center"/>
          </w:tcPr>
          <w:p w14:paraId="5D9A4936">
            <w:pPr>
              <w:jc w:val="center"/>
              <w:rPr>
                <w:rFonts w:ascii="Times New Roman" w:hAnsi="Times New Roman" w:eastAsia="宋体" w:cs="Times New Roman"/>
                <w:color w:val="000000"/>
                <w:szCs w:val="21"/>
              </w:rPr>
            </w:pPr>
          </w:p>
        </w:tc>
      </w:tr>
      <w:tr w14:paraId="5B6B8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021C9B62">
            <w:pPr>
              <w:jc w:val="center"/>
              <w:rPr>
                <w:rFonts w:ascii="Times New Roman" w:hAnsi="Times New Roman" w:eastAsia="宋体" w:cs="Times New Roman"/>
                <w:b/>
                <w:color w:val="000000"/>
                <w:sz w:val="24"/>
              </w:rPr>
            </w:pPr>
          </w:p>
        </w:tc>
        <w:tc>
          <w:tcPr>
            <w:tcW w:w="435" w:type="dxa"/>
            <w:vMerge w:val="continue"/>
            <w:noWrap w:val="0"/>
            <w:vAlign w:val="center"/>
          </w:tcPr>
          <w:p w14:paraId="4B5AEB73">
            <w:pPr>
              <w:jc w:val="center"/>
              <w:rPr>
                <w:rFonts w:ascii="Times New Roman" w:hAnsi="Times New Roman" w:eastAsia="宋体" w:cs="Times New Roman"/>
                <w:color w:val="000000"/>
                <w:szCs w:val="21"/>
              </w:rPr>
            </w:pPr>
          </w:p>
        </w:tc>
        <w:tc>
          <w:tcPr>
            <w:tcW w:w="1179" w:type="dxa"/>
            <w:noWrap w:val="0"/>
            <w:vAlign w:val="center"/>
          </w:tcPr>
          <w:p w14:paraId="16CD0BB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除尘循环水池</w:t>
            </w:r>
          </w:p>
        </w:tc>
        <w:tc>
          <w:tcPr>
            <w:tcW w:w="1448" w:type="dxa"/>
            <w:noWrap w:val="0"/>
            <w:vAlign w:val="center"/>
          </w:tcPr>
          <w:p w14:paraId="4E43448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沉淀渣</w:t>
            </w:r>
          </w:p>
        </w:tc>
        <w:tc>
          <w:tcPr>
            <w:tcW w:w="2356" w:type="dxa"/>
            <w:noWrap w:val="0"/>
            <w:vAlign w:val="center"/>
          </w:tcPr>
          <w:p w14:paraId="5EC63D1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由</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定期清运，作为农家肥使用</w:t>
            </w:r>
          </w:p>
        </w:tc>
        <w:tc>
          <w:tcPr>
            <w:tcW w:w="2325" w:type="dxa"/>
            <w:vMerge w:val="continue"/>
            <w:noWrap w:val="0"/>
            <w:tcMar>
              <w:left w:w="0" w:type="dxa"/>
              <w:right w:w="0" w:type="dxa"/>
            </w:tcMar>
            <w:vAlign w:val="center"/>
          </w:tcPr>
          <w:p w14:paraId="591767E5">
            <w:pPr>
              <w:jc w:val="center"/>
              <w:rPr>
                <w:rFonts w:ascii="Times New Roman" w:hAnsi="Times New Roman" w:eastAsia="宋体" w:cs="Times New Roman"/>
                <w:color w:val="000000"/>
                <w:szCs w:val="21"/>
              </w:rPr>
            </w:pPr>
          </w:p>
        </w:tc>
      </w:tr>
      <w:tr w14:paraId="3040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469EBC45">
            <w:pPr>
              <w:jc w:val="center"/>
              <w:rPr>
                <w:rFonts w:ascii="Times New Roman" w:hAnsi="Times New Roman" w:eastAsia="宋体" w:cs="Times New Roman"/>
                <w:b/>
                <w:color w:val="000000"/>
                <w:sz w:val="24"/>
              </w:rPr>
            </w:pPr>
          </w:p>
        </w:tc>
        <w:tc>
          <w:tcPr>
            <w:tcW w:w="435" w:type="dxa"/>
            <w:vMerge w:val="continue"/>
            <w:noWrap w:val="0"/>
            <w:vAlign w:val="center"/>
          </w:tcPr>
          <w:p w14:paraId="58F382BD">
            <w:pPr>
              <w:jc w:val="center"/>
              <w:rPr>
                <w:rFonts w:ascii="Times New Roman" w:hAnsi="Times New Roman" w:eastAsia="宋体" w:cs="Times New Roman"/>
                <w:color w:val="000000"/>
                <w:szCs w:val="21"/>
              </w:rPr>
            </w:pPr>
          </w:p>
        </w:tc>
        <w:tc>
          <w:tcPr>
            <w:tcW w:w="1179" w:type="dxa"/>
            <w:noWrap w:val="0"/>
            <w:vAlign w:val="center"/>
          </w:tcPr>
          <w:p w14:paraId="0110E4D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污水处理系统</w:t>
            </w:r>
          </w:p>
        </w:tc>
        <w:tc>
          <w:tcPr>
            <w:tcW w:w="1448" w:type="dxa"/>
            <w:noWrap w:val="0"/>
            <w:vAlign w:val="center"/>
          </w:tcPr>
          <w:p w14:paraId="1BE3878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污泥</w:t>
            </w:r>
          </w:p>
        </w:tc>
        <w:tc>
          <w:tcPr>
            <w:tcW w:w="2356" w:type="dxa"/>
            <w:noWrap w:val="0"/>
            <w:vAlign w:val="center"/>
          </w:tcPr>
          <w:p w14:paraId="3F6EE530">
            <w:pPr>
              <w:jc w:val="center"/>
              <w:rPr>
                <w:rFonts w:ascii="Times New Roman" w:hAnsi="Times New Roman" w:eastAsia="宋体" w:cs="Times New Roman"/>
                <w:color w:val="000000"/>
                <w:szCs w:val="21"/>
              </w:rPr>
            </w:pPr>
            <w:r>
              <w:rPr>
                <w:rFonts w:hint="eastAsia" w:ascii="Times New Roman" w:hAnsi="Times New Roman" w:eastAsia="宋体" w:cs="Times New Roman"/>
                <w:color w:val="000000"/>
                <w:lang w:val="en-US" w:eastAsia="zh-CN"/>
              </w:rPr>
              <w:t>自行清运至芒市城市生活垃圾填场</w:t>
            </w:r>
          </w:p>
        </w:tc>
        <w:tc>
          <w:tcPr>
            <w:tcW w:w="2325" w:type="dxa"/>
            <w:vMerge w:val="continue"/>
            <w:noWrap w:val="0"/>
            <w:tcMar>
              <w:left w:w="0" w:type="dxa"/>
              <w:right w:w="0" w:type="dxa"/>
            </w:tcMar>
            <w:vAlign w:val="center"/>
          </w:tcPr>
          <w:p w14:paraId="30B7081F">
            <w:pPr>
              <w:jc w:val="center"/>
              <w:rPr>
                <w:rFonts w:ascii="Times New Roman" w:hAnsi="Times New Roman" w:eastAsia="宋体" w:cs="Times New Roman"/>
                <w:color w:val="000000"/>
                <w:szCs w:val="21"/>
              </w:rPr>
            </w:pPr>
          </w:p>
        </w:tc>
      </w:tr>
      <w:tr w14:paraId="00864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3A28232F">
            <w:pPr>
              <w:jc w:val="center"/>
              <w:rPr>
                <w:rFonts w:ascii="Times New Roman" w:hAnsi="Times New Roman" w:eastAsia="宋体" w:cs="Times New Roman"/>
                <w:b/>
                <w:color w:val="000000"/>
                <w:sz w:val="24"/>
              </w:rPr>
            </w:pPr>
          </w:p>
        </w:tc>
        <w:tc>
          <w:tcPr>
            <w:tcW w:w="435" w:type="dxa"/>
            <w:vMerge w:val="continue"/>
            <w:noWrap w:val="0"/>
            <w:vAlign w:val="center"/>
          </w:tcPr>
          <w:p w14:paraId="5E7203CD">
            <w:pPr>
              <w:jc w:val="center"/>
              <w:rPr>
                <w:rFonts w:ascii="Times New Roman" w:hAnsi="Times New Roman" w:eastAsia="宋体" w:cs="Times New Roman"/>
                <w:color w:val="000000"/>
                <w:szCs w:val="21"/>
              </w:rPr>
            </w:pPr>
          </w:p>
        </w:tc>
        <w:tc>
          <w:tcPr>
            <w:tcW w:w="1179" w:type="dxa"/>
            <w:noWrap w:val="0"/>
            <w:vAlign w:val="center"/>
          </w:tcPr>
          <w:p w14:paraId="234E979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员工</w:t>
            </w:r>
          </w:p>
        </w:tc>
        <w:tc>
          <w:tcPr>
            <w:tcW w:w="1448" w:type="dxa"/>
            <w:noWrap w:val="0"/>
            <w:vAlign w:val="center"/>
          </w:tcPr>
          <w:p w14:paraId="7F3654D4">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生活垃圾</w:t>
            </w:r>
          </w:p>
        </w:tc>
        <w:tc>
          <w:tcPr>
            <w:tcW w:w="2356" w:type="dxa"/>
            <w:noWrap w:val="0"/>
            <w:vAlign w:val="center"/>
          </w:tcPr>
          <w:p w14:paraId="763DA72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委托当地的环卫部门负责清运处理</w:t>
            </w:r>
          </w:p>
        </w:tc>
        <w:tc>
          <w:tcPr>
            <w:tcW w:w="2325" w:type="dxa"/>
            <w:vMerge w:val="continue"/>
            <w:noWrap w:val="0"/>
            <w:tcMar>
              <w:left w:w="0" w:type="dxa"/>
              <w:right w:w="0" w:type="dxa"/>
            </w:tcMar>
            <w:vAlign w:val="center"/>
          </w:tcPr>
          <w:p w14:paraId="6BDC2751">
            <w:pPr>
              <w:jc w:val="center"/>
              <w:rPr>
                <w:rFonts w:ascii="Times New Roman" w:hAnsi="Times New Roman" w:eastAsia="宋体" w:cs="Times New Roman"/>
                <w:color w:val="000000"/>
                <w:szCs w:val="21"/>
              </w:rPr>
            </w:pPr>
          </w:p>
        </w:tc>
      </w:tr>
      <w:tr w14:paraId="06AB5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1B899841">
            <w:pPr>
              <w:jc w:val="center"/>
              <w:rPr>
                <w:rFonts w:ascii="Times New Roman" w:hAnsi="Times New Roman" w:eastAsia="宋体" w:cs="Times New Roman"/>
                <w:b/>
                <w:color w:val="000000"/>
                <w:sz w:val="24"/>
              </w:rPr>
            </w:pPr>
          </w:p>
        </w:tc>
        <w:tc>
          <w:tcPr>
            <w:tcW w:w="435" w:type="dxa"/>
            <w:vMerge w:val="continue"/>
            <w:noWrap w:val="0"/>
            <w:vAlign w:val="center"/>
          </w:tcPr>
          <w:p w14:paraId="3FD3FF38">
            <w:pPr>
              <w:jc w:val="center"/>
              <w:rPr>
                <w:rFonts w:ascii="Times New Roman" w:hAnsi="Times New Roman" w:eastAsia="宋体" w:cs="Times New Roman"/>
                <w:color w:val="000000"/>
                <w:szCs w:val="21"/>
              </w:rPr>
            </w:pPr>
          </w:p>
        </w:tc>
        <w:tc>
          <w:tcPr>
            <w:tcW w:w="1179" w:type="dxa"/>
            <w:noWrap w:val="0"/>
            <w:vAlign w:val="center"/>
          </w:tcPr>
          <w:p w14:paraId="44DE0A7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隔油池</w:t>
            </w:r>
          </w:p>
        </w:tc>
        <w:tc>
          <w:tcPr>
            <w:tcW w:w="1448" w:type="dxa"/>
            <w:noWrap w:val="0"/>
            <w:vAlign w:val="center"/>
          </w:tcPr>
          <w:p w14:paraId="244DFF5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废油脂</w:t>
            </w:r>
          </w:p>
        </w:tc>
        <w:tc>
          <w:tcPr>
            <w:tcW w:w="2356" w:type="dxa"/>
            <w:noWrap w:val="0"/>
            <w:vAlign w:val="center"/>
          </w:tcPr>
          <w:p w14:paraId="139EF78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委托专业单位定期清掏处置</w:t>
            </w:r>
          </w:p>
        </w:tc>
        <w:tc>
          <w:tcPr>
            <w:tcW w:w="2325" w:type="dxa"/>
            <w:vMerge w:val="continue"/>
            <w:noWrap w:val="0"/>
            <w:tcMar>
              <w:left w:w="0" w:type="dxa"/>
              <w:right w:w="0" w:type="dxa"/>
            </w:tcMar>
            <w:vAlign w:val="center"/>
          </w:tcPr>
          <w:p w14:paraId="488E2583">
            <w:pPr>
              <w:jc w:val="center"/>
              <w:rPr>
                <w:rFonts w:ascii="Times New Roman" w:hAnsi="Times New Roman" w:eastAsia="宋体" w:cs="Times New Roman"/>
                <w:color w:val="000000"/>
                <w:szCs w:val="21"/>
              </w:rPr>
            </w:pPr>
          </w:p>
        </w:tc>
      </w:tr>
      <w:tr w14:paraId="0AAB0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1114" w:type="dxa"/>
            <w:vMerge w:val="restart"/>
            <w:noWrap w:val="0"/>
            <w:vAlign w:val="center"/>
          </w:tcPr>
          <w:p w14:paraId="4A6A40B4">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噪</w:t>
            </w:r>
          </w:p>
          <w:p w14:paraId="1E407F1D">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声</w:t>
            </w:r>
          </w:p>
        </w:tc>
        <w:tc>
          <w:tcPr>
            <w:tcW w:w="435" w:type="dxa"/>
            <w:vMerge w:val="restart"/>
            <w:noWrap w:val="0"/>
            <w:vAlign w:val="center"/>
          </w:tcPr>
          <w:p w14:paraId="30152E8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施工期</w:t>
            </w:r>
          </w:p>
        </w:tc>
        <w:tc>
          <w:tcPr>
            <w:tcW w:w="1179" w:type="dxa"/>
            <w:noWrap w:val="0"/>
            <w:vAlign w:val="center"/>
          </w:tcPr>
          <w:p w14:paraId="4FB0C32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施工机械</w:t>
            </w:r>
          </w:p>
        </w:tc>
        <w:tc>
          <w:tcPr>
            <w:tcW w:w="1448" w:type="dxa"/>
            <w:vMerge w:val="restart"/>
            <w:noWrap w:val="0"/>
            <w:vAlign w:val="center"/>
          </w:tcPr>
          <w:p w14:paraId="69F2408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w:t>
            </w:r>
          </w:p>
        </w:tc>
        <w:tc>
          <w:tcPr>
            <w:tcW w:w="2356" w:type="dxa"/>
            <w:vMerge w:val="restart"/>
            <w:noWrap w:val="0"/>
            <w:vAlign w:val="center"/>
          </w:tcPr>
          <w:p w14:paraId="58DD882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合理安排施工时间；对施工过程及运输车辆加强管理</w:t>
            </w:r>
          </w:p>
        </w:tc>
        <w:tc>
          <w:tcPr>
            <w:tcW w:w="2325" w:type="dxa"/>
            <w:vMerge w:val="restart"/>
            <w:noWrap w:val="0"/>
            <w:vAlign w:val="center"/>
          </w:tcPr>
          <w:p w14:paraId="6A8BBCCB">
            <w:pPr>
              <w:pStyle w:val="299"/>
              <w:rPr>
                <w:rFonts w:ascii="Times New Roman" w:hAnsi="Times New Roman" w:eastAsia="宋体" w:cs="Times New Roman"/>
                <w:color w:val="000000"/>
              </w:rPr>
            </w:pPr>
            <w:r>
              <w:rPr>
                <w:rFonts w:ascii="Times New Roman" w:hAnsi="Times New Roman" w:eastAsia="宋体" w:cs="Times New Roman"/>
                <w:bCs/>
                <w:color w:val="000000"/>
              </w:rPr>
              <w:t>达到《建筑施工场界环境噪声排放标准》（GB12523-2011）</w:t>
            </w:r>
          </w:p>
        </w:tc>
      </w:tr>
      <w:tr w14:paraId="2044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3" w:hRule="atLeast"/>
          <w:jc w:val="center"/>
        </w:trPr>
        <w:tc>
          <w:tcPr>
            <w:tcW w:w="1114" w:type="dxa"/>
            <w:vMerge w:val="continue"/>
            <w:noWrap w:val="0"/>
            <w:vAlign w:val="center"/>
          </w:tcPr>
          <w:p w14:paraId="3F443153">
            <w:pPr>
              <w:jc w:val="center"/>
              <w:rPr>
                <w:rFonts w:ascii="Times New Roman" w:hAnsi="Times New Roman" w:eastAsia="宋体" w:cs="Times New Roman"/>
                <w:b/>
                <w:color w:val="000000"/>
                <w:sz w:val="24"/>
              </w:rPr>
            </w:pPr>
          </w:p>
        </w:tc>
        <w:tc>
          <w:tcPr>
            <w:tcW w:w="435" w:type="dxa"/>
            <w:vMerge w:val="continue"/>
            <w:noWrap w:val="0"/>
            <w:vAlign w:val="center"/>
          </w:tcPr>
          <w:p w14:paraId="71A1AEBA">
            <w:pPr>
              <w:jc w:val="center"/>
              <w:rPr>
                <w:rFonts w:ascii="Times New Roman" w:hAnsi="Times New Roman" w:eastAsia="宋体" w:cs="Times New Roman"/>
                <w:color w:val="000000"/>
                <w:szCs w:val="21"/>
              </w:rPr>
            </w:pPr>
          </w:p>
        </w:tc>
        <w:tc>
          <w:tcPr>
            <w:tcW w:w="1179" w:type="dxa"/>
            <w:noWrap w:val="0"/>
            <w:vAlign w:val="center"/>
          </w:tcPr>
          <w:p w14:paraId="46ED262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运输车辆</w:t>
            </w:r>
          </w:p>
        </w:tc>
        <w:tc>
          <w:tcPr>
            <w:tcW w:w="1448" w:type="dxa"/>
            <w:vMerge w:val="continue"/>
            <w:noWrap w:val="0"/>
            <w:vAlign w:val="center"/>
          </w:tcPr>
          <w:p w14:paraId="0A17D5BD">
            <w:pPr>
              <w:jc w:val="center"/>
              <w:rPr>
                <w:rFonts w:ascii="Times New Roman" w:hAnsi="Times New Roman" w:eastAsia="宋体" w:cs="Times New Roman"/>
                <w:color w:val="000000"/>
                <w:szCs w:val="21"/>
              </w:rPr>
            </w:pPr>
          </w:p>
        </w:tc>
        <w:tc>
          <w:tcPr>
            <w:tcW w:w="2356" w:type="dxa"/>
            <w:vMerge w:val="continue"/>
            <w:noWrap w:val="0"/>
            <w:vAlign w:val="center"/>
          </w:tcPr>
          <w:p w14:paraId="22555897">
            <w:pPr>
              <w:spacing w:line="400" w:lineRule="exact"/>
              <w:rPr>
                <w:rFonts w:ascii="Times New Roman" w:hAnsi="Times New Roman" w:eastAsia="宋体" w:cs="Times New Roman"/>
                <w:color w:val="000000"/>
                <w:szCs w:val="21"/>
              </w:rPr>
            </w:pPr>
          </w:p>
        </w:tc>
        <w:tc>
          <w:tcPr>
            <w:tcW w:w="2325" w:type="dxa"/>
            <w:vMerge w:val="continue"/>
            <w:noWrap w:val="0"/>
            <w:vAlign w:val="center"/>
          </w:tcPr>
          <w:p w14:paraId="03BE0B66">
            <w:pPr>
              <w:pStyle w:val="299"/>
              <w:rPr>
                <w:rFonts w:ascii="Times New Roman" w:hAnsi="Times New Roman" w:eastAsia="宋体" w:cs="Times New Roman"/>
                <w:color w:val="000000"/>
              </w:rPr>
            </w:pPr>
          </w:p>
        </w:tc>
      </w:tr>
      <w:tr w14:paraId="5E5FE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3" w:hRule="atLeast"/>
          <w:jc w:val="center"/>
        </w:trPr>
        <w:tc>
          <w:tcPr>
            <w:tcW w:w="1114" w:type="dxa"/>
            <w:vMerge w:val="continue"/>
            <w:noWrap w:val="0"/>
            <w:vAlign w:val="center"/>
          </w:tcPr>
          <w:p w14:paraId="4AFAAA0A">
            <w:pPr>
              <w:jc w:val="center"/>
              <w:rPr>
                <w:rFonts w:ascii="Times New Roman" w:hAnsi="Times New Roman" w:eastAsia="宋体" w:cs="Times New Roman"/>
                <w:b/>
                <w:color w:val="000000"/>
                <w:sz w:val="24"/>
              </w:rPr>
            </w:pPr>
          </w:p>
        </w:tc>
        <w:tc>
          <w:tcPr>
            <w:tcW w:w="435" w:type="dxa"/>
            <w:vMerge w:val="restart"/>
            <w:noWrap w:val="0"/>
            <w:vAlign w:val="center"/>
          </w:tcPr>
          <w:p w14:paraId="5551F0D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运营期</w:t>
            </w:r>
          </w:p>
        </w:tc>
        <w:tc>
          <w:tcPr>
            <w:tcW w:w="1179" w:type="dxa"/>
            <w:noWrap w:val="0"/>
            <w:vAlign w:val="center"/>
          </w:tcPr>
          <w:p w14:paraId="3501F1A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生产设备</w:t>
            </w:r>
          </w:p>
        </w:tc>
        <w:tc>
          <w:tcPr>
            <w:tcW w:w="1448" w:type="dxa"/>
            <w:noWrap w:val="0"/>
            <w:vAlign w:val="center"/>
          </w:tcPr>
          <w:p w14:paraId="233528B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机械噪声</w:t>
            </w:r>
          </w:p>
        </w:tc>
        <w:tc>
          <w:tcPr>
            <w:tcW w:w="2356" w:type="dxa"/>
            <w:noWrap w:val="0"/>
            <w:vAlign w:val="center"/>
          </w:tcPr>
          <w:p w14:paraId="428DC19A">
            <w:pPr>
              <w:spacing w:line="400" w:lineRule="exact"/>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减震、隔声措施等</w:t>
            </w:r>
          </w:p>
        </w:tc>
        <w:tc>
          <w:tcPr>
            <w:tcW w:w="2325" w:type="dxa"/>
            <w:vMerge w:val="restart"/>
            <w:noWrap w:val="0"/>
            <w:vAlign w:val="center"/>
          </w:tcPr>
          <w:p w14:paraId="6C4EFFF0">
            <w:pPr>
              <w:pStyle w:val="299"/>
              <w:rPr>
                <w:rFonts w:ascii="Times New Roman" w:hAnsi="Times New Roman" w:eastAsia="宋体" w:cs="Times New Roman"/>
                <w:color w:val="000000"/>
              </w:rPr>
            </w:pPr>
            <w:r>
              <w:rPr>
                <w:rFonts w:ascii="Times New Roman" w:hAnsi="Times New Roman" w:eastAsia="宋体" w:cs="Times New Roman"/>
                <w:color w:val="000000"/>
              </w:rPr>
              <w:t>达到《工业企业厂界环境噪声排放标准》（GB12348-2008）2类，不扰民</w:t>
            </w:r>
          </w:p>
        </w:tc>
      </w:tr>
      <w:tr w14:paraId="7E36B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114" w:type="dxa"/>
            <w:vMerge w:val="continue"/>
            <w:noWrap w:val="0"/>
            <w:vAlign w:val="center"/>
          </w:tcPr>
          <w:p w14:paraId="616B2848">
            <w:pPr>
              <w:jc w:val="center"/>
              <w:rPr>
                <w:rFonts w:ascii="Times New Roman" w:hAnsi="Times New Roman" w:eastAsia="宋体" w:cs="Times New Roman"/>
                <w:b/>
                <w:color w:val="000000"/>
                <w:sz w:val="24"/>
              </w:rPr>
            </w:pPr>
          </w:p>
        </w:tc>
        <w:tc>
          <w:tcPr>
            <w:tcW w:w="435" w:type="dxa"/>
            <w:vMerge w:val="continue"/>
            <w:noWrap w:val="0"/>
            <w:vAlign w:val="center"/>
          </w:tcPr>
          <w:p w14:paraId="1D198747">
            <w:pPr>
              <w:jc w:val="center"/>
              <w:rPr>
                <w:rFonts w:ascii="Times New Roman" w:hAnsi="Times New Roman" w:eastAsia="宋体" w:cs="Times New Roman"/>
                <w:color w:val="000000"/>
                <w:szCs w:val="21"/>
              </w:rPr>
            </w:pPr>
          </w:p>
        </w:tc>
        <w:tc>
          <w:tcPr>
            <w:tcW w:w="1179" w:type="dxa"/>
            <w:noWrap w:val="0"/>
            <w:vAlign w:val="center"/>
          </w:tcPr>
          <w:p w14:paraId="5D2CA0E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进出运输车辆</w:t>
            </w:r>
          </w:p>
        </w:tc>
        <w:tc>
          <w:tcPr>
            <w:tcW w:w="1448" w:type="dxa"/>
            <w:noWrap w:val="0"/>
            <w:vAlign w:val="center"/>
          </w:tcPr>
          <w:p w14:paraId="679D454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交通噪声</w:t>
            </w:r>
          </w:p>
        </w:tc>
        <w:tc>
          <w:tcPr>
            <w:tcW w:w="2356" w:type="dxa"/>
            <w:noWrap w:val="0"/>
            <w:vAlign w:val="center"/>
          </w:tcPr>
          <w:p w14:paraId="433CD8F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加强管理，限速和禁止鸣笛</w:t>
            </w:r>
          </w:p>
        </w:tc>
        <w:tc>
          <w:tcPr>
            <w:tcW w:w="2325" w:type="dxa"/>
            <w:vMerge w:val="continue"/>
            <w:noWrap w:val="0"/>
            <w:vAlign w:val="center"/>
          </w:tcPr>
          <w:p w14:paraId="6527DA5E">
            <w:pPr>
              <w:pStyle w:val="299"/>
              <w:rPr>
                <w:rFonts w:ascii="Times New Roman" w:hAnsi="Times New Roman" w:eastAsia="宋体" w:cs="Times New Roman"/>
                <w:color w:val="000000"/>
              </w:rPr>
            </w:pPr>
          </w:p>
        </w:tc>
      </w:tr>
      <w:tr w14:paraId="3DFAD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7" w:hRule="atLeast"/>
          <w:jc w:val="center"/>
        </w:trPr>
        <w:tc>
          <w:tcPr>
            <w:tcW w:w="1114" w:type="dxa"/>
            <w:noWrap w:val="0"/>
            <w:vAlign w:val="center"/>
          </w:tcPr>
          <w:p w14:paraId="3A52979C">
            <w:pPr>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其他</w:t>
            </w:r>
          </w:p>
        </w:tc>
        <w:tc>
          <w:tcPr>
            <w:tcW w:w="1614" w:type="dxa"/>
            <w:gridSpan w:val="2"/>
            <w:noWrap w:val="0"/>
            <w:vAlign w:val="center"/>
          </w:tcPr>
          <w:p w14:paraId="75A000B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448" w:type="dxa"/>
            <w:noWrap w:val="0"/>
            <w:vAlign w:val="center"/>
          </w:tcPr>
          <w:p w14:paraId="3610DFA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356" w:type="dxa"/>
            <w:noWrap w:val="0"/>
            <w:vAlign w:val="center"/>
          </w:tcPr>
          <w:p w14:paraId="7FD168CD">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325" w:type="dxa"/>
            <w:noWrap w:val="0"/>
            <w:vAlign w:val="center"/>
          </w:tcPr>
          <w:p w14:paraId="17BDA0E6">
            <w:pPr>
              <w:pStyle w:val="299"/>
              <w:rPr>
                <w:rFonts w:ascii="Times New Roman" w:hAnsi="Times New Roman" w:eastAsia="宋体" w:cs="Times New Roman"/>
                <w:color w:val="000000"/>
              </w:rPr>
            </w:pPr>
            <w:r>
              <w:rPr>
                <w:rFonts w:ascii="Times New Roman" w:hAnsi="Times New Roman" w:eastAsia="宋体" w:cs="Times New Roman"/>
                <w:color w:val="000000"/>
              </w:rPr>
              <w:t>--</w:t>
            </w:r>
          </w:p>
        </w:tc>
      </w:tr>
      <w:tr w14:paraId="6E14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857" w:type="dxa"/>
            <w:gridSpan w:val="6"/>
            <w:noWrap w:val="0"/>
            <w:vAlign w:val="top"/>
          </w:tcPr>
          <w:p w14:paraId="6430F067">
            <w:pPr>
              <w:pStyle w:val="2"/>
              <w:spacing w:line="240" w:lineRule="auto"/>
              <w:rPr>
                <w:rFonts w:ascii="Times New Roman" w:hAnsi="Times New Roman" w:eastAsia="宋体" w:cs="Times New Roman"/>
                <w:color w:val="000000"/>
                <w:sz w:val="28"/>
                <w:szCs w:val="28"/>
                <w:lang w:val="en-US" w:eastAsia="zh-CN"/>
              </w:rPr>
            </w:pPr>
            <w:r>
              <w:rPr>
                <w:rFonts w:ascii="Times New Roman" w:hAnsi="Times New Roman" w:eastAsia="宋体" w:cs="Times New Roman"/>
                <w:color w:val="000000"/>
                <w:sz w:val="28"/>
                <w:szCs w:val="28"/>
                <w:lang w:val="en-US" w:eastAsia="zh-CN"/>
              </w:rPr>
              <w:t>生态保护措施及预期效果（不够时可附另页）</w:t>
            </w:r>
          </w:p>
          <w:p w14:paraId="1B153AC6">
            <w:pPr>
              <w:spacing w:line="360" w:lineRule="auto"/>
              <w:ind w:firstLine="24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所在区域自然生态系统已经演化成人工生态系统。该区域无珍稀和受保护的物种。本项目建成后在厂区内合理种植花草树木，绿化美化环境。因此，本项目不会改变当地生态环境的基本功能和属性，也不会对本项目厂址及周边生态环境产生不可逆转的重大不利影响。</w:t>
            </w:r>
          </w:p>
          <w:p w14:paraId="0B59E6BB">
            <w:pPr>
              <w:pStyle w:val="222"/>
              <w:rPr>
                <w:rFonts w:ascii="Times New Roman" w:hAnsi="Times New Roman" w:eastAsia="宋体" w:cs="Times New Roman"/>
                <w:color w:val="000000"/>
                <w:sz w:val="24"/>
                <w:szCs w:val="24"/>
              </w:rPr>
            </w:pPr>
          </w:p>
          <w:p w14:paraId="14852DBC">
            <w:pPr>
              <w:pStyle w:val="222"/>
              <w:rPr>
                <w:rFonts w:ascii="Times New Roman" w:hAnsi="Times New Roman" w:eastAsia="宋体" w:cs="Times New Roman"/>
                <w:color w:val="000000"/>
                <w:sz w:val="24"/>
                <w:szCs w:val="24"/>
              </w:rPr>
            </w:pPr>
          </w:p>
          <w:p w14:paraId="13DC98BA">
            <w:pPr>
              <w:pStyle w:val="222"/>
              <w:rPr>
                <w:rFonts w:ascii="Times New Roman" w:hAnsi="Times New Roman" w:eastAsia="宋体" w:cs="Times New Roman"/>
                <w:color w:val="000000"/>
                <w:sz w:val="24"/>
                <w:szCs w:val="24"/>
              </w:rPr>
            </w:pPr>
          </w:p>
          <w:p w14:paraId="5D2FBBD3">
            <w:pPr>
              <w:pStyle w:val="222"/>
              <w:rPr>
                <w:rFonts w:ascii="Times New Roman" w:hAnsi="Times New Roman" w:eastAsia="宋体" w:cs="Times New Roman"/>
                <w:color w:val="000000"/>
                <w:sz w:val="24"/>
                <w:szCs w:val="24"/>
              </w:rPr>
            </w:pPr>
          </w:p>
          <w:p w14:paraId="3B777EE3">
            <w:pPr>
              <w:pStyle w:val="222"/>
              <w:rPr>
                <w:rFonts w:ascii="Times New Roman" w:hAnsi="Times New Roman" w:eastAsia="宋体" w:cs="Times New Roman"/>
                <w:color w:val="000000"/>
                <w:sz w:val="24"/>
                <w:szCs w:val="24"/>
              </w:rPr>
            </w:pPr>
          </w:p>
          <w:p w14:paraId="7C3C39D6">
            <w:pPr>
              <w:pStyle w:val="222"/>
              <w:rPr>
                <w:rFonts w:ascii="Times New Roman" w:hAnsi="Times New Roman" w:eastAsia="宋体" w:cs="Times New Roman"/>
                <w:color w:val="000000"/>
                <w:sz w:val="24"/>
                <w:szCs w:val="24"/>
              </w:rPr>
            </w:pPr>
          </w:p>
          <w:p w14:paraId="63B4D3DD">
            <w:pPr>
              <w:pStyle w:val="222"/>
              <w:rPr>
                <w:rFonts w:ascii="Times New Roman" w:hAnsi="Times New Roman" w:eastAsia="宋体" w:cs="Times New Roman"/>
                <w:color w:val="000000"/>
                <w:sz w:val="24"/>
                <w:szCs w:val="24"/>
              </w:rPr>
            </w:pPr>
          </w:p>
          <w:p w14:paraId="79AA1F0D">
            <w:pPr>
              <w:pStyle w:val="222"/>
              <w:rPr>
                <w:rFonts w:ascii="Times New Roman" w:hAnsi="Times New Roman" w:eastAsia="宋体" w:cs="Times New Roman"/>
                <w:color w:val="000000"/>
                <w:sz w:val="24"/>
                <w:szCs w:val="24"/>
              </w:rPr>
            </w:pPr>
          </w:p>
          <w:p w14:paraId="4C5B457D">
            <w:pPr>
              <w:pStyle w:val="222"/>
              <w:rPr>
                <w:rFonts w:ascii="Times New Roman" w:hAnsi="Times New Roman" w:eastAsia="宋体" w:cs="Times New Roman"/>
                <w:color w:val="000000"/>
                <w:sz w:val="24"/>
                <w:szCs w:val="24"/>
              </w:rPr>
            </w:pPr>
          </w:p>
          <w:p w14:paraId="76785AA6">
            <w:pPr>
              <w:pStyle w:val="222"/>
              <w:rPr>
                <w:rFonts w:ascii="Times New Roman" w:hAnsi="Times New Roman" w:eastAsia="宋体" w:cs="Times New Roman"/>
                <w:color w:val="000000"/>
                <w:sz w:val="24"/>
                <w:szCs w:val="24"/>
              </w:rPr>
            </w:pPr>
          </w:p>
          <w:p w14:paraId="5CC71C01">
            <w:pPr>
              <w:pStyle w:val="222"/>
              <w:rPr>
                <w:rFonts w:ascii="Times New Roman" w:hAnsi="Times New Roman" w:eastAsia="宋体" w:cs="Times New Roman"/>
                <w:color w:val="000000"/>
                <w:lang w:val="en-US" w:eastAsia="zh-CN"/>
              </w:rPr>
            </w:pPr>
          </w:p>
        </w:tc>
      </w:tr>
    </w:tbl>
    <w:p w14:paraId="34DEF7A8">
      <w:pPr>
        <w:pStyle w:val="195"/>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表九  环境保护管理</w:t>
      </w:r>
    </w:p>
    <w:tbl>
      <w:tblPr>
        <w:tblStyle w:val="41"/>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70"/>
      </w:tblGrid>
      <w:tr w14:paraId="3864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95" w:hRule="atLeast"/>
        </w:trPr>
        <w:tc>
          <w:tcPr>
            <w:tcW w:w="9070" w:type="dxa"/>
            <w:noWrap w:val="0"/>
            <w:vAlign w:val="top"/>
          </w:tcPr>
          <w:p w14:paraId="748934B9">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一、环境保护措施</w:t>
            </w:r>
          </w:p>
          <w:p w14:paraId="48801A6B">
            <w:pPr>
              <w:spacing w:line="360" w:lineRule="auto"/>
              <w:rPr>
                <w:rFonts w:ascii="Times New Roman" w:hAnsi="Times New Roman" w:eastAsia="宋体" w:cs="Times New Roman"/>
                <w:b/>
                <w:color w:val="000000"/>
                <w:sz w:val="24"/>
              </w:rPr>
            </w:pPr>
            <w:r>
              <w:rPr>
                <w:rFonts w:ascii="Times New Roman" w:hAnsi="Times New Roman" w:eastAsia="宋体" w:cs="Times New Roman"/>
                <w:b/>
                <w:color w:val="000000"/>
                <w:sz w:val="24"/>
              </w:rPr>
              <w:t>1、施工期环境保护措施</w:t>
            </w:r>
          </w:p>
          <w:p w14:paraId="1AB81077">
            <w:pPr>
              <w:spacing w:line="360" w:lineRule="auto"/>
              <w:ind w:firstLine="495"/>
              <w:rPr>
                <w:rFonts w:ascii="Times New Roman" w:hAnsi="Times New Roman" w:eastAsia="宋体" w:cs="Times New Roman"/>
                <w:b/>
                <w:color w:val="000000"/>
                <w:sz w:val="24"/>
              </w:rPr>
            </w:pPr>
            <w:r>
              <w:rPr>
                <w:rFonts w:ascii="Times New Roman" w:hAnsi="Times New Roman" w:eastAsia="宋体" w:cs="Times New Roman"/>
                <w:b/>
                <w:color w:val="000000"/>
                <w:sz w:val="24"/>
              </w:rPr>
              <w:t>（1）大气污染防治措施</w:t>
            </w:r>
          </w:p>
          <w:p w14:paraId="01BC2366">
            <w:pPr>
              <w:pStyle w:val="222"/>
              <w:spacing w:after="0" w:line="360" w:lineRule="auto"/>
              <w:ind w:firstLine="480"/>
              <w:jc w:val="both"/>
              <w:rPr>
                <w:rFonts w:ascii="Times New Roman" w:hAnsi="Times New Roman" w:eastAsia="宋体" w:cs="Times New Roman"/>
                <w:color w:val="000000"/>
                <w:szCs w:val="24"/>
              </w:rPr>
            </w:pPr>
            <w:r>
              <w:rPr>
                <w:rFonts w:ascii="Times New Roman" w:hAnsi="Times New Roman" w:eastAsia="宋体" w:cs="Times New Roman"/>
                <w:color w:val="000000"/>
                <w:szCs w:val="24"/>
              </w:rPr>
              <w:t xml:space="preserve"> 1）建设单位在运输或作业中扬尘过程中洒水降尘，物料堆放要规整，土石方、建筑垃圾及时清运出场。</w:t>
            </w:r>
          </w:p>
          <w:p w14:paraId="52540B02">
            <w:pPr>
              <w:pStyle w:val="222"/>
              <w:spacing w:after="0" w:line="360" w:lineRule="auto"/>
              <w:ind w:firstLine="480"/>
              <w:jc w:val="both"/>
              <w:rPr>
                <w:rFonts w:ascii="Times New Roman" w:hAnsi="Times New Roman" w:eastAsia="宋体" w:cs="Times New Roman"/>
                <w:color w:val="000000"/>
                <w:szCs w:val="24"/>
              </w:rPr>
            </w:pPr>
            <w:r>
              <w:rPr>
                <w:rFonts w:ascii="Times New Roman" w:hAnsi="Times New Roman" w:eastAsia="宋体" w:cs="Times New Roman"/>
                <w:color w:val="000000"/>
                <w:szCs w:val="24"/>
              </w:rPr>
              <w:t>2）粉尘、扬尘、燃油产生的污染物对人体健康有害，对受影响的施工人员应做好劳动保护，配备防尘劳保用品，如口罩、风镜等。</w:t>
            </w:r>
          </w:p>
          <w:p w14:paraId="068A4A79">
            <w:pPr>
              <w:pStyle w:val="222"/>
              <w:spacing w:after="0" w:line="360" w:lineRule="auto"/>
              <w:ind w:firstLine="480"/>
              <w:jc w:val="both"/>
              <w:rPr>
                <w:rFonts w:ascii="Times New Roman" w:hAnsi="Times New Roman" w:eastAsia="宋体" w:cs="Times New Roman"/>
                <w:color w:val="000000"/>
                <w:szCs w:val="24"/>
              </w:rPr>
            </w:pPr>
            <w:r>
              <w:rPr>
                <w:rFonts w:ascii="Times New Roman" w:hAnsi="Times New Roman" w:eastAsia="宋体" w:cs="Times New Roman"/>
                <w:color w:val="000000"/>
                <w:szCs w:val="24"/>
              </w:rPr>
              <w:t>3）运输车辆进入施工场地要限速行驶，建筑材料运输时应加盖篷布遮盖。</w:t>
            </w:r>
          </w:p>
          <w:p w14:paraId="27DA0015">
            <w:pPr>
              <w:pStyle w:val="469"/>
              <w:spacing w:after="0" w:afterAutospacing="0" w:line="360" w:lineRule="auto"/>
              <w:ind w:firstLine="480"/>
              <w:jc w:val="both"/>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4）粉尘逸散性的工程材料、砂石或废弃物，应当集中堆置于工地区域避风处，并采取下列扬尘防范措施：1.覆盖篷布；2.定期洒水降尘；3.袋装。粉状物料场所尽量远离关心点，减少堆放时间及堆存量。</w:t>
            </w:r>
          </w:p>
          <w:p w14:paraId="3839433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5）加强施工管理，提倡文明施工、集中施工、快速施工。尽量缩短工期，减少施工废气的影响面与影响时间。</w:t>
            </w:r>
          </w:p>
          <w:p w14:paraId="7D3DC0B7">
            <w:pPr>
              <w:spacing w:line="360" w:lineRule="auto"/>
              <w:ind w:firstLine="495"/>
              <w:rPr>
                <w:rFonts w:ascii="Times New Roman" w:hAnsi="Times New Roman" w:eastAsia="宋体" w:cs="Times New Roman"/>
                <w:color w:val="000000"/>
                <w:sz w:val="24"/>
              </w:rPr>
            </w:pPr>
            <w:r>
              <w:rPr>
                <w:rFonts w:ascii="Times New Roman" w:hAnsi="Times New Roman" w:eastAsia="宋体" w:cs="Times New Roman"/>
                <w:b/>
                <w:color w:val="000000"/>
                <w:sz w:val="24"/>
              </w:rPr>
              <w:t>（2）水污染防治措施</w:t>
            </w:r>
          </w:p>
          <w:p w14:paraId="05CE130E">
            <w:pPr>
              <w:spacing w:line="360" w:lineRule="auto"/>
              <w:ind w:firstLine="480"/>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1</w:t>
            </w:r>
            <w:r>
              <w:rPr>
                <w:rFonts w:ascii="Times New Roman" w:hAnsi="Times New Roman" w:eastAsia="宋体" w:cs="Times New Roman"/>
                <w:color w:val="000000"/>
                <w:sz w:val="24"/>
                <w:szCs w:val="24"/>
              </w:rPr>
              <w:t>）开挖土石方需回填的就近堆放在开挖基坑两侧。雨天对开挖的土石方进行遮盖，减少水土流失避免对地表水体造成污染。</w:t>
            </w:r>
          </w:p>
          <w:p w14:paraId="720D47DC">
            <w:pPr>
              <w:pStyle w:val="469"/>
              <w:spacing w:after="0" w:afterAutospacing="0" w:line="360" w:lineRule="auto"/>
              <w:ind w:firstLine="480"/>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2</w:t>
            </w:r>
            <w:r>
              <w:rPr>
                <w:rFonts w:ascii="Times New Roman" w:hAnsi="Times New Roman" w:eastAsia="宋体" w:cs="Times New Roman"/>
                <w:color w:val="000000"/>
                <w:sz w:val="24"/>
                <w:szCs w:val="24"/>
              </w:rPr>
              <w:t>）尽量选用先进的设备、机械，以有效地减少跑、冒、滴、漏的数量及机械维修次数，从而减少含油污水的产生量。</w:t>
            </w:r>
          </w:p>
          <w:p w14:paraId="285C7645">
            <w:pPr>
              <w:pStyle w:val="469"/>
              <w:spacing w:after="0" w:afterAutospacing="0" w:line="360" w:lineRule="auto"/>
              <w:ind w:firstLine="480"/>
              <w:rPr>
                <w:rFonts w:ascii="Times New Roman" w:hAnsi="Times New Roman" w:eastAsia="宋体" w:cs="Times New Roman"/>
                <w:color w:val="000000"/>
              </w:rPr>
            </w:pPr>
            <w:r>
              <w:rPr>
                <w:rFonts w:hint="eastAsia" w:ascii="Times New Roman" w:hAnsi="Times New Roman" w:eastAsia="宋体" w:cs="Times New Roman"/>
                <w:color w:val="000000"/>
                <w:sz w:val="24"/>
                <w:szCs w:val="24"/>
                <w:lang w:val="en-US" w:eastAsia="zh-CN"/>
              </w:rPr>
              <w:t>3</w:t>
            </w:r>
            <w:r>
              <w:rPr>
                <w:rFonts w:ascii="Times New Roman" w:hAnsi="Times New Roman" w:eastAsia="宋体" w:cs="Times New Roman"/>
                <w:color w:val="000000"/>
                <w:sz w:val="24"/>
                <w:szCs w:val="24"/>
              </w:rPr>
              <w:t>）本环评要求施工中车辆维修、清洗到社会车辆维修清洗中心维修清洗。</w:t>
            </w:r>
          </w:p>
          <w:p w14:paraId="6F829395">
            <w:pPr>
              <w:spacing w:line="360" w:lineRule="auto"/>
              <w:ind w:firstLine="495"/>
              <w:rPr>
                <w:rFonts w:ascii="Times New Roman" w:hAnsi="Times New Roman" w:eastAsia="宋体" w:cs="Times New Roman"/>
                <w:b/>
                <w:color w:val="000000"/>
                <w:sz w:val="24"/>
              </w:rPr>
            </w:pPr>
            <w:r>
              <w:rPr>
                <w:rFonts w:ascii="Times New Roman" w:hAnsi="Times New Roman" w:eastAsia="宋体" w:cs="Times New Roman"/>
                <w:b/>
                <w:color w:val="000000"/>
                <w:sz w:val="24"/>
              </w:rPr>
              <w:t>（3）噪声污染防治措施</w:t>
            </w:r>
          </w:p>
          <w:p w14:paraId="6E05623A">
            <w:pPr>
              <w:pStyle w:val="255"/>
              <w:widowControl/>
              <w:spacing w:line="360" w:lineRule="auto"/>
              <w:ind w:firstLine="420"/>
              <w:rPr>
                <w:rFonts w:ascii="Times New Roman" w:hAnsi="Times New Roman" w:eastAsia="宋体" w:cs="Times New Roman"/>
                <w:color w:val="000000"/>
              </w:rPr>
            </w:pPr>
            <w:r>
              <w:rPr>
                <w:rFonts w:ascii="Times New Roman" w:hAnsi="Times New Roman" w:eastAsia="宋体" w:cs="Times New Roman"/>
                <w:color w:val="000000"/>
              </w:rPr>
              <w:t>1）选用低噪声设备和施工工艺，加强检查、维护和保养机械设备，保持润滑；在不影响施工情况下将噪声设备尽量不集中安排施工；</w:t>
            </w:r>
          </w:p>
          <w:p w14:paraId="26AC91EE">
            <w:pPr>
              <w:pStyle w:val="255"/>
              <w:widowControl/>
              <w:spacing w:line="360" w:lineRule="auto"/>
              <w:ind w:firstLine="420"/>
              <w:rPr>
                <w:rFonts w:ascii="Times New Roman" w:hAnsi="Times New Roman" w:eastAsia="宋体" w:cs="Times New Roman"/>
                <w:color w:val="000000"/>
              </w:rPr>
            </w:pPr>
            <w:r>
              <w:rPr>
                <w:rFonts w:ascii="Times New Roman" w:hAnsi="Times New Roman" w:eastAsia="宋体" w:cs="Times New Roman"/>
                <w:color w:val="000000"/>
              </w:rPr>
              <w:t>2）合理布置机械设备，尽量远离保护目标一侧布置；</w:t>
            </w:r>
          </w:p>
          <w:p w14:paraId="4417A62F">
            <w:pPr>
              <w:pStyle w:val="255"/>
              <w:widowControl/>
              <w:spacing w:line="360" w:lineRule="auto"/>
              <w:ind w:firstLine="420"/>
              <w:rPr>
                <w:rFonts w:ascii="Times New Roman" w:hAnsi="Times New Roman" w:eastAsia="宋体" w:cs="Times New Roman"/>
                <w:color w:val="000000"/>
              </w:rPr>
            </w:pPr>
            <w:r>
              <w:rPr>
                <w:rFonts w:ascii="Times New Roman" w:hAnsi="Times New Roman" w:eastAsia="宋体" w:cs="Times New Roman"/>
                <w:color w:val="000000"/>
              </w:rPr>
              <w:t>3）合理规划施工时间，优化施工方案；禁止在夜间22时至次日6时、中午12:00至14:00进行建筑施工作业；</w:t>
            </w:r>
          </w:p>
          <w:p w14:paraId="32A71C7A">
            <w:pPr>
              <w:pStyle w:val="255"/>
              <w:widowControl/>
              <w:spacing w:line="360" w:lineRule="auto"/>
              <w:ind w:firstLine="420"/>
              <w:rPr>
                <w:rFonts w:ascii="Times New Roman" w:hAnsi="Times New Roman" w:eastAsia="宋体" w:cs="Times New Roman"/>
                <w:b/>
                <w:bCs/>
                <w:color w:val="000000"/>
              </w:rPr>
            </w:pPr>
            <w:r>
              <w:rPr>
                <w:rFonts w:ascii="Times New Roman" w:hAnsi="Times New Roman" w:eastAsia="宋体" w:cs="Times New Roman"/>
                <w:color w:val="000000"/>
              </w:rPr>
              <w:t>4）加强施工人员环保意识教育及宣传，文明施工，避免因施工噪声产生纠纷。</w:t>
            </w:r>
          </w:p>
          <w:p w14:paraId="23DF7A57">
            <w:pPr>
              <w:spacing w:line="360" w:lineRule="auto"/>
              <w:ind w:firstLine="495"/>
              <w:rPr>
                <w:rFonts w:ascii="Times New Roman" w:hAnsi="Times New Roman" w:eastAsia="宋体" w:cs="Times New Roman"/>
                <w:b/>
                <w:color w:val="000000"/>
                <w:sz w:val="24"/>
              </w:rPr>
            </w:pPr>
            <w:r>
              <w:rPr>
                <w:rFonts w:ascii="Times New Roman" w:hAnsi="Times New Roman" w:eastAsia="宋体" w:cs="Times New Roman"/>
                <w:b/>
                <w:color w:val="000000"/>
                <w:sz w:val="24"/>
              </w:rPr>
              <w:t>（4）施工期固体废弃物管理措施</w:t>
            </w:r>
          </w:p>
          <w:p w14:paraId="7598306B">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1）规范施工期间施工车辆在物料运输过程中的操作，不得在运输过程中沿途丢弃、遗撒固体废物，以免造成物料泄漏，给区域环境卫生带来不良影响，避免形成道路扬尘二次污染。</w:t>
            </w:r>
          </w:p>
          <w:p w14:paraId="5F7453D9">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2）对收集、贮存、运输、处置固体废物的设施、设备和场所，应当加强管理和维护，保证其正常运行和使用。</w:t>
            </w:r>
          </w:p>
          <w:p w14:paraId="68E88AEE">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3）工程完工后，将工地及周围环境清理整洁，做到工完、料净、场地洁。</w:t>
            </w:r>
          </w:p>
          <w:p w14:paraId="4BBA9420">
            <w:pPr>
              <w:spacing w:line="360" w:lineRule="auto"/>
              <w:ind w:firstLine="495"/>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4）施工过程中产生的建筑垃圾，其中能回收利用的进行回收利用，不能回收利用部分，全部清运至当地建设部门的指定的地方集中堆存。</w:t>
            </w:r>
          </w:p>
          <w:p w14:paraId="35868C4E">
            <w:pPr>
              <w:spacing w:line="360" w:lineRule="auto"/>
              <w:ind w:firstLine="495"/>
              <w:rPr>
                <w:rFonts w:ascii="Times New Roman" w:hAnsi="Times New Roman" w:eastAsia="宋体" w:cs="Times New Roman"/>
                <w:b/>
                <w:color w:val="000000"/>
                <w:sz w:val="24"/>
              </w:rPr>
            </w:pPr>
            <w:r>
              <w:rPr>
                <w:rFonts w:ascii="Times New Roman" w:hAnsi="Times New Roman" w:eastAsia="宋体" w:cs="Times New Roman"/>
                <w:b/>
                <w:color w:val="000000"/>
                <w:sz w:val="24"/>
              </w:rPr>
              <w:t>（5）生态环境保护措施</w:t>
            </w:r>
          </w:p>
          <w:p w14:paraId="69A322A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1）加强用地规划范围内的土地资源与临时占地的管理与保护，精心设计，合理规划布局，严禁计划外占地，严禁不合理堆放。</w:t>
            </w:r>
          </w:p>
          <w:p w14:paraId="5AF7C4F6">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2）合理安排工期，尽可能避开暴雨季节进行大规模土石方开挖与回填，避免雨水对地表土壤的冲刷和破坏，对弃渣应及时清运。</w:t>
            </w:r>
          </w:p>
          <w:p w14:paraId="0CAC3165">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3）合理选择施工工序，在堆放临时渣料时，把易产生水土流失的表层土堆放在场地中间，开挖产生的块石堆放在其周围，起临时拦挡作用，严禁随意弃置。</w:t>
            </w:r>
          </w:p>
          <w:p w14:paraId="554C136A">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4）建筑垃圾必须外运到指定的地点并合理处置，杜绝随意堆放或引发水土流失。</w:t>
            </w:r>
          </w:p>
          <w:p w14:paraId="42320454">
            <w:pPr>
              <w:rPr>
                <w:rFonts w:ascii="Times New Roman" w:hAnsi="Times New Roman" w:eastAsia="宋体" w:cs="Times New Roman"/>
                <w:b/>
                <w:color w:val="000000"/>
                <w:sz w:val="24"/>
              </w:rPr>
            </w:pPr>
            <w:r>
              <w:rPr>
                <w:rFonts w:ascii="Times New Roman" w:hAnsi="Times New Roman" w:eastAsia="宋体" w:cs="Times New Roman"/>
                <w:b/>
                <w:color w:val="000000"/>
                <w:sz w:val="24"/>
              </w:rPr>
              <w:t>2、运营期环境保护措施</w:t>
            </w:r>
          </w:p>
          <w:p w14:paraId="63112DF6">
            <w:pPr>
              <w:spacing w:line="360" w:lineRule="auto"/>
              <w:ind w:firstLine="495"/>
              <w:rPr>
                <w:rFonts w:ascii="Times New Roman" w:hAnsi="Times New Roman" w:eastAsia="宋体" w:cs="Times New Roman"/>
                <w:b/>
                <w:color w:val="000000"/>
                <w:sz w:val="24"/>
              </w:rPr>
            </w:pPr>
            <w:r>
              <w:rPr>
                <w:rFonts w:ascii="Times New Roman" w:hAnsi="Times New Roman" w:eastAsia="宋体" w:cs="Times New Roman"/>
                <w:b/>
                <w:color w:val="000000"/>
                <w:sz w:val="24"/>
              </w:rPr>
              <w:t>（1）大气污染防治措施</w:t>
            </w:r>
          </w:p>
          <w:p w14:paraId="5CCC1EBE">
            <w:pPr>
              <w:keepNext w:val="0"/>
              <w:keepLines w:val="0"/>
              <w:pageBreakBefore w:val="0"/>
              <w:spacing w:line="360" w:lineRule="auto"/>
              <w:ind w:firstLine="460"/>
              <w:jc w:val="both"/>
              <w:outlineLvl w:val="9"/>
              <w:rPr>
                <w:rFonts w:ascii="Times New Roman" w:hAnsi="Times New Roman" w:eastAsia="宋体" w:cs="Times New Roman"/>
                <w:color w:val="000000"/>
                <w:sz w:val="24"/>
              </w:rPr>
            </w:pPr>
            <w:r>
              <w:rPr>
                <w:rFonts w:ascii="Times New Roman" w:hAnsi="Times New Roman" w:eastAsia="宋体" w:cs="Times New Roman"/>
                <w:color w:val="000000"/>
                <w:sz w:val="24"/>
              </w:rPr>
              <w:t>1）企业要进一步加强对场区进去车辆的管理，减少汽车尾气对周围环境的影响。</w:t>
            </w:r>
          </w:p>
          <w:p w14:paraId="4F512F9B">
            <w:pPr>
              <w:spacing w:line="360" w:lineRule="auto"/>
              <w:ind w:firstLine="480"/>
              <w:jc w:val="left"/>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）恶臭防治措施</w:t>
            </w:r>
          </w:p>
          <w:p w14:paraId="2F0681B3">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Times New Roman" w:hAnsi="Times New Roman" w:eastAsia="宋体" w:cs="Times New Roman"/>
                <w:color w:val="000000"/>
                <w:lang w:val="zh-CN"/>
              </w:rPr>
            </w:pPr>
            <w:r>
              <w:rPr>
                <w:rFonts w:ascii="Times New Roman" w:hAnsi="Times New Roman" w:eastAsia="宋体" w:cs="Times New Roman"/>
                <w:bCs/>
                <w:color w:val="000000"/>
              </w:rPr>
              <w:t>为减轻恶臭对外环境的不利影响，同时也为了防止恶臭气积聚过多对操作工人及牲畜的健康带来危害，项目应采取如下措施：</w:t>
            </w:r>
          </w:p>
          <w:p w14:paraId="5B84A27B">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Times New Roman" w:hAnsi="Times New Roman" w:eastAsia="宋体" w:cs="Times New Roman"/>
                <w:bCs/>
                <w:color w:val="000000"/>
              </w:rPr>
            </w:pPr>
            <w:r>
              <w:rPr>
                <w:rFonts w:ascii="Times New Roman" w:hAnsi="Times New Roman" w:eastAsia="宋体" w:cs="Times New Roman"/>
                <w:color w:val="000000"/>
              </w:rPr>
              <w:t>①加强绿化，厂界边缘种植高大树种，使厂区绿化形成多层隔离，</w:t>
            </w:r>
            <w:r>
              <w:rPr>
                <w:rFonts w:ascii="Times New Roman" w:hAnsi="Times New Roman" w:eastAsia="宋体" w:cs="Times New Roman"/>
                <w:bCs/>
                <w:color w:val="000000"/>
              </w:rPr>
              <w:t>尽量降低恶臭污染的影响程度；</w:t>
            </w:r>
          </w:p>
          <w:p w14:paraId="56324F10">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bCs/>
                <w:color w:val="000000"/>
              </w:rPr>
            </w:pPr>
            <w:r>
              <w:rPr>
                <w:rFonts w:ascii="Times New Roman" w:hAnsi="Times New Roman" w:eastAsia="宋体" w:cs="Times New Roman"/>
                <w:color w:val="000000"/>
              </w:rPr>
              <w:t>②</w:t>
            </w:r>
            <w:r>
              <w:rPr>
                <w:rFonts w:ascii="Times New Roman" w:hAnsi="Times New Roman" w:eastAsia="宋体" w:cs="Times New Roman"/>
                <w:color w:val="000000"/>
                <w:szCs w:val="24"/>
                <w:lang w:val="zh-CN"/>
              </w:rPr>
              <w:t>及时清理</w:t>
            </w:r>
            <w:r>
              <w:rPr>
                <w:rFonts w:ascii="Times New Roman" w:hAnsi="Times New Roman" w:eastAsia="宋体" w:cs="Times New Roman"/>
                <w:color w:val="000000"/>
                <w:szCs w:val="24"/>
              </w:rPr>
              <w:t>待宰间</w:t>
            </w:r>
            <w:r>
              <w:rPr>
                <w:rFonts w:ascii="Times New Roman" w:hAnsi="Times New Roman" w:eastAsia="宋体" w:cs="Times New Roman"/>
                <w:color w:val="000000"/>
                <w:szCs w:val="24"/>
                <w:lang w:val="zh-CN"/>
              </w:rPr>
              <w:t>以及屠宰车间内的牲畜粪便、肠胃内容物等废弃物；场区</w:t>
            </w:r>
            <w:r>
              <w:rPr>
                <w:rFonts w:ascii="Times New Roman" w:hAnsi="Times New Roman" w:eastAsia="宋体" w:cs="Times New Roman"/>
                <w:color w:val="000000"/>
                <w:szCs w:val="24"/>
              </w:rPr>
              <w:t>排水沟</w:t>
            </w:r>
            <w:r>
              <w:rPr>
                <w:rFonts w:ascii="Times New Roman" w:hAnsi="Times New Roman" w:eastAsia="宋体" w:cs="Times New Roman"/>
                <w:color w:val="000000"/>
                <w:szCs w:val="24"/>
                <w:lang w:eastAsia="zh-CN"/>
              </w:rPr>
              <w:t>设置一定坡度</w:t>
            </w:r>
            <w:r>
              <w:rPr>
                <w:rFonts w:ascii="Times New Roman" w:hAnsi="Times New Roman" w:eastAsia="宋体" w:cs="Times New Roman"/>
                <w:color w:val="000000"/>
                <w:szCs w:val="24"/>
              </w:rPr>
              <w:t>，上铺铁篦子，便于清洗地面及排水；</w:t>
            </w:r>
            <w:r>
              <w:rPr>
                <w:rFonts w:ascii="Times New Roman" w:hAnsi="Times New Roman" w:eastAsia="宋体" w:cs="Times New Roman"/>
                <w:color w:val="000000"/>
                <w:szCs w:val="24"/>
                <w:lang w:val="zh-CN"/>
              </w:rPr>
              <w:t>屠宰车间和待宰间及时清洗地面，</w:t>
            </w:r>
            <w:r>
              <w:rPr>
                <w:rFonts w:ascii="Times New Roman" w:hAnsi="Times New Roman" w:eastAsia="宋体" w:cs="Times New Roman"/>
                <w:bCs/>
                <w:color w:val="000000"/>
                <w:szCs w:val="24"/>
              </w:rPr>
              <w:t>并对设备和地面进行冲洗和消毒；</w:t>
            </w:r>
            <w:r>
              <w:rPr>
                <w:rFonts w:ascii="Times New Roman" w:hAnsi="Times New Roman" w:eastAsia="宋体" w:cs="Times New Roman"/>
                <w:color w:val="000000"/>
                <w:szCs w:val="24"/>
                <w:lang w:val="zh-CN"/>
              </w:rPr>
              <w:t>地面铺设防血、防水和耐机械损坏的不透水材料，且表面防滑；</w:t>
            </w:r>
          </w:p>
          <w:p w14:paraId="578346F4">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bCs/>
                <w:color w:val="000000"/>
                <w:szCs w:val="24"/>
              </w:rPr>
            </w:pPr>
            <w:r>
              <w:rPr>
                <w:rFonts w:ascii="Times New Roman" w:hAnsi="Times New Roman" w:eastAsia="宋体" w:cs="Times New Roman"/>
                <w:color w:val="000000"/>
                <w:szCs w:val="24"/>
              </w:rPr>
              <w:t>③加强日常监督管理，在高温天气，进一步加强防臭措施，</w:t>
            </w:r>
            <w:r>
              <w:rPr>
                <w:rFonts w:ascii="Times New Roman" w:hAnsi="Times New Roman" w:eastAsia="宋体" w:cs="Times New Roman"/>
                <w:color w:val="000000"/>
                <w:szCs w:val="24"/>
                <w:lang w:eastAsia="zh-CN"/>
              </w:rPr>
              <w:t>比如：喷洒除臭剂，</w:t>
            </w:r>
            <w:r>
              <w:rPr>
                <w:rFonts w:ascii="Times New Roman" w:hAnsi="Times New Roman" w:eastAsia="宋体" w:cs="Times New Roman"/>
                <w:color w:val="000000"/>
                <w:szCs w:val="24"/>
              </w:rPr>
              <w:t>避免影响周边大气环境。</w:t>
            </w:r>
            <w:r>
              <w:rPr>
                <w:rFonts w:ascii="Times New Roman" w:hAnsi="Times New Roman" w:eastAsia="宋体" w:cs="Times New Roman"/>
                <w:bCs/>
                <w:color w:val="000000"/>
                <w:szCs w:val="24"/>
              </w:rPr>
              <w:t>车间工作人员</w:t>
            </w:r>
            <w:r>
              <w:rPr>
                <w:rFonts w:hint="eastAsia" w:ascii="Times New Roman" w:hAnsi="Times New Roman" w:eastAsia="宋体" w:cs="Times New Roman"/>
                <w:bCs/>
                <w:color w:val="000000"/>
                <w:szCs w:val="24"/>
                <w:lang w:eastAsia="zh-CN"/>
              </w:rPr>
              <w:t>佩戴口罩</w:t>
            </w:r>
            <w:r>
              <w:rPr>
                <w:rFonts w:ascii="Times New Roman" w:hAnsi="Times New Roman" w:eastAsia="宋体" w:cs="Times New Roman"/>
                <w:bCs/>
                <w:color w:val="000000"/>
                <w:szCs w:val="24"/>
              </w:rPr>
              <w:t>等劳动保护用品。</w:t>
            </w:r>
          </w:p>
          <w:p w14:paraId="2DE362A1">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④污水处理站产生恶臭主要污染源格栅间、调节池、进水泵房、厌氧池、污泥池均设计为地下加盖密封式，减少废气的排放；</w:t>
            </w:r>
          </w:p>
          <w:p w14:paraId="7C0BC46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Cs w:val="24"/>
              </w:rPr>
            </w:pPr>
            <w:r>
              <w:rPr>
                <w:rFonts w:ascii="Times New Roman" w:hAnsi="Times New Roman" w:eastAsia="宋体" w:cs="Times New Roman"/>
                <w:color w:val="000000"/>
                <w:szCs w:val="24"/>
              </w:rPr>
              <w:t>⑤</w:t>
            </w:r>
            <w:r>
              <w:rPr>
                <w:rFonts w:ascii="Times New Roman" w:hAnsi="Times New Roman" w:eastAsia="宋体" w:cs="Times New Roman"/>
                <w:color w:val="000000"/>
              </w:rPr>
              <w:t>污水处理站设置于建筑物的侧风向，并在中间设置有绿化带相隔，</w:t>
            </w:r>
            <w:r>
              <w:rPr>
                <w:rFonts w:ascii="Times New Roman" w:hAnsi="Times New Roman" w:eastAsia="宋体" w:cs="Times New Roman"/>
                <w:color w:val="000000"/>
                <w:szCs w:val="24"/>
              </w:rPr>
              <w:t>并采取定期喷洒消毒液、除臭剂等措施进行除臭，可有效减轻恶臭的影响；</w:t>
            </w:r>
          </w:p>
          <w:p w14:paraId="629CBCB9">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Cs w:val="24"/>
              </w:rPr>
            </w:pPr>
            <w:r>
              <w:rPr>
                <w:rFonts w:ascii="Times New Roman" w:hAnsi="Times New Roman" w:eastAsia="宋体" w:cs="Times New Roman"/>
                <w:color w:val="000000"/>
                <w:szCs w:val="24"/>
                <w:lang w:val="zh-CN"/>
              </w:rPr>
              <w:t>⑥</w:t>
            </w:r>
            <w:r>
              <w:rPr>
                <w:rFonts w:ascii="Times New Roman" w:hAnsi="Times New Roman" w:eastAsia="宋体" w:cs="Times New Roman"/>
                <w:color w:val="000000"/>
                <w:szCs w:val="24"/>
              </w:rPr>
              <w:t>污水处理站运行过程中加强管理，控制污泥发酵。污泥脱水后要及时清运，定时清洗污泥脱水机；粗细格栅所截留的栅渣及时清运，清洗污迹；避免固体废弃物在厂内长时间堆放。</w:t>
            </w:r>
          </w:p>
          <w:p w14:paraId="434D4FB6">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Cs w:val="24"/>
              </w:rPr>
            </w:pPr>
            <w:r>
              <w:rPr>
                <w:rFonts w:ascii="Times New Roman" w:hAnsi="Times New Roman" w:eastAsia="宋体" w:cs="Times New Roman"/>
                <w:color w:val="000000"/>
                <w:szCs w:val="24"/>
              </w:rPr>
              <w:t>⑦本项目在工程建设过程中，对无害化处理间采用严格的防渗、防漏方案。化尸过程产生恶臭气体，通过自带除臭装置处理后排放。</w:t>
            </w:r>
          </w:p>
          <w:p w14:paraId="2689E0CC">
            <w:pPr>
              <w:numPr>
                <w:ilvl w:val="0"/>
                <w:numId w:val="4"/>
              </w:numPr>
              <w:spacing w:line="360" w:lineRule="auto"/>
              <w:ind w:right="28" w:firstLine="480"/>
              <w:rPr>
                <w:rFonts w:ascii="Times New Roman" w:hAnsi="Times New Roman" w:eastAsia="宋体" w:cs="Times New Roman"/>
                <w:color w:val="000000"/>
                <w:sz w:val="24"/>
                <w:lang w:val="en-US" w:eastAsia="zh-CN"/>
              </w:rPr>
            </w:pPr>
            <w:r>
              <w:rPr>
                <w:rFonts w:ascii="Times New Roman" w:hAnsi="Times New Roman" w:eastAsia="宋体" w:cs="Times New Roman"/>
                <w:color w:val="000000"/>
                <w:sz w:val="24"/>
                <w:lang w:val="en-US" w:eastAsia="zh-CN"/>
              </w:rPr>
              <w:t>将生物质燃料锅炉变更为电锅炉</w:t>
            </w:r>
            <w:r>
              <w:rPr>
                <w:rFonts w:ascii="Times New Roman" w:hAnsi="Times New Roman" w:eastAsia="宋体" w:cs="Times New Roman"/>
                <w:color w:val="000000"/>
                <w:sz w:val="24"/>
              </w:rPr>
              <w:t>，</w:t>
            </w:r>
            <w:r>
              <w:rPr>
                <w:rFonts w:ascii="Times New Roman" w:hAnsi="Times New Roman" w:eastAsia="宋体" w:cs="Times New Roman"/>
                <w:color w:val="000000"/>
                <w:sz w:val="24"/>
                <w:lang w:val="en-US" w:eastAsia="zh-CN"/>
              </w:rPr>
              <w:t>进行更换锅炉后，无锅炉烟气产生。</w:t>
            </w:r>
          </w:p>
          <w:p w14:paraId="7736FCAC">
            <w:pPr>
              <w:numPr>
                <w:ilvl w:val="0"/>
                <w:numId w:val="0"/>
              </w:numPr>
              <w:spacing w:line="360" w:lineRule="auto"/>
              <w:ind w:right="28" w:firstLine="480"/>
              <w:rPr>
                <w:rFonts w:ascii="Times New Roman" w:hAnsi="Times New Roman" w:eastAsia="宋体" w:cs="Times New Roman"/>
                <w:color w:val="000000"/>
              </w:rPr>
            </w:pPr>
            <w:r>
              <w:rPr>
                <w:rFonts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非正常情况，产生的病死猪将采用焚烧的方式进行无害化处理，将会产生焚烧烟气，本环评建议</w:t>
            </w:r>
            <w:r>
              <w:rPr>
                <w:rFonts w:ascii="Times New Roman" w:hAnsi="Times New Roman" w:eastAsia="宋体" w:cs="Times New Roman"/>
                <w:color w:val="000000"/>
                <w:sz w:val="24"/>
                <w:szCs w:val="24"/>
                <w:lang w:val="en-US" w:eastAsia="zh-CN"/>
              </w:rPr>
              <w:t>增设1套水膜除尘装置+15m高排气筒</w:t>
            </w:r>
            <w:r>
              <w:rPr>
                <w:rFonts w:ascii="Times New Roman" w:hAnsi="Times New Roman" w:eastAsia="宋体" w:cs="Times New Roman"/>
                <w:color w:val="000000"/>
                <w:sz w:val="24"/>
              </w:rPr>
              <w:t>（并采用除臭剂喷洒）。</w:t>
            </w:r>
            <w:r>
              <w:rPr>
                <w:rFonts w:ascii="Times New Roman" w:hAnsi="Times New Roman" w:eastAsia="宋体" w:cs="Times New Roman"/>
                <w:color w:val="000000"/>
                <w:sz w:val="24"/>
                <w:szCs w:val="24"/>
              </w:rPr>
              <w:t>其除尘效率为87%，除臭效率为90%。处理风量为2000m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p>
          <w:p w14:paraId="66E7B991">
            <w:pPr>
              <w:spacing w:line="360" w:lineRule="auto"/>
              <w:ind w:firstLine="482"/>
              <w:rPr>
                <w:rFonts w:ascii="Times New Roman" w:hAnsi="Times New Roman" w:eastAsia="宋体" w:cs="Times New Roman"/>
                <w:b/>
                <w:color w:val="000000"/>
                <w:sz w:val="24"/>
              </w:rPr>
            </w:pPr>
            <w:r>
              <w:rPr>
                <w:rFonts w:ascii="Times New Roman" w:hAnsi="Times New Roman" w:eastAsia="宋体" w:cs="Times New Roman"/>
                <w:b/>
                <w:color w:val="000000"/>
                <w:sz w:val="24"/>
              </w:rPr>
              <w:t>（2）地表水污染防治措施</w:t>
            </w:r>
          </w:p>
          <w:p w14:paraId="2FB8155E">
            <w:pPr>
              <w:spacing w:line="360" w:lineRule="auto"/>
              <w:ind w:firstLine="561"/>
              <w:rPr>
                <w:rFonts w:ascii="Times New Roman" w:hAnsi="Times New Roman" w:eastAsia="宋体" w:cs="Times New Roman"/>
                <w:color w:val="000000"/>
                <w:sz w:val="24"/>
                <w:szCs w:val="24"/>
              </w:rPr>
            </w:pPr>
            <w:r>
              <w:rPr>
                <w:rFonts w:ascii="Times New Roman" w:hAnsi="Times New Roman" w:eastAsia="宋体" w:cs="Times New Roman"/>
                <w:color w:val="000000"/>
                <w:sz w:val="24"/>
              </w:rPr>
              <w:t>1）排水体制采用雨污分流制，</w:t>
            </w:r>
            <w:r>
              <w:rPr>
                <w:rFonts w:ascii="Times New Roman" w:hAnsi="Times New Roman" w:eastAsia="宋体" w:cs="Times New Roman"/>
                <w:color w:val="000000"/>
                <w:sz w:val="24"/>
                <w:szCs w:val="24"/>
              </w:rPr>
              <w:t>雨水</w:t>
            </w:r>
            <w:r>
              <w:rPr>
                <w:rFonts w:ascii="Times New Roman" w:hAnsi="Times New Roman" w:eastAsia="宋体" w:cs="Times New Roman"/>
                <w:color w:val="000000"/>
                <w:sz w:val="24"/>
                <w:szCs w:val="24"/>
                <w:lang w:val="en-US" w:eastAsia="zh-CN"/>
              </w:rPr>
              <w:t>需</w:t>
            </w:r>
            <w:r>
              <w:rPr>
                <w:rFonts w:ascii="Times New Roman" w:hAnsi="Times New Roman" w:eastAsia="宋体" w:cs="Times New Roman"/>
                <w:color w:val="000000"/>
                <w:sz w:val="24"/>
                <w:szCs w:val="24"/>
              </w:rPr>
              <w:t>采用有组织排水，屋面雨水经汇集后排入室外雨水沟，和场地雨水一道排入项目区雨水沟，最后就近排入项目区外的排水沟渠。</w:t>
            </w:r>
          </w:p>
          <w:p w14:paraId="0491B7E1">
            <w:pPr>
              <w:spacing w:line="372"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2）</w:t>
            </w:r>
            <w:r>
              <w:rPr>
                <w:rFonts w:ascii="Times New Roman" w:hAnsi="Times New Roman" w:eastAsia="宋体" w:cs="Times New Roman"/>
                <w:color w:val="000000"/>
                <w:sz w:val="24"/>
                <w:szCs w:val="24"/>
              </w:rPr>
              <w:t>污水处理工艺</w:t>
            </w:r>
            <w:r>
              <w:rPr>
                <w:rFonts w:ascii="Times New Roman" w:hAnsi="Times New Roman" w:eastAsia="宋体" w:cs="Times New Roman"/>
                <w:color w:val="000000"/>
                <w:sz w:val="24"/>
              </w:rPr>
              <w:t>设计采用</w:t>
            </w:r>
            <w:r>
              <w:rPr>
                <w:rFonts w:hint="eastAsia" w:ascii="Times New Roman" w:hAnsi="Times New Roman" w:eastAsia="宋体" w:cs="Times New Roman"/>
                <w:color w:val="000000"/>
                <w:sz w:val="24"/>
                <w:lang w:eastAsia="zh-CN"/>
              </w:rPr>
              <w:t>“</w:t>
            </w:r>
            <w:r>
              <w:rPr>
                <w:rFonts w:ascii="Times New Roman" w:hAnsi="Times New Roman" w:eastAsia="宋体" w:cs="Times New Roman"/>
                <w:color w:val="000000"/>
                <w:sz w:val="24"/>
                <w:szCs w:val="24"/>
                <w:lang w:val="en-US" w:eastAsia="zh-CN"/>
              </w:rPr>
              <w:t>隔油沉淀+混凝气浮+厌氧反应池+水解酸化+缺氧生物接触氧化池+好氧生物接触氧化池+MBR膜+消毒”工艺</w:t>
            </w:r>
            <w:r>
              <w:rPr>
                <w:rFonts w:ascii="Times New Roman" w:hAnsi="Times New Roman" w:eastAsia="宋体" w:cs="Times New Roman"/>
                <w:color w:val="000000"/>
                <w:sz w:val="24"/>
              </w:rPr>
              <w:t>，污水处理站的设计规模为</w:t>
            </w:r>
            <w:r>
              <w:rPr>
                <w:rFonts w:hint="eastAsia" w:ascii="Times New Roman" w:hAnsi="Times New Roman" w:eastAsia="宋体" w:cs="Times New Roman"/>
                <w:color w:val="000000"/>
                <w:sz w:val="24"/>
                <w:lang w:val="en-US" w:eastAsia="zh-CN"/>
              </w:rPr>
              <w:t>7</w:t>
            </w:r>
            <w:r>
              <w:rPr>
                <w:rFonts w:ascii="Times New Roman" w:hAnsi="Times New Roman" w:eastAsia="宋体" w:cs="Times New Roman"/>
                <w:color w:val="000000"/>
                <w:sz w:val="24"/>
                <w:lang w:val="en-US" w:eastAsia="zh-CN"/>
              </w:rPr>
              <w:t>0</w:t>
            </w:r>
            <w:r>
              <w:rPr>
                <w:rFonts w:ascii="Times New Roman" w:hAnsi="Times New Roman" w:eastAsia="宋体" w:cs="Times New Roman"/>
                <w:color w:val="000000"/>
                <w:sz w:val="24"/>
              </w:rPr>
              <w:t>m</w:t>
            </w:r>
            <w:r>
              <w:rPr>
                <w:rFonts w:ascii="Times New Roman" w:hAnsi="Times New Roman" w:eastAsia="宋体" w:cs="Times New Roman"/>
                <w:color w:val="000000"/>
                <w:sz w:val="24"/>
                <w:vertAlign w:val="superscript"/>
              </w:rPr>
              <w:t>3</w:t>
            </w:r>
            <w:r>
              <w:rPr>
                <w:rFonts w:ascii="Times New Roman" w:hAnsi="Times New Roman" w:eastAsia="宋体" w:cs="Times New Roman"/>
                <w:color w:val="000000"/>
                <w:sz w:val="24"/>
              </w:rPr>
              <w:t>/d</w:t>
            </w:r>
          </w:p>
          <w:p w14:paraId="571B5627">
            <w:pPr>
              <w:keepNext w:val="0"/>
              <w:keepLines w:val="0"/>
              <w:pageBreakBefore w:val="0"/>
              <w:widowControl w:val="0"/>
              <w:tabs>
                <w:tab w:val="right" w:pos="9695"/>
              </w:tabs>
              <w:spacing w:line="360" w:lineRule="auto"/>
              <w:ind w:firstLine="480"/>
              <w:rPr>
                <w:rFonts w:ascii="Times New Roman" w:hAnsi="Times New Roman" w:eastAsia="宋体" w:cs="Times New Roman"/>
                <w:color w:val="000000"/>
                <w:sz w:val="24"/>
              </w:rPr>
            </w:pPr>
            <w:r>
              <w:rPr>
                <w:rFonts w:hint="eastAsia" w:ascii="Times New Roman" w:hAnsi="Times New Roman" w:eastAsia="宋体" w:cs="Times New Roman"/>
                <w:color w:val="000000"/>
                <w:sz w:val="24"/>
                <w:lang w:val="en-US" w:eastAsia="zh-CN"/>
              </w:rPr>
              <w:t>3</w:t>
            </w:r>
            <w:r>
              <w:rPr>
                <w:rFonts w:ascii="Times New Roman" w:hAnsi="Times New Roman" w:eastAsia="宋体" w:cs="Times New Roman"/>
                <w:color w:val="000000"/>
                <w:sz w:val="24"/>
              </w:rPr>
              <w:t>）</w:t>
            </w:r>
            <w:r>
              <w:rPr>
                <w:rFonts w:ascii="Times New Roman" w:hAnsi="Times New Roman" w:eastAsia="宋体" w:cs="Times New Roman"/>
                <w:color w:val="000000"/>
                <w:sz w:val="24"/>
                <w:szCs w:val="24"/>
              </w:rPr>
              <w:t>本环评建议将</w:t>
            </w:r>
            <w:r>
              <w:rPr>
                <w:rFonts w:hint="eastAsia" w:ascii="Times New Roman" w:hAnsi="Times New Roman" w:eastAsia="宋体" w:cs="Times New Roman"/>
                <w:color w:val="000000"/>
                <w:sz w:val="24"/>
                <w:szCs w:val="24"/>
                <w:lang w:val="en-US" w:eastAsia="zh-CN"/>
              </w:rPr>
              <w:t>隔油调节池</w:t>
            </w:r>
            <w:r>
              <w:rPr>
                <w:rFonts w:ascii="Times New Roman" w:hAnsi="Times New Roman" w:eastAsia="宋体" w:cs="Times New Roman"/>
                <w:color w:val="000000"/>
                <w:sz w:val="24"/>
                <w:szCs w:val="24"/>
                <w:lang w:eastAsia="zh-CN"/>
              </w:rPr>
              <w:t>容积为</w:t>
            </w:r>
            <w:r>
              <w:rPr>
                <w:rFonts w:ascii="Times New Roman" w:hAnsi="Times New Roman" w:eastAsia="宋体" w:cs="Times New Roman"/>
                <w:color w:val="000000"/>
                <w:sz w:val="24"/>
                <w:szCs w:val="24"/>
                <w:lang w:val="en-US" w:eastAsia="zh-CN"/>
              </w:rPr>
              <w:t>1</w:t>
            </w:r>
            <w:r>
              <w:rPr>
                <w:rFonts w:hint="eastAsia" w:ascii="Times New Roman" w:hAnsi="Times New Roman" w:eastAsia="宋体" w:cs="Times New Roman"/>
                <w:color w:val="000000"/>
                <w:sz w:val="24"/>
                <w:szCs w:val="24"/>
                <w:lang w:val="en-US" w:eastAsia="zh-CN"/>
              </w:rPr>
              <w:t>68</w:t>
            </w:r>
            <w:r>
              <w:rPr>
                <w:rFonts w:ascii="Times New Roman" w:hAnsi="Times New Roman" w:eastAsia="宋体" w:cs="Times New Roman"/>
                <w:color w:val="000000"/>
                <w:sz w:val="24"/>
              </w:rPr>
              <w:t>m</w:t>
            </w:r>
            <w:r>
              <w:rPr>
                <w:rFonts w:ascii="Times New Roman" w:hAnsi="Times New Roman" w:eastAsia="宋体" w:cs="Times New Roman"/>
                <w:color w:val="000000"/>
                <w:sz w:val="24"/>
                <w:vertAlign w:val="superscript"/>
              </w:rPr>
              <w:t>3</w:t>
            </w:r>
            <w:r>
              <w:rPr>
                <w:rFonts w:hint="eastAsia" w:ascii="Times New Roman" w:hAnsi="Times New Roman" w:eastAsia="宋体" w:cs="Times New Roman"/>
                <w:color w:val="000000"/>
                <w:sz w:val="24"/>
                <w:szCs w:val="24"/>
                <w:lang w:val="en-US" w:eastAsia="zh-CN"/>
              </w:rPr>
              <w:t>作</w:t>
            </w:r>
            <w:r>
              <w:rPr>
                <w:rFonts w:ascii="Times New Roman" w:hAnsi="Times New Roman" w:eastAsia="宋体" w:cs="Times New Roman"/>
                <w:color w:val="000000"/>
                <w:sz w:val="24"/>
                <w:szCs w:val="24"/>
                <w:lang w:eastAsia="zh-CN"/>
              </w:rPr>
              <w:t>为事故应急池</w:t>
            </w:r>
            <w:r>
              <w:rPr>
                <w:rFonts w:hint="eastAsia" w:ascii="Times New Roman" w:hAnsi="Times New Roman" w:eastAsia="宋体" w:cs="Times New Roman"/>
                <w:color w:val="000000"/>
                <w:sz w:val="24"/>
                <w:szCs w:val="24"/>
                <w:lang w:val="en-US" w:eastAsia="zh-CN"/>
              </w:rPr>
              <w:t>外，单独设置1个容积为50m</w:t>
            </w:r>
            <w:r>
              <w:rPr>
                <w:rFonts w:hint="eastAsia" w:ascii="Times New Roman" w:hAnsi="Times New Roman" w:eastAsia="宋体" w:cs="Times New Roman"/>
                <w:color w:val="000000"/>
                <w:sz w:val="24"/>
                <w:szCs w:val="24"/>
                <w:vertAlign w:val="superscript"/>
                <w:lang w:val="en-US" w:eastAsia="zh-CN"/>
              </w:rPr>
              <w:t>3</w:t>
            </w:r>
            <w:r>
              <w:rPr>
                <w:rFonts w:hint="eastAsia" w:ascii="Times New Roman" w:hAnsi="Times New Roman" w:eastAsia="宋体" w:cs="Times New Roman"/>
                <w:color w:val="000000"/>
                <w:sz w:val="24"/>
                <w:szCs w:val="24"/>
                <w:lang w:val="en-US" w:eastAsia="zh-CN"/>
              </w:rPr>
              <w:t>的事故应急池</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rPr>
              <w:t>在废水处理站设备出现故障时，</w:t>
            </w:r>
            <w:r>
              <w:rPr>
                <w:rFonts w:ascii="Times New Roman" w:hAnsi="Times New Roman" w:eastAsia="宋体" w:cs="Times New Roman"/>
                <w:color w:val="000000"/>
                <w:sz w:val="24"/>
                <w:lang w:eastAsia="zh-CN"/>
              </w:rPr>
              <w:t>可将废水排入</w:t>
            </w:r>
            <w:r>
              <w:rPr>
                <w:rFonts w:ascii="Times New Roman" w:hAnsi="Times New Roman" w:eastAsia="宋体" w:cs="Times New Roman"/>
                <w:color w:val="000000"/>
                <w:sz w:val="24"/>
              </w:rPr>
              <w:t>，若废水处理站设备出现故障应立即检修，在污水处理站检修过程中，企业应暂停生产，待污水处理站恢复正常运行后再投入生产。</w:t>
            </w:r>
          </w:p>
          <w:p w14:paraId="063421B4">
            <w:pPr>
              <w:pStyle w:val="2"/>
              <w:keepNext w:val="0"/>
              <w:keepLines w:val="0"/>
              <w:pageBreakBefore w:val="0"/>
              <w:widowControl w:val="0"/>
              <w:spacing w:line="360" w:lineRule="auto"/>
              <w:rPr>
                <w:rFonts w:eastAsia="宋体"/>
                <w:color w:val="000000"/>
                <w:lang w:val="en-US" w:eastAsia="zh-CN"/>
              </w:rPr>
            </w:pPr>
            <w:r>
              <w:rPr>
                <w:rFonts w:hint="eastAsia" w:ascii="Times New Roman" w:hAnsi="Times New Roman" w:eastAsia="宋体" w:cs="Times New Roman"/>
                <w:color w:val="000000"/>
                <w:sz w:val="24"/>
                <w:lang w:val="en-US" w:eastAsia="zh-CN"/>
              </w:rPr>
              <w:t xml:space="preserve">   4）配套设置1座容积为5.0m</w:t>
            </w:r>
            <w:r>
              <w:rPr>
                <w:rFonts w:hint="eastAsia" w:ascii="Times New Roman" w:hAnsi="Times New Roman" w:eastAsia="宋体" w:cs="Times New Roman"/>
                <w:color w:val="000000"/>
                <w:sz w:val="24"/>
                <w:vertAlign w:val="superscript"/>
                <w:lang w:val="en-US" w:eastAsia="zh-CN"/>
              </w:rPr>
              <w:t>3</w:t>
            </w:r>
            <w:r>
              <w:rPr>
                <w:rFonts w:hint="eastAsia" w:ascii="Times New Roman" w:hAnsi="Times New Roman" w:eastAsia="宋体" w:cs="Times New Roman"/>
                <w:color w:val="000000"/>
                <w:sz w:val="24"/>
                <w:lang w:val="en-US" w:eastAsia="zh-CN"/>
              </w:rPr>
              <w:t>的循环水池，使用水膜除尘废水沉淀后循环使用，不外排。</w:t>
            </w:r>
          </w:p>
          <w:p w14:paraId="63AA0BFD">
            <w:pPr>
              <w:pStyle w:val="2"/>
              <w:spacing w:line="360" w:lineRule="auto"/>
              <w:rPr>
                <w:rFonts w:ascii="Times New Roman" w:hAnsi="Times New Roman" w:eastAsia="宋体" w:cs="Times New Roman"/>
                <w:color w:val="000000"/>
                <w:sz w:val="24"/>
                <w:lang w:val="en-US" w:eastAsia="zh-CN"/>
              </w:rPr>
            </w:pPr>
            <w:r>
              <w:rPr>
                <w:rFonts w:ascii="Times New Roman" w:hAnsi="Times New Roman" w:eastAsia="宋体" w:cs="Times New Roman"/>
                <w:color w:val="000000"/>
                <w:sz w:val="24"/>
                <w:lang w:val="en-US" w:eastAsia="zh-CN"/>
              </w:rPr>
              <w:t xml:space="preserve">   </w:t>
            </w:r>
            <w:r>
              <w:rPr>
                <w:rFonts w:ascii="Times New Roman" w:hAnsi="Times New Roman" w:eastAsia="宋体" w:cs="Times New Roman"/>
                <w:b/>
                <w:bCs/>
                <w:color w:val="000000"/>
                <w:sz w:val="24"/>
                <w:lang w:val="en-US" w:eastAsia="zh-CN"/>
              </w:rPr>
              <w:t>（3）地下水防治措施</w:t>
            </w:r>
          </w:p>
          <w:p w14:paraId="4CF07F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eastAsia="zh-CN"/>
              </w:rPr>
              <w:t>建设单位采取已经采取对生产车间地面进行硬化，</w:t>
            </w:r>
            <w:r>
              <w:rPr>
                <w:rFonts w:ascii="Times New Roman" w:hAnsi="Times New Roman" w:eastAsia="宋体" w:cs="Times New Roman"/>
                <w:color w:val="000000"/>
                <w:sz w:val="24"/>
              </w:rPr>
              <w:t>为保护该区地下水，</w:t>
            </w:r>
            <w:r>
              <w:rPr>
                <w:rFonts w:ascii="Times New Roman" w:hAnsi="Times New Roman" w:eastAsia="宋体" w:cs="Times New Roman"/>
                <w:color w:val="000000"/>
                <w:sz w:val="24"/>
                <w:lang w:eastAsia="zh-CN"/>
              </w:rPr>
              <w:t>但是本环评要求</w:t>
            </w:r>
            <w:r>
              <w:rPr>
                <w:rFonts w:ascii="Times New Roman" w:hAnsi="Times New Roman" w:eastAsia="宋体" w:cs="Times New Roman"/>
                <w:color w:val="000000"/>
                <w:sz w:val="24"/>
              </w:rPr>
              <w:t>项目必须采取以下防治措施：</w:t>
            </w:r>
          </w:p>
          <w:p w14:paraId="0B3FC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1）</w:t>
            </w:r>
            <w:r>
              <w:rPr>
                <w:rFonts w:ascii="Times New Roman" w:hAnsi="Times New Roman" w:eastAsia="宋体" w:cs="Times New Roman"/>
                <w:color w:val="000000"/>
                <w:sz w:val="24"/>
              </w:rPr>
              <w:t>项目污水处理站地面及池体均需做防渗处理，防渗后渗透系数应小于10</w:t>
            </w:r>
            <w:r>
              <w:rPr>
                <w:rFonts w:ascii="Times New Roman" w:hAnsi="Times New Roman" w:eastAsia="宋体" w:cs="Times New Roman"/>
                <w:color w:val="000000"/>
                <w:sz w:val="24"/>
                <w:vertAlign w:val="superscript"/>
              </w:rPr>
              <w:t>-7</w:t>
            </w:r>
            <w:r>
              <w:rPr>
                <w:rFonts w:ascii="Times New Roman" w:hAnsi="Times New Roman" w:eastAsia="宋体" w:cs="Times New Roman"/>
                <w:color w:val="000000"/>
                <w:sz w:val="24"/>
              </w:rPr>
              <w:t>cm/s。防渗须由有资质单位设计并建设，建议防渗方式为硬化层下铺设“两布一膜”；</w:t>
            </w:r>
          </w:p>
          <w:p w14:paraId="321D0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2）</w:t>
            </w:r>
            <w:r>
              <w:rPr>
                <w:rFonts w:ascii="Times New Roman" w:hAnsi="Times New Roman" w:eastAsia="宋体" w:cs="Times New Roman"/>
                <w:color w:val="000000"/>
                <w:sz w:val="24"/>
              </w:rPr>
              <w:t>项目</w:t>
            </w:r>
            <w:r>
              <w:rPr>
                <w:rFonts w:ascii="Times New Roman" w:hAnsi="Times New Roman" w:eastAsia="宋体" w:cs="Times New Roman"/>
                <w:color w:val="000000"/>
                <w:sz w:val="24"/>
                <w:lang w:eastAsia="zh-CN"/>
              </w:rPr>
              <w:t>区</w:t>
            </w:r>
            <w:r>
              <w:rPr>
                <w:rFonts w:ascii="Times New Roman" w:hAnsi="Times New Roman" w:eastAsia="宋体" w:cs="Times New Roman"/>
                <w:color w:val="000000"/>
                <w:sz w:val="24"/>
              </w:rPr>
              <w:t>污水收集管道尽量采取架空设置，并经常检查，发现渗漏及时补救；</w:t>
            </w:r>
          </w:p>
          <w:p w14:paraId="52A924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3）</w:t>
            </w:r>
            <w:r>
              <w:rPr>
                <w:rFonts w:ascii="Times New Roman" w:hAnsi="Times New Roman" w:eastAsia="宋体" w:cs="Times New Roman"/>
                <w:color w:val="000000"/>
                <w:sz w:val="24"/>
              </w:rPr>
              <w:t>加强污水处理站管理，回用中水需达到《城市污水再生利用 城市杂用水水质》（GB/T18920-2002）标准；</w:t>
            </w:r>
          </w:p>
          <w:p w14:paraId="7709DC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4）</w:t>
            </w:r>
            <w:r>
              <w:rPr>
                <w:rFonts w:ascii="Times New Roman" w:hAnsi="Times New Roman" w:eastAsia="宋体" w:cs="Times New Roman"/>
                <w:color w:val="000000"/>
                <w:sz w:val="24"/>
              </w:rPr>
              <w:t>病胴体及时进行无害化处理，粪便等要立即清运，不得随意堆放、处置；</w:t>
            </w:r>
          </w:p>
          <w:p w14:paraId="346549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lang w:val="en-US" w:eastAsia="zh-CN"/>
              </w:rPr>
              <w:t>5）</w:t>
            </w:r>
            <w:r>
              <w:rPr>
                <w:rFonts w:ascii="Times New Roman" w:hAnsi="Times New Roman" w:eastAsia="宋体" w:cs="Times New Roman"/>
                <w:color w:val="000000"/>
                <w:sz w:val="24"/>
              </w:rPr>
              <w:t>应定期对项目附近的水井进行水质监测，若发现监测异常应及时向主管环保部门汇报，并及时查清污染原因，采取补救措施。</w:t>
            </w:r>
          </w:p>
          <w:p w14:paraId="351BEBBC">
            <w:pPr>
              <w:spacing w:line="360" w:lineRule="auto"/>
              <w:ind w:firstLine="482"/>
              <w:jc w:val="left"/>
              <w:rPr>
                <w:rFonts w:ascii="Times New Roman" w:hAnsi="Times New Roman" w:eastAsia="宋体" w:cs="Times New Roman"/>
                <w:b/>
                <w:color w:val="000000"/>
                <w:sz w:val="24"/>
              </w:rPr>
            </w:pPr>
            <w:r>
              <w:rPr>
                <w:rFonts w:ascii="Times New Roman" w:hAnsi="Times New Roman" w:eastAsia="宋体" w:cs="Times New Roman"/>
                <w:b/>
                <w:color w:val="000000"/>
                <w:sz w:val="24"/>
              </w:rPr>
              <w:t>（4）噪声污染防治措施</w:t>
            </w:r>
          </w:p>
          <w:p w14:paraId="7C58F167">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lang w:val="en-US" w:eastAsia="zh-CN"/>
              </w:rPr>
              <w:t>1）</w:t>
            </w:r>
            <w:r>
              <w:rPr>
                <w:rFonts w:ascii="Times New Roman" w:hAnsi="Times New Roman" w:eastAsia="宋体" w:cs="Times New Roman"/>
                <w:color w:val="000000"/>
                <w:sz w:val="24"/>
                <w:szCs w:val="22"/>
              </w:rPr>
              <w:t>选择低噪声设备，</w:t>
            </w:r>
            <w:r>
              <w:rPr>
                <w:rFonts w:hint="eastAsia" w:ascii="Times New Roman" w:hAnsi="Times New Roman" w:eastAsia="宋体" w:cs="Times New Roman"/>
                <w:color w:val="000000"/>
                <w:sz w:val="24"/>
                <w:szCs w:val="22"/>
                <w:lang w:val="en-US" w:eastAsia="zh-CN"/>
              </w:rPr>
              <w:t>水膜除尘器</w:t>
            </w:r>
            <w:r>
              <w:rPr>
                <w:rFonts w:ascii="Times New Roman" w:hAnsi="Times New Roman" w:eastAsia="宋体" w:cs="Times New Roman"/>
                <w:color w:val="000000"/>
                <w:sz w:val="24"/>
                <w:szCs w:val="22"/>
                <w:lang w:val="en-US" w:eastAsia="zh-CN"/>
              </w:rPr>
              <w:t>风机采取消声、减震措施，并</w:t>
            </w:r>
            <w:r>
              <w:rPr>
                <w:rFonts w:ascii="Times New Roman" w:hAnsi="Times New Roman" w:eastAsia="宋体" w:cs="Times New Roman"/>
                <w:color w:val="000000"/>
                <w:sz w:val="24"/>
                <w:szCs w:val="22"/>
              </w:rPr>
              <w:t>对设备进行定期检查，以避免设备不正常工作而产生较大的噪声污染；</w:t>
            </w:r>
          </w:p>
          <w:p w14:paraId="65C30C9E">
            <w:pPr>
              <w:spacing w:line="360" w:lineRule="auto"/>
              <w:ind w:firstLine="480"/>
              <w:rPr>
                <w:rFonts w:ascii="Times New Roman" w:hAnsi="Times New Roman" w:eastAsia="宋体" w:cs="Times New Roman"/>
                <w:color w:val="000000"/>
              </w:rPr>
            </w:pPr>
            <w:r>
              <w:rPr>
                <w:rFonts w:ascii="Times New Roman" w:hAnsi="Times New Roman" w:eastAsia="宋体" w:cs="Times New Roman"/>
                <w:color w:val="000000"/>
                <w:sz w:val="24"/>
                <w:szCs w:val="22"/>
                <w:lang w:val="en-US" w:eastAsia="zh-CN"/>
              </w:rPr>
              <w:t>2）</w:t>
            </w:r>
            <w:r>
              <w:rPr>
                <w:rFonts w:ascii="Times New Roman" w:hAnsi="Times New Roman" w:eastAsia="宋体" w:cs="Times New Roman"/>
                <w:color w:val="000000"/>
                <w:sz w:val="24"/>
                <w:szCs w:val="22"/>
              </w:rPr>
              <w:t>合理安排工作时间，对高噪声设备的运行，应避免在人群休息时进行，与敏感点工作时间错开进行，以减少噪声的影响</w:t>
            </w:r>
            <w:r>
              <w:rPr>
                <w:rFonts w:ascii="Times New Roman" w:hAnsi="Times New Roman" w:eastAsia="宋体" w:cs="Times New Roman"/>
                <w:color w:val="000000"/>
                <w:sz w:val="24"/>
                <w:szCs w:val="22"/>
                <w:lang w:eastAsia="zh-CN"/>
              </w:rPr>
              <w:t>，</w:t>
            </w:r>
            <w:r>
              <w:rPr>
                <w:rFonts w:ascii="Times New Roman" w:hAnsi="Times New Roman" w:eastAsia="宋体" w:cs="Times New Roman"/>
                <w:color w:val="000000"/>
                <w:sz w:val="24"/>
                <w:szCs w:val="22"/>
              </w:rPr>
              <w:t>若发生扰民将停止高噪声、振动设备运行。</w:t>
            </w:r>
          </w:p>
          <w:p w14:paraId="1D63533B">
            <w:pPr>
              <w:spacing w:line="360" w:lineRule="auto"/>
              <w:ind w:firstLine="480"/>
              <w:rPr>
                <w:rFonts w:ascii="Times New Roman" w:hAnsi="Times New Roman" w:eastAsia="宋体" w:cs="Times New Roman"/>
                <w:color w:val="000000"/>
                <w:sz w:val="24"/>
                <w:lang w:val="en-GB"/>
              </w:rPr>
            </w:pPr>
            <w:r>
              <w:rPr>
                <w:rFonts w:ascii="Times New Roman" w:hAnsi="Times New Roman" w:eastAsia="宋体" w:cs="Times New Roman"/>
                <w:color w:val="000000"/>
                <w:sz w:val="24"/>
                <w:lang w:val="en-US" w:eastAsia="zh-CN"/>
              </w:rPr>
              <w:t>3）</w:t>
            </w:r>
            <w:r>
              <w:rPr>
                <w:rFonts w:ascii="Times New Roman" w:hAnsi="Times New Roman" w:eastAsia="宋体" w:cs="Times New Roman"/>
                <w:color w:val="000000"/>
                <w:sz w:val="24"/>
                <w:lang w:val="en-GB" w:eastAsia="zh-TW"/>
              </w:rPr>
              <w:t>加强</w:t>
            </w:r>
            <w:r>
              <w:rPr>
                <w:rFonts w:ascii="Times New Roman" w:hAnsi="Times New Roman" w:eastAsia="宋体" w:cs="Times New Roman"/>
                <w:color w:val="000000"/>
                <w:sz w:val="24"/>
                <w:lang w:val="en-GB"/>
              </w:rPr>
              <w:t>场区</w:t>
            </w:r>
            <w:r>
              <w:rPr>
                <w:rFonts w:ascii="Times New Roman" w:hAnsi="Times New Roman" w:eastAsia="宋体" w:cs="Times New Roman"/>
                <w:color w:val="000000"/>
                <w:sz w:val="24"/>
                <w:lang w:val="en-GB" w:eastAsia="zh-TW"/>
              </w:rPr>
              <w:t>内车辆管理、低速行驶及较少鸣笛等措施减少对</w:t>
            </w:r>
            <w:r>
              <w:rPr>
                <w:rFonts w:ascii="Times New Roman" w:hAnsi="Times New Roman" w:eastAsia="宋体" w:cs="Times New Roman"/>
                <w:color w:val="000000"/>
                <w:sz w:val="24"/>
                <w:lang w:val="en-GB" w:eastAsia="zh-CN"/>
              </w:rPr>
              <w:t>项目区周围及</w:t>
            </w:r>
            <w:r>
              <w:rPr>
                <w:rFonts w:ascii="Times New Roman" w:hAnsi="Times New Roman" w:eastAsia="宋体" w:cs="Times New Roman"/>
                <w:color w:val="000000"/>
                <w:sz w:val="24"/>
                <w:lang w:val="en-GB" w:eastAsia="zh-TW"/>
              </w:rPr>
              <w:t>沿途环境的影响。</w:t>
            </w:r>
          </w:p>
          <w:p w14:paraId="114BF955">
            <w:pPr>
              <w:widowControl/>
              <w:spacing w:line="360" w:lineRule="auto"/>
              <w:ind w:firstLine="480"/>
              <w:rPr>
                <w:rFonts w:ascii="Times New Roman" w:hAnsi="Times New Roman" w:eastAsia="宋体" w:cs="Times New Roman"/>
                <w:color w:val="000000"/>
                <w:sz w:val="24"/>
                <w:szCs w:val="22"/>
                <w:lang w:eastAsia="zh-CN"/>
              </w:rPr>
            </w:pPr>
            <w:r>
              <w:rPr>
                <w:rFonts w:ascii="Times New Roman" w:hAnsi="Times New Roman" w:eastAsia="宋体" w:cs="Times New Roman"/>
                <w:color w:val="000000"/>
                <w:sz w:val="24"/>
                <w:szCs w:val="22"/>
                <w:lang w:val="en-US" w:eastAsia="zh-CN"/>
              </w:rPr>
              <w:t>4）</w:t>
            </w:r>
            <w:r>
              <w:rPr>
                <w:rFonts w:ascii="Times New Roman" w:hAnsi="Times New Roman" w:eastAsia="宋体" w:cs="Times New Roman"/>
                <w:color w:val="000000"/>
                <w:sz w:val="24"/>
                <w:szCs w:val="22"/>
              </w:rPr>
              <w:t>为了减少</w:t>
            </w:r>
            <w:r>
              <w:rPr>
                <w:rFonts w:ascii="Times New Roman" w:hAnsi="Times New Roman" w:eastAsia="宋体" w:cs="Times New Roman"/>
                <w:color w:val="000000"/>
                <w:sz w:val="24"/>
                <w:szCs w:val="22"/>
                <w:lang w:eastAsia="zh-CN"/>
              </w:rPr>
              <w:t>生猪嚎叫</w:t>
            </w:r>
            <w:r>
              <w:rPr>
                <w:rFonts w:ascii="Times New Roman" w:hAnsi="Times New Roman" w:eastAsia="宋体" w:cs="Times New Roman"/>
                <w:color w:val="000000"/>
                <w:sz w:val="24"/>
                <w:szCs w:val="22"/>
              </w:rPr>
              <w:t>声对操作工人及周围环境的影响，尽可能</w:t>
            </w:r>
            <w:r>
              <w:rPr>
                <w:rFonts w:ascii="Times New Roman" w:hAnsi="Times New Roman" w:eastAsia="宋体" w:cs="Times New Roman"/>
                <w:color w:val="000000"/>
                <w:sz w:val="24"/>
                <w:szCs w:val="22"/>
                <w:lang w:eastAsia="zh-CN"/>
              </w:rPr>
              <w:t>的白天进行生猪的进出运输工作，避免夜间下猪，</w:t>
            </w:r>
            <w:r>
              <w:rPr>
                <w:rFonts w:ascii="Times New Roman" w:hAnsi="Times New Roman" w:eastAsia="宋体" w:cs="Times New Roman"/>
                <w:color w:val="000000"/>
                <w:sz w:val="24"/>
                <w:szCs w:val="22"/>
              </w:rPr>
              <w:t>同时应减少外界噪声等对</w:t>
            </w:r>
            <w:r>
              <w:rPr>
                <w:rFonts w:ascii="Times New Roman" w:hAnsi="Times New Roman" w:eastAsia="宋体" w:cs="Times New Roman"/>
                <w:color w:val="000000"/>
                <w:sz w:val="24"/>
                <w:szCs w:val="22"/>
                <w:lang w:eastAsia="zh-CN"/>
              </w:rPr>
              <w:t>生猪</w:t>
            </w:r>
            <w:r>
              <w:rPr>
                <w:rFonts w:ascii="Times New Roman" w:hAnsi="Times New Roman" w:eastAsia="宋体" w:cs="Times New Roman"/>
                <w:color w:val="000000"/>
                <w:sz w:val="24"/>
                <w:szCs w:val="22"/>
              </w:rPr>
              <w:t>的干扰，避免因惊吓而产生不安，使</w:t>
            </w:r>
            <w:r>
              <w:rPr>
                <w:rFonts w:ascii="Times New Roman" w:hAnsi="Times New Roman" w:eastAsia="宋体" w:cs="Times New Roman"/>
                <w:color w:val="000000"/>
                <w:sz w:val="24"/>
                <w:szCs w:val="22"/>
                <w:lang w:eastAsia="zh-CN"/>
              </w:rPr>
              <w:t>生猪</w:t>
            </w:r>
            <w:r>
              <w:rPr>
                <w:rFonts w:ascii="Times New Roman" w:hAnsi="Times New Roman" w:eastAsia="宋体" w:cs="Times New Roman"/>
                <w:color w:val="000000"/>
                <w:sz w:val="24"/>
                <w:szCs w:val="22"/>
              </w:rPr>
              <w:t>只保持安定平和的气氛，以缓解</w:t>
            </w:r>
            <w:r>
              <w:rPr>
                <w:rFonts w:ascii="Times New Roman" w:hAnsi="Times New Roman" w:eastAsia="宋体" w:cs="Times New Roman"/>
                <w:color w:val="000000"/>
                <w:sz w:val="24"/>
                <w:szCs w:val="22"/>
                <w:lang w:eastAsia="zh-CN"/>
              </w:rPr>
              <w:t>生猪</w:t>
            </w:r>
            <w:r>
              <w:rPr>
                <w:rFonts w:ascii="Times New Roman" w:hAnsi="Times New Roman" w:eastAsia="宋体" w:cs="Times New Roman"/>
                <w:color w:val="000000"/>
                <w:sz w:val="24"/>
                <w:szCs w:val="22"/>
              </w:rPr>
              <w:t>的不安情绪</w:t>
            </w:r>
            <w:r>
              <w:rPr>
                <w:rFonts w:ascii="Times New Roman" w:hAnsi="Times New Roman" w:eastAsia="宋体" w:cs="Times New Roman"/>
                <w:color w:val="000000"/>
                <w:sz w:val="24"/>
                <w:szCs w:val="22"/>
                <w:lang w:eastAsia="zh-CN"/>
              </w:rPr>
              <w:t>。</w:t>
            </w:r>
          </w:p>
          <w:p w14:paraId="71CBF293">
            <w:pPr>
              <w:spacing w:line="360" w:lineRule="auto"/>
              <w:ind w:firstLine="480"/>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lang w:val="en-US" w:eastAsia="zh-CN"/>
              </w:rPr>
              <w:t>5）</w:t>
            </w:r>
            <w:r>
              <w:rPr>
                <w:rFonts w:ascii="Times New Roman" w:hAnsi="Times New Roman" w:eastAsia="宋体" w:cs="Times New Roman"/>
                <w:color w:val="000000"/>
                <w:sz w:val="24"/>
                <w:szCs w:val="22"/>
                <w:lang w:eastAsia="zh-CN"/>
              </w:rPr>
              <w:t>同时与周边居民搞好关系，</w:t>
            </w:r>
            <w:r>
              <w:rPr>
                <w:rFonts w:ascii="Times New Roman" w:hAnsi="Times New Roman" w:eastAsia="宋体" w:cs="Times New Roman"/>
                <w:color w:val="000000"/>
                <w:sz w:val="24"/>
                <w:szCs w:val="22"/>
              </w:rPr>
              <w:t>若发生扰民</w:t>
            </w:r>
            <w:r>
              <w:rPr>
                <w:rFonts w:ascii="Times New Roman" w:hAnsi="Times New Roman" w:eastAsia="宋体" w:cs="Times New Roman"/>
                <w:color w:val="000000"/>
                <w:sz w:val="24"/>
                <w:szCs w:val="22"/>
                <w:lang w:eastAsia="zh-CN"/>
              </w:rPr>
              <w:t>，</w:t>
            </w:r>
            <w:r>
              <w:rPr>
                <w:rFonts w:ascii="Times New Roman" w:hAnsi="Times New Roman" w:eastAsia="宋体" w:cs="Times New Roman"/>
                <w:color w:val="000000"/>
                <w:sz w:val="24"/>
                <w:szCs w:val="22"/>
              </w:rPr>
              <w:t>将停止高噪声、振动设备运行</w:t>
            </w:r>
            <w:r>
              <w:rPr>
                <w:rFonts w:ascii="Times New Roman" w:hAnsi="Times New Roman" w:eastAsia="宋体" w:cs="Times New Roman"/>
                <w:color w:val="000000"/>
                <w:sz w:val="24"/>
                <w:szCs w:val="22"/>
                <w:lang w:eastAsia="zh-CN"/>
              </w:rPr>
              <w:t>，要求尽快协商解决。</w:t>
            </w:r>
          </w:p>
          <w:p w14:paraId="68FA24D8">
            <w:pPr>
              <w:spacing w:line="360" w:lineRule="auto"/>
              <w:ind w:firstLine="482"/>
              <w:rPr>
                <w:rFonts w:ascii="Times New Roman" w:hAnsi="Times New Roman" w:eastAsia="宋体" w:cs="Times New Roman"/>
                <w:b/>
                <w:color w:val="000000"/>
                <w:sz w:val="24"/>
              </w:rPr>
            </w:pPr>
            <w:r>
              <w:rPr>
                <w:rFonts w:ascii="Times New Roman" w:hAnsi="Times New Roman" w:eastAsia="宋体" w:cs="Times New Roman"/>
                <w:b/>
                <w:color w:val="000000"/>
                <w:sz w:val="24"/>
              </w:rPr>
              <w:t>（</w:t>
            </w:r>
            <w:r>
              <w:rPr>
                <w:rFonts w:ascii="Times New Roman" w:hAnsi="Times New Roman" w:eastAsia="宋体" w:cs="Times New Roman"/>
                <w:b/>
                <w:color w:val="000000"/>
                <w:sz w:val="24"/>
                <w:lang w:val="en-US" w:eastAsia="zh-CN"/>
              </w:rPr>
              <w:t>5</w:t>
            </w:r>
            <w:r>
              <w:rPr>
                <w:rFonts w:ascii="Times New Roman" w:hAnsi="Times New Roman" w:eastAsia="宋体" w:cs="Times New Roman"/>
                <w:b/>
                <w:color w:val="000000"/>
                <w:sz w:val="24"/>
              </w:rPr>
              <w:t>）固体废弃物管理措施</w:t>
            </w:r>
          </w:p>
          <w:p w14:paraId="175576E9">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1）项目生猪待宰间猪粪采用干清粪工艺，产生的猪粪经人工清扫后，统一由</w:t>
            </w:r>
            <w:r>
              <w:rPr>
                <w:rFonts w:ascii="Times New Roman" w:hAnsi="Times New Roman" w:eastAsia="宋体" w:cs="Times New Roman"/>
                <w:color w:val="000000"/>
                <w:sz w:val="24"/>
                <w:szCs w:val="24"/>
                <w:lang w:eastAsia="zh-CN"/>
              </w:rPr>
              <w:t>附近种植户</w:t>
            </w:r>
            <w:r>
              <w:rPr>
                <w:rFonts w:ascii="Times New Roman" w:hAnsi="Times New Roman" w:eastAsia="宋体" w:cs="Times New Roman"/>
                <w:color w:val="000000"/>
                <w:sz w:val="24"/>
                <w:szCs w:val="24"/>
              </w:rPr>
              <w:t>清运至种植基地堆肥使用。</w:t>
            </w:r>
          </w:p>
          <w:p w14:paraId="1E835FFF">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w:t>
            </w:r>
            <w:r>
              <w:rPr>
                <w:rFonts w:ascii="Times New Roman" w:hAnsi="Times New Roman" w:eastAsia="宋体" w:cs="Times New Roman"/>
                <w:color w:val="000000"/>
                <w:sz w:val="24"/>
                <w:szCs w:val="24"/>
                <w:lang w:val="zh-CN"/>
              </w:rPr>
              <w:t>一旦发现病猪立即进行急宰处理，急宰后病猪尸体送至项目无害化处理车间进行焚烧处理</w:t>
            </w:r>
            <w:r>
              <w:rPr>
                <w:rFonts w:ascii="Times New Roman" w:hAnsi="Times New Roman" w:eastAsia="宋体" w:cs="Times New Roman"/>
                <w:color w:val="000000"/>
                <w:sz w:val="24"/>
                <w:szCs w:val="24"/>
              </w:rPr>
              <w:t>。焚烧的炉渣</w:t>
            </w:r>
            <w:r>
              <w:rPr>
                <w:rFonts w:ascii="Times New Roman" w:hAnsi="Times New Roman" w:eastAsia="宋体" w:cs="Times New Roman"/>
                <w:color w:val="000000"/>
                <w:sz w:val="24"/>
                <w:szCs w:val="24"/>
                <w:lang w:eastAsia="zh-CN"/>
              </w:rPr>
              <w:t>（灰渣）</w:t>
            </w:r>
            <w:r>
              <w:rPr>
                <w:rFonts w:ascii="Times New Roman" w:hAnsi="Times New Roman" w:eastAsia="宋体" w:cs="Times New Roman"/>
                <w:color w:val="000000"/>
                <w:sz w:val="24"/>
                <w:szCs w:val="24"/>
              </w:rPr>
              <w:t>交</w:t>
            </w:r>
            <w:r>
              <w:rPr>
                <w:rFonts w:ascii="Times New Roman" w:hAnsi="Times New Roman" w:eastAsia="宋体" w:cs="Times New Roman"/>
                <w:color w:val="000000"/>
                <w:sz w:val="24"/>
                <w:szCs w:val="24"/>
                <w:lang w:eastAsia="zh-CN"/>
              </w:rPr>
              <w:t>附近种植户</w:t>
            </w:r>
            <w:r>
              <w:rPr>
                <w:rFonts w:ascii="Times New Roman" w:hAnsi="Times New Roman" w:eastAsia="宋体" w:cs="Times New Roman"/>
                <w:color w:val="000000"/>
                <w:sz w:val="24"/>
                <w:szCs w:val="24"/>
              </w:rPr>
              <w:t>运走作肥料。</w:t>
            </w:r>
          </w:p>
          <w:p w14:paraId="046A7EBE">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3）本项目不对猪鬃毛进行加工，</w:t>
            </w:r>
            <w:r>
              <w:rPr>
                <w:rFonts w:hint="eastAsia" w:ascii="Times New Roman" w:hAnsi="Times New Roman" w:eastAsia="宋体" w:cs="Times New Roman"/>
                <w:color w:val="000000"/>
                <w:sz w:val="24"/>
                <w:szCs w:val="24"/>
                <w:lang w:val="en-US" w:eastAsia="zh-CN"/>
              </w:rPr>
              <w:t>本环评建议企业做好猪毛的晾晒和储存，防风、防雨、防臭等措施，避免二次污染。合理的进行收集晾晒后，作</w:t>
            </w:r>
            <w:r>
              <w:rPr>
                <w:rFonts w:ascii="Times New Roman" w:hAnsi="Times New Roman" w:eastAsia="宋体" w:cs="Times New Roman"/>
                <w:color w:val="000000"/>
                <w:sz w:val="24"/>
                <w:szCs w:val="24"/>
              </w:rPr>
              <w:t>为工业原料外售相关单位。</w:t>
            </w:r>
          </w:p>
          <w:p w14:paraId="188215C7">
            <w:pPr>
              <w:spacing w:line="360" w:lineRule="auto"/>
              <w:ind w:firstLine="480"/>
              <w:jc w:val="left"/>
              <w:rPr>
                <w:rFonts w:ascii="Times New Roman" w:hAnsi="Times New Roman" w:eastAsia="宋体" w:cs="Times New Roman"/>
                <w:color w:val="000000"/>
                <w:sz w:val="24"/>
                <w:lang w:val="zh-CN"/>
              </w:rPr>
            </w:pPr>
            <w:r>
              <w:rPr>
                <w:rFonts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rPr>
              <w:t>）不可食用内脏统一</w:t>
            </w:r>
            <w:r>
              <w:rPr>
                <w:rFonts w:ascii="Times New Roman" w:hAnsi="Times New Roman" w:eastAsia="宋体" w:cs="Times New Roman"/>
                <w:color w:val="000000"/>
                <w:sz w:val="24"/>
                <w:lang w:val="zh-CN"/>
              </w:rPr>
              <w:t>收集后作为饲料原料外售。</w:t>
            </w:r>
          </w:p>
          <w:p w14:paraId="6ECA5549">
            <w:pPr>
              <w:spacing w:line="360" w:lineRule="auto"/>
              <w:ind w:firstLine="508"/>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5</w:t>
            </w:r>
            <w:r>
              <w:rPr>
                <w:rFonts w:ascii="Times New Roman" w:hAnsi="Times New Roman" w:eastAsia="宋体" w:cs="Times New Roman"/>
                <w:color w:val="000000"/>
                <w:sz w:val="24"/>
                <w:szCs w:val="24"/>
              </w:rPr>
              <w:t>）</w:t>
            </w:r>
            <w:r>
              <w:rPr>
                <w:rFonts w:ascii="Times New Roman" w:hAnsi="Times New Roman" w:eastAsia="宋体" w:cs="Times New Roman"/>
                <w:color w:val="000000"/>
                <w:sz w:val="24"/>
              </w:rPr>
              <w:t>胃肠容</w:t>
            </w:r>
            <w:r>
              <w:rPr>
                <w:rFonts w:ascii="Times New Roman" w:hAnsi="Times New Roman" w:eastAsia="宋体" w:cs="Times New Roman"/>
                <w:color w:val="000000"/>
                <w:sz w:val="24"/>
                <w:szCs w:val="24"/>
              </w:rPr>
              <w:t>物</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循环水池沉淀渣由</w:t>
            </w:r>
            <w:r>
              <w:rPr>
                <w:rFonts w:ascii="Times New Roman" w:hAnsi="Times New Roman" w:eastAsia="宋体" w:cs="Times New Roman"/>
                <w:color w:val="000000"/>
                <w:sz w:val="24"/>
                <w:szCs w:val="24"/>
                <w:lang w:eastAsia="zh-CN"/>
              </w:rPr>
              <w:t>附近种植户</w:t>
            </w:r>
            <w:r>
              <w:rPr>
                <w:rFonts w:ascii="Times New Roman" w:hAnsi="Times New Roman" w:eastAsia="宋体" w:cs="Times New Roman"/>
                <w:color w:val="000000"/>
                <w:sz w:val="24"/>
                <w:szCs w:val="24"/>
              </w:rPr>
              <w:t>定期清运，作为农家肥使用。</w:t>
            </w:r>
          </w:p>
          <w:p w14:paraId="729FC1F9">
            <w:pPr>
              <w:spacing w:line="360" w:lineRule="auto"/>
              <w:ind w:firstLine="508"/>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6</w:t>
            </w:r>
            <w:r>
              <w:rPr>
                <w:rFonts w:ascii="Times New Roman" w:hAnsi="Times New Roman" w:eastAsia="宋体" w:cs="Times New Roman"/>
                <w:color w:val="000000"/>
                <w:sz w:val="24"/>
                <w:szCs w:val="24"/>
              </w:rPr>
              <w:t>）污水处理系统污泥</w:t>
            </w:r>
            <w:r>
              <w:rPr>
                <w:rFonts w:hint="eastAsia" w:ascii="Times New Roman" w:hAnsi="Times New Roman" w:eastAsia="宋体" w:cs="Times New Roman"/>
                <w:color w:val="000000"/>
                <w:sz w:val="24"/>
                <w:szCs w:val="24"/>
                <w:lang w:val="en-US" w:eastAsia="zh-CN"/>
              </w:rPr>
              <w:t>自行清运至芒市城市生活垃圾填场。</w:t>
            </w:r>
          </w:p>
          <w:p w14:paraId="78274008">
            <w:pPr>
              <w:spacing w:line="360" w:lineRule="auto"/>
              <w:ind w:firstLine="508"/>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7）</w:t>
            </w:r>
            <w:r>
              <w:rPr>
                <w:rFonts w:ascii="Times New Roman" w:hAnsi="Times New Roman" w:eastAsia="宋体" w:cs="Times New Roman"/>
                <w:color w:val="000000"/>
                <w:sz w:val="24"/>
                <w:szCs w:val="24"/>
              </w:rPr>
              <w:t>生活垃圾统一收集后委托环卫部门定期清运处置。</w:t>
            </w:r>
          </w:p>
          <w:p w14:paraId="7F8E3B22">
            <w:pPr>
              <w:spacing w:line="360" w:lineRule="auto"/>
              <w:ind w:firstLine="508"/>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8</w:t>
            </w:r>
            <w:r>
              <w:rPr>
                <w:rFonts w:ascii="Times New Roman" w:hAnsi="Times New Roman" w:eastAsia="宋体" w:cs="Times New Roman"/>
                <w:color w:val="000000"/>
                <w:sz w:val="24"/>
                <w:szCs w:val="24"/>
              </w:rPr>
              <w:t>）废油脂委托专业单位定期清掏处置。</w:t>
            </w:r>
          </w:p>
          <w:p w14:paraId="6802886B">
            <w:pPr>
              <w:spacing w:line="360" w:lineRule="auto"/>
              <w:ind w:firstLine="508"/>
              <w:jc w:val="left"/>
              <w:rPr>
                <w:rFonts w:ascii="Times New Roman" w:hAnsi="Times New Roman" w:eastAsia="宋体" w:cs="Times New Roman"/>
                <w:color w:val="000000"/>
                <w:sz w:val="24"/>
                <w:szCs w:val="24"/>
              </w:rPr>
            </w:pPr>
            <w:r>
              <w:rPr>
                <w:rFonts w:hint="eastAsia" w:ascii="Times New Roman" w:hAnsi="Times New Roman" w:eastAsia="宋体" w:cs="Times New Roman"/>
                <w:color w:val="000000"/>
                <w:sz w:val="24"/>
                <w:szCs w:val="24"/>
                <w:lang w:val="en-US" w:eastAsia="zh-CN"/>
              </w:rPr>
              <w:t>9</w:t>
            </w:r>
            <w:r>
              <w:rPr>
                <w:rFonts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项目不设废弃物集存间，仅在车间设置临时储存桶，分类盛装具回收利用价值固体废物，避免相互污染。储存桶内固体废物由回收方负责清理和运输，做到"日产日清”，同时储存桶需采取防渗、防漏措施，并要求回收方配备专业的粪便清运车运输粪便等有机肥料，杜绝运输途中的撒漏及其污染扰民事故的发生。项目一般工业固废在厂区的临时贮存符合《一般工业固体废物贮存、处置场污染控制标准》（GB18599-2001）中相应规定。</w:t>
            </w:r>
          </w:p>
          <w:p w14:paraId="6E2D77D9">
            <w:pPr>
              <w:spacing w:line="360" w:lineRule="auto"/>
              <w:ind w:firstLine="508"/>
              <w:jc w:val="left"/>
              <w:rPr>
                <w:rFonts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10</w:t>
            </w:r>
            <w:r>
              <w:rPr>
                <w:rFonts w:ascii="Times New Roman" w:hAnsi="Times New Roman" w:eastAsia="宋体" w:cs="Times New Roman"/>
                <w:color w:val="000000"/>
                <w:sz w:val="24"/>
                <w:szCs w:val="24"/>
                <w:lang w:val="en-US" w:eastAsia="zh-CN"/>
              </w:rPr>
              <w:t>）</w:t>
            </w:r>
            <w:r>
              <w:rPr>
                <w:rFonts w:ascii="Times New Roman" w:hAnsi="Times New Roman" w:eastAsia="宋体" w:cs="Times New Roman"/>
                <w:color w:val="000000"/>
                <w:sz w:val="24"/>
                <w:szCs w:val="24"/>
              </w:rPr>
              <w:t>病死动物处置应完全</w:t>
            </w:r>
            <w:r>
              <w:rPr>
                <w:rFonts w:hint="eastAsia" w:ascii="Times New Roman" w:hAnsi="Times New Roman" w:eastAsia="宋体" w:cs="Times New Roman"/>
                <w:color w:val="000000"/>
                <w:sz w:val="24"/>
                <w:szCs w:val="24"/>
                <w:lang w:val="en-US" w:eastAsia="zh-CN"/>
              </w:rPr>
              <w:t>按照</w:t>
            </w:r>
            <w:r>
              <w:rPr>
                <w:rFonts w:ascii="Times New Roman" w:hAnsi="Times New Roman" w:eastAsia="宋体" w:cs="Times New Roman"/>
                <w:color w:val="000000"/>
                <w:sz w:val="24"/>
                <w:szCs w:val="24"/>
              </w:rPr>
              <w:t>《病害动物和病害动物产品生物安全处理规程》（GB16548-2006）、环保部办公厅下发的《关于病害动物无害化处理有关意见的复函》（环办凼[2014]789号）、2017年7月发布《病死及病害动物无害化处理技术规范》中的规定进行。如出现疫情，按照《中华人民共和国动物防疫法》（2008年1月1日起施行）、《重大动物疫情应急条例》（国务院令第450号）等相关法规的规定，划定并封锁疫点、疫区，采取相应的动物防疫措施。</w:t>
            </w:r>
          </w:p>
          <w:p w14:paraId="60ADA08A">
            <w:pPr>
              <w:pStyle w:val="459"/>
              <w:spacing w:line="520" w:lineRule="exact"/>
              <w:jc w:val="left"/>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二、项目环境管理及监测计划</w:t>
            </w:r>
          </w:p>
          <w:p w14:paraId="69D1B91A">
            <w:pPr>
              <w:spacing w:line="360" w:lineRule="auto"/>
              <w:ind w:firstLine="482"/>
              <w:rPr>
                <w:rFonts w:hint="eastAsia" w:eastAsia="宋体"/>
                <w:b/>
                <w:bCs/>
                <w:color w:val="000000"/>
                <w:sz w:val="24"/>
                <w:lang w:val="en-US" w:eastAsia="zh-CN"/>
              </w:rPr>
            </w:pPr>
            <w:r>
              <w:rPr>
                <w:rFonts w:hint="eastAsia"/>
                <w:b/>
                <w:bCs/>
                <w:color w:val="000000"/>
                <w:sz w:val="24"/>
                <w:lang w:val="en-US" w:eastAsia="zh-CN"/>
              </w:rPr>
              <w:t>1、</w:t>
            </w:r>
            <w:r>
              <w:rPr>
                <w:rFonts w:hint="eastAsia"/>
                <w:b/>
                <w:bCs/>
                <w:color w:val="000000"/>
                <w:sz w:val="24"/>
              </w:rPr>
              <w:t>环境管理</w:t>
            </w:r>
            <w:r>
              <w:rPr>
                <w:rFonts w:hint="eastAsia"/>
                <w:b/>
                <w:bCs/>
                <w:color w:val="000000"/>
                <w:sz w:val="24"/>
                <w:lang w:val="en-US" w:eastAsia="zh-CN"/>
              </w:rPr>
              <w:t>要求</w:t>
            </w:r>
          </w:p>
          <w:p w14:paraId="225DACB2">
            <w:pPr>
              <w:spacing w:line="360" w:lineRule="auto"/>
              <w:ind w:firstLine="480"/>
              <w:rPr>
                <w:color w:val="000000"/>
                <w:sz w:val="24"/>
              </w:rPr>
            </w:pPr>
            <w:r>
              <w:rPr>
                <w:color w:val="000000"/>
                <w:sz w:val="24"/>
              </w:rPr>
              <w:t>为了贯彻国家环境保护有关规定，处理好发展经济与环境保护的关系，实现建设项目的经济效益、社会效益和环境效益的统一，更好地监控工程环保设施的运行，及时掌握和了解污染治理和控制措施的效果和周围地区的环境质量的变化情况，必须设置相应的环保机构，制定环境管理与监测实施计划。</w:t>
            </w:r>
          </w:p>
          <w:p w14:paraId="2C356C93">
            <w:pPr>
              <w:spacing w:line="360" w:lineRule="auto"/>
              <w:ind w:firstLine="480"/>
              <w:rPr>
                <w:color w:val="000000"/>
                <w:sz w:val="24"/>
              </w:rPr>
            </w:pPr>
            <w:r>
              <w:rPr>
                <w:color w:val="000000"/>
                <w:sz w:val="24"/>
              </w:rPr>
              <w:t>建设项目环境保护管理是指项目在施工期、运行期执行和遵守国家、省、市有关环境保护法律、法规、政策和标准，接受环保主管部门的环境监督管理，调整和制定环境保护规划和目标，把不利影响减小到最低限度，加强项目环境管理，及时调整项目运行方式和环境保护措施，最终达到保护环境的目的，取得更好的综合效益。</w:t>
            </w:r>
          </w:p>
          <w:p w14:paraId="6708B6A9">
            <w:pPr>
              <w:spacing w:line="360" w:lineRule="auto"/>
              <w:ind w:firstLine="480"/>
              <w:rPr>
                <w:color w:val="000000"/>
                <w:sz w:val="24"/>
              </w:rPr>
            </w:pPr>
            <w:r>
              <w:rPr>
                <w:rFonts w:hint="eastAsia"/>
                <w:color w:val="000000"/>
                <w:sz w:val="24"/>
              </w:rPr>
              <w:t xml:space="preserve"> （1）</w:t>
            </w:r>
            <w:r>
              <w:rPr>
                <w:color w:val="000000"/>
                <w:sz w:val="24"/>
              </w:rPr>
              <w:t>管理机构组成</w:t>
            </w:r>
          </w:p>
          <w:p w14:paraId="10F62F75">
            <w:pPr>
              <w:spacing w:line="360" w:lineRule="auto"/>
              <w:ind w:firstLine="480"/>
              <w:rPr>
                <w:color w:val="000000"/>
                <w:sz w:val="24"/>
              </w:rPr>
            </w:pPr>
            <w:r>
              <w:rPr>
                <w:color w:val="000000"/>
                <w:sz w:val="24"/>
              </w:rPr>
              <w:t>项目施工期的环境管理机构由建设单位和施工单位共同组成，进行施工期的环境监理；运行期的环境管理机构为建设单位，负责具体的环境管理和监测，环境监测可委托</w:t>
            </w:r>
            <w:r>
              <w:rPr>
                <w:rFonts w:hint="eastAsia"/>
                <w:color w:val="000000"/>
                <w:sz w:val="24"/>
                <w:lang w:val="en-US" w:eastAsia="zh-CN"/>
              </w:rPr>
              <w:t>有资质单位</w:t>
            </w:r>
            <w:r>
              <w:rPr>
                <w:color w:val="000000"/>
                <w:sz w:val="24"/>
              </w:rPr>
              <w:t>进行。</w:t>
            </w:r>
          </w:p>
          <w:p w14:paraId="3FF96996">
            <w:pPr>
              <w:spacing w:line="360" w:lineRule="auto"/>
              <w:ind w:firstLine="480"/>
              <w:rPr>
                <w:color w:val="000000"/>
                <w:sz w:val="24"/>
              </w:rPr>
            </w:pPr>
            <w:r>
              <w:rPr>
                <w:rFonts w:hint="eastAsia"/>
                <w:color w:val="000000"/>
                <w:sz w:val="24"/>
              </w:rPr>
              <w:t>（2）</w:t>
            </w:r>
            <w:r>
              <w:rPr>
                <w:color w:val="000000"/>
                <w:sz w:val="24"/>
              </w:rPr>
              <w:t>环境管理机构职责</w:t>
            </w:r>
          </w:p>
          <w:p w14:paraId="790AE24C">
            <w:pPr>
              <w:spacing w:line="360" w:lineRule="auto"/>
              <w:ind w:firstLine="480"/>
              <w:rPr>
                <w:color w:val="000000"/>
                <w:sz w:val="24"/>
              </w:rPr>
            </w:pPr>
            <w:r>
              <w:rPr>
                <w:color w:val="000000"/>
                <w:sz w:val="24"/>
              </w:rPr>
              <w:t>环境管理机构负责项目施工期与运行期的环境管理与环境监测工作，主要职责：</w:t>
            </w:r>
          </w:p>
          <w:p w14:paraId="6604FC08">
            <w:pPr>
              <w:spacing w:line="360" w:lineRule="auto"/>
              <w:ind w:firstLine="480"/>
              <w:rPr>
                <w:rFonts w:hint="eastAsia" w:eastAsia="宋体"/>
                <w:color w:val="000000"/>
                <w:sz w:val="24"/>
                <w:lang w:eastAsia="zh-CN"/>
              </w:rPr>
            </w:pPr>
            <w:r>
              <w:rPr>
                <w:rFonts w:hint="eastAsia"/>
                <w:color w:val="000000"/>
                <w:sz w:val="24"/>
              </w:rPr>
              <w:t>①</w:t>
            </w:r>
            <w:r>
              <w:rPr>
                <w:color w:val="000000"/>
                <w:sz w:val="24"/>
              </w:rPr>
              <w:t>编制、提出项目施工期、运行期的环境保护计划</w:t>
            </w:r>
            <w:r>
              <w:rPr>
                <w:rFonts w:hint="eastAsia"/>
                <w:color w:val="000000"/>
                <w:sz w:val="24"/>
                <w:lang w:val="en-US" w:eastAsia="zh-CN"/>
              </w:rPr>
              <w:t>。</w:t>
            </w:r>
          </w:p>
          <w:p w14:paraId="53BAFDA9">
            <w:pPr>
              <w:spacing w:line="360" w:lineRule="auto"/>
              <w:ind w:firstLine="480"/>
              <w:rPr>
                <w:color w:val="000000"/>
                <w:sz w:val="24"/>
              </w:rPr>
            </w:pPr>
            <w:r>
              <w:rPr>
                <w:rFonts w:hint="eastAsia"/>
                <w:color w:val="000000"/>
                <w:sz w:val="24"/>
              </w:rPr>
              <w:t>②</w:t>
            </w:r>
            <w:r>
              <w:rPr>
                <w:color w:val="000000"/>
                <w:sz w:val="24"/>
              </w:rPr>
              <w:t>贯彻落实国家和地方的环境保护法律、法规、政策和标准，接受环保主管部门的监督、领导，配合环境保护主管部门做好环保工作；</w:t>
            </w:r>
          </w:p>
          <w:p w14:paraId="38AEDFD7">
            <w:pPr>
              <w:spacing w:line="360" w:lineRule="auto"/>
              <w:ind w:firstLine="480"/>
              <w:rPr>
                <w:color w:val="000000"/>
                <w:sz w:val="24"/>
              </w:rPr>
            </w:pPr>
            <w:r>
              <w:rPr>
                <w:rFonts w:hint="eastAsia"/>
                <w:color w:val="000000"/>
                <w:sz w:val="24"/>
              </w:rPr>
              <w:t>③</w:t>
            </w:r>
            <w:r>
              <w:rPr>
                <w:color w:val="000000"/>
                <w:sz w:val="24"/>
              </w:rPr>
              <w:t>在项目施工期负责监督环保设施的施工、安装、调试等，落实“三同时”制度；</w:t>
            </w:r>
          </w:p>
          <w:p w14:paraId="4AC30E95">
            <w:pPr>
              <w:spacing w:line="360" w:lineRule="auto"/>
              <w:ind w:firstLine="480"/>
              <w:rPr>
                <w:color w:val="000000"/>
                <w:sz w:val="24"/>
              </w:rPr>
            </w:pPr>
            <w:r>
              <w:rPr>
                <w:rFonts w:hint="eastAsia"/>
                <w:color w:val="000000"/>
                <w:sz w:val="24"/>
              </w:rPr>
              <w:t>④</w:t>
            </w:r>
            <w:r>
              <w:rPr>
                <w:color w:val="000000"/>
                <w:sz w:val="24"/>
              </w:rPr>
              <w:t>监督各排污口污染物排放达标情况，确保污染物排放达到国家排放标准；</w:t>
            </w:r>
          </w:p>
          <w:p w14:paraId="42968D08">
            <w:pPr>
              <w:spacing w:line="360" w:lineRule="auto"/>
              <w:ind w:firstLine="480"/>
              <w:rPr>
                <w:color w:val="000000"/>
                <w:sz w:val="24"/>
              </w:rPr>
            </w:pPr>
            <w:r>
              <w:rPr>
                <w:rFonts w:hint="eastAsia"/>
                <w:color w:val="000000"/>
                <w:sz w:val="24"/>
              </w:rPr>
              <w:t>⑤</w:t>
            </w:r>
            <w:r>
              <w:rPr>
                <w:color w:val="000000"/>
                <w:sz w:val="24"/>
              </w:rPr>
              <w:t>制定和实施职工的环境保护培训方案，提高职工的环境保护意识。</w:t>
            </w:r>
          </w:p>
          <w:p w14:paraId="6750D04E">
            <w:pPr>
              <w:spacing w:line="360" w:lineRule="auto"/>
              <w:ind w:firstLine="480"/>
              <w:rPr>
                <w:color w:val="000000"/>
                <w:sz w:val="24"/>
              </w:rPr>
            </w:pPr>
            <w:r>
              <w:rPr>
                <w:rFonts w:hint="eastAsia"/>
                <w:color w:val="000000"/>
                <w:sz w:val="24"/>
              </w:rPr>
              <w:t>（3）</w:t>
            </w:r>
            <w:r>
              <w:rPr>
                <w:color w:val="000000"/>
                <w:sz w:val="24"/>
              </w:rPr>
              <w:t>施工期的环境保护管理</w:t>
            </w:r>
          </w:p>
          <w:p w14:paraId="502D38C3">
            <w:pPr>
              <w:spacing w:line="360" w:lineRule="auto"/>
              <w:ind w:firstLine="480"/>
              <w:rPr>
                <w:color w:val="000000"/>
                <w:sz w:val="24"/>
              </w:rPr>
            </w:pPr>
            <w:r>
              <w:rPr>
                <w:rFonts w:hint="eastAsia"/>
                <w:color w:val="000000"/>
                <w:sz w:val="24"/>
              </w:rPr>
              <w:t>①</w:t>
            </w:r>
            <w:r>
              <w:rPr>
                <w:color w:val="000000"/>
                <w:sz w:val="24"/>
              </w:rPr>
              <w:t>根据国家环保政策、标准及环境监测要求，制定项目施工期环保管理规章制度、各种污染物排放控制指标；</w:t>
            </w:r>
          </w:p>
          <w:p w14:paraId="14C0E38A">
            <w:pPr>
              <w:spacing w:line="360" w:lineRule="auto"/>
              <w:ind w:firstLine="480"/>
              <w:rPr>
                <w:color w:val="000000"/>
                <w:sz w:val="24"/>
              </w:rPr>
            </w:pPr>
            <w:r>
              <w:rPr>
                <w:rFonts w:hint="eastAsia"/>
                <w:color w:val="000000"/>
                <w:sz w:val="24"/>
              </w:rPr>
              <w:t>②</w:t>
            </w:r>
            <w:r>
              <w:rPr>
                <w:color w:val="000000"/>
                <w:sz w:val="24"/>
              </w:rPr>
              <w:t>负责所有环保设施的日常运行管理，保障环保设施的正常运行，并对环保设施的改进提出积极的建议；</w:t>
            </w:r>
          </w:p>
          <w:p w14:paraId="7D8D0E01">
            <w:pPr>
              <w:spacing w:line="360" w:lineRule="auto"/>
              <w:ind w:firstLine="480"/>
              <w:rPr>
                <w:color w:val="000000"/>
                <w:sz w:val="24"/>
              </w:rPr>
            </w:pPr>
            <w:r>
              <w:rPr>
                <w:rFonts w:hint="eastAsia"/>
                <w:color w:val="000000"/>
                <w:sz w:val="24"/>
              </w:rPr>
              <w:t>③</w:t>
            </w:r>
            <w:r>
              <w:rPr>
                <w:color w:val="000000"/>
                <w:sz w:val="24"/>
              </w:rPr>
              <w:t>土建工程涉及扬尘产生环节，应采取相应的围挡和洒水等措施，避免二次扬尘；</w:t>
            </w:r>
          </w:p>
          <w:p w14:paraId="2F83DDBE">
            <w:pPr>
              <w:spacing w:line="360" w:lineRule="auto"/>
              <w:ind w:firstLine="480"/>
              <w:rPr>
                <w:color w:val="000000"/>
                <w:sz w:val="24"/>
              </w:rPr>
            </w:pPr>
            <w:r>
              <w:rPr>
                <w:rFonts w:hint="eastAsia"/>
                <w:color w:val="000000"/>
                <w:sz w:val="24"/>
              </w:rPr>
              <w:t>④</w:t>
            </w:r>
            <w:r>
              <w:rPr>
                <w:color w:val="000000"/>
                <w:sz w:val="24"/>
              </w:rPr>
              <w:t>施工噪声主要来源于施工机械，应合理布置施工场内的机械和设备，并加盖临时建筑屏蔽噪声；施工机械要合理有序调度，避免在白天的12：00～14：00和夜间22：00～次日6：00之间施工；如由于工程需要，必须连续施工的，及时通报当地环境保护主管部门和受影响的居民。</w:t>
            </w:r>
          </w:p>
          <w:p w14:paraId="41186918">
            <w:pPr>
              <w:spacing w:line="360" w:lineRule="auto"/>
              <w:ind w:firstLine="480"/>
              <w:rPr>
                <w:color w:val="000000"/>
                <w:sz w:val="24"/>
              </w:rPr>
            </w:pPr>
            <w:r>
              <w:rPr>
                <w:rFonts w:hint="eastAsia"/>
                <w:color w:val="000000"/>
                <w:sz w:val="24"/>
              </w:rPr>
              <w:t>（4）</w:t>
            </w:r>
            <w:r>
              <w:rPr>
                <w:color w:val="000000"/>
                <w:sz w:val="24"/>
              </w:rPr>
              <w:t>运行期的环境管理</w:t>
            </w:r>
          </w:p>
          <w:p w14:paraId="79519C62">
            <w:pPr>
              <w:spacing w:line="360" w:lineRule="auto"/>
              <w:ind w:firstLine="480"/>
              <w:rPr>
                <w:color w:val="000000"/>
                <w:sz w:val="24"/>
              </w:rPr>
            </w:pPr>
            <w:r>
              <w:rPr>
                <w:rFonts w:hint="eastAsia"/>
                <w:color w:val="000000"/>
                <w:sz w:val="24"/>
              </w:rPr>
              <w:t>①</w:t>
            </w:r>
            <w:r>
              <w:rPr>
                <w:color w:val="000000"/>
                <w:sz w:val="24"/>
              </w:rPr>
              <w:t>根据国家环保政策、标准及环境监测要求，制定项目运行期环保管理规章制度、各种污染物排放控制指标；</w:t>
            </w:r>
          </w:p>
          <w:p w14:paraId="7780B70A">
            <w:pPr>
              <w:spacing w:line="360" w:lineRule="auto"/>
              <w:ind w:firstLine="480"/>
              <w:rPr>
                <w:color w:val="000000"/>
                <w:sz w:val="24"/>
              </w:rPr>
            </w:pPr>
            <w:r>
              <w:rPr>
                <w:rFonts w:hint="eastAsia"/>
                <w:color w:val="000000"/>
                <w:sz w:val="24"/>
              </w:rPr>
              <w:t>②</w:t>
            </w:r>
            <w:r>
              <w:rPr>
                <w:color w:val="000000"/>
                <w:sz w:val="24"/>
              </w:rPr>
              <w:t>负责所有环保设施的日常运行管理，保障各环保设施的正常运行，并对环保设施的改进提出积极的建议；</w:t>
            </w:r>
          </w:p>
          <w:p w14:paraId="35436F96">
            <w:pPr>
              <w:spacing w:line="360" w:lineRule="auto"/>
              <w:ind w:firstLine="480"/>
              <w:rPr>
                <w:color w:val="000000"/>
                <w:sz w:val="24"/>
              </w:rPr>
            </w:pPr>
            <w:r>
              <w:rPr>
                <w:rFonts w:hint="eastAsia"/>
                <w:color w:val="000000"/>
                <w:sz w:val="24"/>
              </w:rPr>
              <w:t>③</w:t>
            </w:r>
            <w:r>
              <w:rPr>
                <w:color w:val="000000"/>
                <w:sz w:val="24"/>
              </w:rPr>
              <w:t>项目运行期的环境管理由</w:t>
            </w:r>
            <w:r>
              <w:rPr>
                <w:rFonts w:hint="eastAsia"/>
                <w:color w:val="000000"/>
                <w:sz w:val="24"/>
              </w:rPr>
              <w:t>建设单位</w:t>
            </w:r>
            <w:r>
              <w:rPr>
                <w:color w:val="000000"/>
                <w:sz w:val="24"/>
              </w:rPr>
              <w:t>承担，并接受环境保护主管部门的指导和监督。</w:t>
            </w:r>
          </w:p>
          <w:p w14:paraId="09492AB4">
            <w:pPr>
              <w:spacing w:line="360" w:lineRule="auto"/>
              <w:ind w:firstLine="480"/>
              <w:rPr>
                <w:color w:val="000000"/>
                <w:sz w:val="24"/>
              </w:rPr>
            </w:pPr>
            <w:r>
              <w:rPr>
                <w:rFonts w:hint="eastAsia"/>
                <w:color w:val="000000"/>
                <w:sz w:val="24"/>
              </w:rPr>
              <w:t>④</w:t>
            </w:r>
            <w:r>
              <w:rPr>
                <w:color w:val="000000"/>
                <w:sz w:val="24"/>
              </w:rPr>
              <w:t>负责对本公司职工进行环保宣传教育工作。</w:t>
            </w:r>
          </w:p>
          <w:p w14:paraId="72A5D954">
            <w:pPr>
              <w:pStyle w:val="459"/>
              <w:keepNext w:val="0"/>
              <w:keepLines w:val="0"/>
              <w:pageBreakBefore w:val="0"/>
              <w:widowControl/>
              <w:spacing w:line="360" w:lineRule="auto"/>
              <w:ind w:firstLine="477"/>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val="en-US" w:eastAsia="zh-CN"/>
              </w:rPr>
              <w:t>2、</w:t>
            </w:r>
            <w:r>
              <w:rPr>
                <w:rFonts w:ascii="Times New Roman" w:hAnsi="Times New Roman" w:eastAsia="宋体" w:cs="Times New Roman"/>
                <w:b/>
                <w:color w:val="000000"/>
                <w:sz w:val="24"/>
              </w:rPr>
              <w:t>项目环境监察一览表</w:t>
            </w:r>
          </w:p>
          <w:p w14:paraId="4246DFCB">
            <w:pPr>
              <w:pStyle w:val="459"/>
              <w:spacing w:line="520" w:lineRule="exact"/>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表9-1  环境监察计划一览表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47"/>
              <w:gridCol w:w="924"/>
              <w:gridCol w:w="6096"/>
            </w:tblGrid>
            <w:tr w14:paraId="6B4FD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noWrap w:val="0"/>
                  <w:vAlign w:val="center"/>
                </w:tcPr>
                <w:p w14:paraId="10D5BD71">
                  <w:pPr>
                    <w:pStyle w:val="459"/>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阶段</w:t>
                  </w:r>
                </w:p>
              </w:tc>
              <w:tc>
                <w:tcPr>
                  <w:tcW w:w="924" w:type="dxa"/>
                  <w:noWrap w:val="0"/>
                  <w:vAlign w:val="center"/>
                </w:tcPr>
                <w:p w14:paraId="7A5583C8">
                  <w:pPr>
                    <w:pStyle w:val="459"/>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项目</w:t>
                  </w:r>
                </w:p>
              </w:tc>
              <w:tc>
                <w:tcPr>
                  <w:tcW w:w="6096" w:type="dxa"/>
                  <w:noWrap w:val="0"/>
                  <w:vAlign w:val="top"/>
                </w:tcPr>
                <w:p w14:paraId="6FBDAE20">
                  <w:pPr>
                    <w:pStyle w:val="459"/>
                    <w:jc w:val="cente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监察内容</w:t>
                  </w:r>
                </w:p>
              </w:tc>
            </w:tr>
            <w:tr w14:paraId="771A9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restart"/>
                  <w:noWrap w:val="0"/>
                  <w:vAlign w:val="center"/>
                </w:tcPr>
                <w:p w14:paraId="5BB8138F">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施工期</w:t>
                  </w:r>
                </w:p>
              </w:tc>
              <w:tc>
                <w:tcPr>
                  <w:tcW w:w="924" w:type="dxa"/>
                  <w:noWrap w:val="0"/>
                  <w:vAlign w:val="center"/>
                </w:tcPr>
                <w:p w14:paraId="3E16A8B5">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w:t>
                  </w:r>
                </w:p>
              </w:tc>
              <w:tc>
                <w:tcPr>
                  <w:tcW w:w="6096" w:type="dxa"/>
                  <w:noWrap w:val="0"/>
                  <w:vAlign w:val="top"/>
                </w:tcPr>
                <w:p w14:paraId="6D24D2BA">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施工废水是否重复利用</w:t>
                  </w:r>
                  <w:r>
                    <w:rPr>
                      <w:rFonts w:ascii="Times New Roman" w:hAnsi="Times New Roman" w:eastAsia="宋体" w:cs="Times New Roman"/>
                      <w:color w:val="000000"/>
                    </w:rPr>
                    <w:t>。</w:t>
                  </w:r>
                </w:p>
              </w:tc>
            </w:tr>
            <w:tr w14:paraId="1D8D4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continue"/>
                  <w:noWrap w:val="0"/>
                  <w:vAlign w:val="center"/>
                </w:tcPr>
                <w:p w14:paraId="248A2B79">
                  <w:pPr>
                    <w:pStyle w:val="459"/>
                    <w:jc w:val="center"/>
                    <w:rPr>
                      <w:rFonts w:ascii="Times New Roman" w:hAnsi="Times New Roman" w:eastAsia="宋体" w:cs="Times New Roman"/>
                      <w:color w:val="000000"/>
                      <w:szCs w:val="21"/>
                    </w:rPr>
                  </w:pPr>
                </w:p>
              </w:tc>
              <w:tc>
                <w:tcPr>
                  <w:tcW w:w="924" w:type="dxa"/>
                  <w:noWrap w:val="0"/>
                  <w:vAlign w:val="center"/>
                </w:tcPr>
                <w:p w14:paraId="674CA675">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废气</w:t>
                  </w:r>
                </w:p>
              </w:tc>
              <w:tc>
                <w:tcPr>
                  <w:tcW w:w="6096" w:type="dxa"/>
                  <w:noWrap w:val="0"/>
                  <w:vAlign w:val="top"/>
                </w:tcPr>
                <w:p w14:paraId="237CC7CF">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pacing w:val="-2"/>
                      <w:szCs w:val="21"/>
                    </w:rPr>
                    <w:t>晴天施工场地是否洒水降尘；</w:t>
                  </w:r>
                  <w:r>
                    <w:rPr>
                      <w:rFonts w:ascii="Times New Roman" w:hAnsi="Times New Roman" w:eastAsia="宋体" w:cs="Times New Roman"/>
                      <w:color w:val="000000"/>
                      <w:spacing w:val="-2"/>
                      <w:szCs w:val="21"/>
                      <w:lang w:eastAsia="zh-CN"/>
                    </w:rPr>
                    <w:t>建筑材料堆放是否设置覆盖篷布</w:t>
                  </w:r>
                  <w:r>
                    <w:rPr>
                      <w:rFonts w:ascii="Times New Roman" w:hAnsi="Times New Roman" w:eastAsia="宋体" w:cs="Times New Roman"/>
                      <w:color w:val="000000"/>
                      <w:szCs w:val="21"/>
                    </w:rPr>
                    <w:t>。</w:t>
                  </w:r>
                </w:p>
              </w:tc>
            </w:tr>
            <w:tr w14:paraId="05099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continue"/>
                  <w:noWrap w:val="0"/>
                  <w:vAlign w:val="center"/>
                </w:tcPr>
                <w:p w14:paraId="1A891742">
                  <w:pPr>
                    <w:pStyle w:val="459"/>
                    <w:jc w:val="center"/>
                    <w:rPr>
                      <w:rFonts w:ascii="Times New Roman" w:hAnsi="Times New Roman" w:eastAsia="宋体" w:cs="Times New Roman"/>
                      <w:color w:val="000000"/>
                      <w:szCs w:val="21"/>
                    </w:rPr>
                  </w:pPr>
                </w:p>
              </w:tc>
              <w:tc>
                <w:tcPr>
                  <w:tcW w:w="924" w:type="dxa"/>
                  <w:noWrap w:val="0"/>
                  <w:vAlign w:val="center"/>
                </w:tcPr>
                <w:p w14:paraId="239D8478">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w:t>
                  </w:r>
                </w:p>
              </w:tc>
              <w:tc>
                <w:tcPr>
                  <w:tcW w:w="6096" w:type="dxa"/>
                  <w:noWrap w:val="0"/>
                  <w:vAlign w:val="top"/>
                </w:tcPr>
                <w:p w14:paraId="4B295339">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声源布置是否合理，是否存在夜间施工。</w:t>
                  </w:r>
                </w:p>
              </w:tc>
            </w:tr>
            <w:tr w14:paraId="61455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 w:hRule="atLeast"/>
                <w:jc w:val="center"/>
              </w:trPr>
              <w:tc>
                <w:tcPr>
                  <w:tcW w:w="1147" w:type="dxa"/>
                  <w:vMerge w:val="continue"/>
                  <w:noWrap w:val="0"/>
                  <w:vAlign w:val="center"/>
                </w:tcPr>
                <w:p w14:paraId="711CCDE5">
                  <w:pPr>
                    <w:pStyle w:val="459"/>
                    <w:jc w:val="center"/>
                    <w:rPr>
                      <w:rFonts w:ascii="Times New Roman" w:hAnsi="Times New Roman" w:eastAsia="宋体" w:cs="Times New Roman"/>
                      <w:color w:val="000000"/>
                      <w:szCs w:val="21"/>
                    </w:rPr>
                  </w:pPr>
                </w:p>
              </w:tc>
              <w:tc>
                <w:tcPr>
                  <w:tcW w:w="924" w:type="dxa"/>
                  <w:noWrap w:val="0"/>
                  <w:vAlign w:val="center"/>
                </w:tcPr>
                <w:p w14:paraId="67677DD7">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固废</w:t>
                  </w:r>
                </w:p>
              </w:tc>
              <w:tc>
                <w:tcPr>
                  <w:tcW w:w="6096" w:type="dxa"/>
                  <w:noWrap w:val="0"/>
                  <w:vAlign w:val="top"/>
                </w:tcPr>
                <w:p w14:paraId="7E0A37C0">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废弃土石方、建筑垃圾是否妥善处理。</w:t>
                  </w:r>
                </w:p>
              </w:tc>
            </w:tr>
            <w:tr w14:paraId="02C1A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restart"/>
                  <w:noWrap w:val="0"/>
                  <w:vAlign w:val="center"/>
                </w:tcPr>
                <w:p w14:paraId="650AFC92">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运营期</w:t>
                  </w:r>
                </w:p>
              </w:tc>
              <w:tc>
                <w:tcPr>
                  <w:tcW w:w="924" w:type="dxa"/>
                  <w:noWrap w:val="0"/>
                  <w:vAlign w:val="center"/>
                </w:tcPr>
                <w:p w14:paraId="479F52FC">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w:t>
                  </w:r>
                </w:p>
              </w:tc>
              <w:tc>
                <w:tcPr>
                  <w:tcW w:w="6096" w:type="dxa"/>
                  <w:noWrap w:val="0"/>
                  <w:vAlign w:val="top"/>
                </w:tcPr>
                <w:p w14:paraId="001E93EC">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是否按照污水处理站，是否做到达标排放。</w:t>
                  </w:r>
                </w:p>
              </w:tc>
            </w:tr>
            <w:tr w14:paraId="0FD96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continue"/>
                  <w:noWrap w:val="0"/>
                  <w:vAlign w:val="center"/>
                </w:tcPr>
                <w:p w14:paraId="71DC1BE9">
                  <w:pPr>
                    <w:pStyle w:val="459"/>
                    <w:jc w:val="center"/>
                    <w:rPr>
                      <w:rFonts w:ascii="Times New Roman" w:hAnsi="Times New Roman" w:eastAsia="宋体" w:cs="Times New Roman"/>
                      <w:color w:val="000000"/>
                      <w:szCs w:val="21"/>
                    </w:rPr>
                  </w:pPr>
                </w:p>
              </w:tc>
              <w:tc>
                <w:tcPr>
                  <w:tcW w:w="924" w:type="dxa"/>
                  <w:noWrap w:val="0"/>
                  <w:vAlign w:val="center"/>
                </w:tcPr>
                <w:p w14:paraId="63262DCD">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w:t>
                  </w:r>
                </w:p>
              </w:tc>
              <w:tc>
                <w:tcPr>
                  <w:tcW w:w="6096" w:type="dxa"/>
                  <w:noWrap w:val="0"/>
                  <w:vAlign w:val="top"/>
                </w:tcPr>
                <w:p w14:paraId="063E85B3">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风机、</w:t>
                  </w:r>
                  <w:r>
                    <w:rPr>
                      <w:rFonts w:ascii="Times New Roman" w:hAnsi="Times New Roman" w:eastAsia="宋体" w:cs="Times New Roman"/>
                      <w:color w:val="000000"/>
                      <w:szCs w:val="21"/>
                      <w:lang w:eastAsia="zh-CN"/>
                    </w:rPr>
                    <w:t>水泵</w:t>
                  </w:r>
                  <w:r>
                    <w:rPr>
                      <w:rFonts w:ascii="Times New Roman" w:hAnsi="Times New Roman" w:eastAsia="宋体" w:cs="Times New Roman"/>
                      <w:color w:val="000000"/>
                      <w:szCs w:val="21"/>
                    </w:rPr>
                    <w:t>等产噪设备是否进行减震、隔声处理；污水处理站是否设置为地埋式，是否采用减震基础；运营期间是否扰民。</w:t>
                  </w:r>
                </w:p>
              </w:tc>
            </w:tr>
            <w:tr w14:paraId="177AE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continue"/>
                  <w:noWrap w:val="0"/>
                  <w:vAlign w:val="center"/>
                </w:tcPr>
                <w:p w14:paraId="28351085">
                  <w:pPr>
                    <w:pStyle w:val="459"/>
                    <w:jc w:val="center"/>
                    <w:rPr>
                      <w:rFonts w:ascii="Times New Roman" w:hAnsi="Times New Roman" w:eastAsia="宋体" w:cs="Times New Roman"/>
                      <w:color w:val="000000"/>
                      <w:szCs w:val="21"/>
                    </w:rPr>
                  </w:pPr>
                </w:p>
              </w:tc>
              <w:tc>
                <w:tcPr>
                  <w:tcW w:w="924" w:type="dxa"/>
                  <w:noWrap w:val="0"/>
                  <w:vAlign w:val="center"/>
                </w:tcPr>
                <w:p w14:paraId="3A02E7AF">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固废</w:t>
                  </w:r>
                </w:p>
              </w:tc>
              <w:tc>
                <w:tcPr>
                  <w:tcW w:w="6096" w:type="dxa"/>
                  <w:noWrap w:val="0"/>
                  <w:vAlign w:val="top"/>
                </w:tcPr>
                <w:p w14:paraId="082B9576">
                  <w:pPr>
                    <w:pStyle w:val="197"/>
                    <w:spacing w:line="240" w:lineRule="auto"/>
                    <w:ind w:firstLine="0"/>
                    <w:rPr>
                      <w:rFonts w:ascii="Times New Roman" w:hAnsi="Times New Roman" w:eastAsia="宋体" w:cs="Times New Roman"/>
                      <w:color w:val="000000"/>
                      <w:szCs w:val="21"/>
                    </w:rPr>
                  </w:pPr>
                  <w:r>
                    <w:rPr>
                      <w:rFonts w:ascii="Times New Roman" w:hAnsi="Times New Roman" w:eastAsia="宋体" w:cs="Times New Roman"/>
                      <w:b w:val="0"/>
                      <w:color w:val="000000"/>
                      <w:sz w:val="21"/>
                      <w:szCs w:val="21"/>
                    </w:rPr>
                    <w:t>一般固体废物是否严格按照《一般工业固体废物贮存、处置场污染控制标准》（GB18599-2001）中相应规定进行暂存处置；病死猪处置方式是否严格按照《病死及病害动物无害化处理技术规范》要求进行无害化处置。</w:t>
                  </w:r>
                </w:p>
              </w:tc>
            </w:tr>
            <w:tr w14:paraId="52C0C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continue"/>
                  <w:noWrap w:val="0"/>
                  <w:vAlign w:val="center"/>
                </w:tcPr>
                <w:p w14:paraId="6592EBF2">
                  <w:pPr>
                    <w:pStyle w:val="459"/>
                    <w:jc w:val="center"/>
                    <w:rPr>
                      <w:rFonts w:ascii="Times New Roman" w:hAnsi="Times New Roman" w:eastAsia="宋体" w:cs="Times New Roman"/>
                      <w:color w:val="000000"/>
                      <w:szCs w:val="21"/>
                    </w:rPr>
                  </w:pPr>
                </w:p>
              </w:tc>
              <w:tc>
                <w:tcPr>
                  <w:tcW w:w="924" w:type="dxa"/>
                  <w:noWrap w:val="0"/>
                  <w:vAlign w:val="center"/>
                </w:tcPr>
                <w:p w14:paraId="4C1B6021">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废气</w:t>
                  </w:r>
                </w:p>
              </w:tc>
              <w:tc>
                <w:tcPr>
                  <w:tcW w:w="6096" w:type="dxa"/>
                  <w:noWrap w:val="0"/>
                  <w:vAlign w:val="top"/>
                </w:tcPr>
                <w:p w14:paraId="5EF39C4F">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lang w:val="en-US" w:eastAsia="zh-CN"/>
                    </w:rPr>
                    <w:t>焚烧炉</w:t>
                  </w:r>
                  <w:r>
                    <w:rPr>
                      <w:rFonts w:ascii="Times New Roman" w:hAnsi="Times New Roman" w:eastAsia="宋体" w:cs="Times New Roman"/>
                      <w:color w:val="000000"/>
                      <w:szCs w:val="21"/>
                    </w:rPr>
                    <w:t>是否设置水膜除尘装置，是否做到达标排放；项目区是否喷洒除臭剂，是否对周围环境造成影响。</w:t>
                  </w:r>
                </w:p>
              </w:tc>
            </w:tr>
            <w:tr w14:paraId="6A83C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47" w:type="dxa"/>
                  <w:vMerge w:val="continue"/>
                  <w:noWrap w:val="0"/>
                  <w:vAlign w:val="center"/>
                </w:tcPr>
                <w:p w14:paraId="12FA20F7">
                  <w:pPr>
                    <w:pStyle w:val="459"/>
                    <w:jc w:val="center"/>
                    <w:rPr>
                      <w:rFonts w:ascii="Times New Roman" w:hAnsi="Times New Roman" w:eastAsia="宋体" w:cs="Times New Roman"/>
                      <w:color w:val="000000"/>
                      <w:szCs w:val="21"/>
                    </w:rPr>
                  </w:pPr>
                </w:p>
              </w:tc>
              <w:tc>
                <w:tcPr>
                  <w:tcW w:w="924" w:type="dxa"/>
                  <w:noWrap w:val="0"/>
                  <w:vAlign w:val="center"/>
                </w:tcPr>
                <w:p w14:paraId="7C55B4D2">
                  <w:pPr>
                    <w:pStyle w:val="459"/>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地下水</w:t>
                  </w:r>
                </w:p>
              </w:tc>
              <w:tc>
                <w:tcPr>
                  <w:tcW w:w="6096" w:type="dxa"/>
                  <w:noWrap w:val="0"/>
                  <w:vAlign w:val="top"/>
                </w:tcPr>
                <w:p w14:paraId="26722E0F">
                  <w:pPr>
                    <w:pStyle w:val="459"/>
                    <w:jc w:val="left"/>
                    <w:rPr>
                      <w:rFonts w:ascii="Times New Roman" w:hAnsi="Times New Roman" w:eastAsia="宋体" w:cs="Times New Roman"/>
                      <w:color w:val="000000"/>
                      <w:szCs w:val="21"/>
                    </w:rPr>
                  </w:pPr>
                  <w:r>
                    <w:rPr>
                      <w:rFonts w:ascii="Times New Roman" w:hAnsi="Times New Roman" w:eastAsia="宋体" w:cs="Times New Roman"/>
                      <w:color w:val="000000"/>
                      <w:szCs w:val="21"/>
                    </w:rPr>
                    <w:t>是否进行分区防渗，是否对地下水造成污染。</w:t>
                  </w:r>
                </w:p>
              </w:tc>
            </w:tr>
          </w:tbl>
          <w:p w14:paraId="695119DA">
            <w:pPr>
              <w:pStyle w:val="459"/>
              <w:spacing w:line="520" w:lineRule="exact"/>
              <w:ind w:firstLine="482"/>
              <w:jc w:val="left"/>
              <w:rPr>
                <w:rFonts w:ascii="Times New Roman" w:hAnsi="Times New Roman" w:eastAsia="宋体" w:cs="Times New Roman"/>
                <w:b/>
                <w:color w:val="000000"/>
                <w:sz w:val="24"/>
              </w:rPr>
            </w:pPr>
            <w:r>
              <w:rPr>
                <w:rFonts w:hint="eastAsia" w:ascii="Times New Roman" w:hAnsi="Times New Roman" w:eastAsia="宋体" w:cs="Times New Roman"/>
                <w:b/>
                <w:color w:val="000000"/>
                <w:sz w:val="24"/>
                <w:lang w:val="en-US" w:eastAsia="zh-CN"/>
              </w:rPr>
              <w:t>3</w:t>
            </w:r>
            <w:r>
              <w:rPr>
                <w:rFonts w:ascii="Times New Roman" w:hAnsi="Times New Roman" w:eastAsia="宋体" w:cs="Times New Roman"/>
                <w:b/>
                <w:color w:val="000000"/>
                <w:sz w:val="24"/>
              </w:rPr>
              <w:t>、监测计划</w:t>
            </w:r>
          </w:p>
          <w:p w14:paraId="3EC62144">
            <w:pPr>
              <w:ind w:firstLine="482"/>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表9-2  项目环境监测计划表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9"/>
              <w:gridCol w:w="729"/>
              <w:gridCol w:w="1300"/>
              <w:gridCol w:w="1788"/>
              <w:gridCol w:w="1329"/>
              <w:gridCol w:w="2319"/>
            </w:tblGrid>
            <w:tr w14:paraId="003F1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 w:hRule="atLeast"/>
                <w:jc w:val="center"/>
              </w:trPr>
              <w:tc>
                <w:tcPr>
                  <w:tcW w:w="729" w:type="dxa"/>
                  <w:noWrap w:val="0"/>
                  <w:vAlign w:val="top"/>
                </w:tcPr>
                <w:p w14:paraId="1D57A8FE">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监测时间</w:t>
                  </w:r>
                </w:p>
              </w:tc>
              <w:tc>
                <w:tcPr>
                  <w:tcW w:w="729" w:type="dxa"/>
                  <w:noWrap w:val="0"/>
                  <w:vAlign w:val="center"/>
                </w:tcPr>
                <w:p w14:paraId="43AFDD54">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监测内容</w:t>
                  </w:r>
                </w:p>
              </w:tc>
              <w:tc>
                <w:tcPr>
                  <w:tcW w:w="1300" w:type="dxa"/>
                  <w:noWrap w:val="0"/>
                  <w:vAlign w:val="center"/>
                </w:tcPr>
                <w:p w14:paraId="558FE3F5">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污染源或监测点名称</w:t>
                  </w:r>
                </w:p>
              </w:tc>
              <w:tc>
                <w:tcPr>
                  <w:tcW w:w="1788" w:type="dxa"/>
                  <w:noWrap w:val="0"/>
                  <w:vAlign w:val="center"/>
                </w:tcPr>
                <w:p w14:paraId="7EB9E235">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监测项目</w:t>
                  </w:r>
                </w:p>
              </w:tc>
              <w:tc>
                <w:tcPr>
                  <w:tcW w:w="1329" w:type="dxa"/>
                  <w:noWrap w:val="0"/>
                  <w:vAlign w:val="center"/>
                </w:tcPr>
                <w:p w14:paraId="6D419DD2">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监测频次</w:t>
                  </w:r>
                </w:p>
              </w:tc>
              <w:tc>
                <w:tcPr>
                  <w:tcW w:w="2319" w:type="dxa"/>
                  <w:noWrap w:val="0"/>
                  <w:vAlign w:val="top"/>
                </w:tcPr>
                <w:p w14:paraId="697C6807">
                  <w:pPr>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执行标准</w:t>
                  </w:r>
                </w:p>
              </w:tc>
            </w:tr>
            <w:tr w14:paraId="6F8A4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jc w:val="center"/>
              </w:trPr>
              <w:tc>
                <w:tcPr>
                  <w:tcW w:w="729" w:type="dxa"/>
                  <w:vMerge w:val="restart"/>
                  <w:noWrap w:val="0"/>
                  <w:vAlign w:val="center"/>
                </w:tcPr>
                <w:p w14:paraId="170E647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竣工验收监测</w:t>
                  </w:r>
                </w:p>
              </w:tc>
              <w:tc>
                <w:tcPr>
                  <w:tcW w:w="729" w:type="dxa"/>
                  <w:noWrap w:val="0"/>
                  <w:vAlign w:val="center"/>
                </w:tcPr>
                <w:p w14:paraId="1D3C252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w:t>
                  </w:r>
                </w:p>
              </w:tc>
              <w:tc>
                <w:tcPr>
                  <w:tcW w:w="1300" w:type="dxa"/>
                  <w:noWrap w:val="0"/>
                  <w:vAlign w:val="center"/>
                </w:tcPr>
                <w:p w14:paraId="7915CC3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废水外排口</w:t>
                  </w:r>
                </w:p>
              </w:tc>
              <w:tc>
                <w:tcPr>
                  <w:tcW w:w="1788" w:type="dxa"/>
                  <w:noWrap w:val="0"/>
                  <w:vAlign w:val="center"/>
                </w:tcPr>
                <w:p w14:paraId="3D37264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COD</w:t>
                  </w:r>
                  <w:r>
                    <w:rPr>
                      <w:rFonts w:ascii="Times New Roman" w:hAnsi="Times New Roman" w:eastAsia="宋体" w:cs="Times New Roman"/>
                      <w:color w:val="000000"/>
                      <w:szCs w:val="21"/>
                      <w:vertAlign w:val="subscript"/>
                    </w:rPr>
                    <w:t>cr</w:t>
                  </w:r>
                  <w:r>
                    <w:rPr>
                      <w:rFonts w:ascii="Times New Roman" w:hAnsi="Times New Roman" w:eastAsia="宋体" w:cs="Times New Roman"/>
                      <w:color w:val="000000"/>
                      <w:szCs w:val="21"/>
                    </w:rPr>
                    <w:t>、BOD</w:t>
                  </w:r>
                  <w:r>
                    <w:rPr>
                      <w:rFonts w:ascii="Times New Roman" w:hAnsi="Times New Roman" w:eastAsia="宋体" w:cs="Times New Roman"/>
                      <w:color w:val="000000"/>
                      <w:szCs w:val="21"/>
                      <w:vertAlign w:val="subscript"/>
                    </w:rPr>
                    <w:t>5</w:t>
                  </w:r>
                </w:p>
                <w:p w14:paraId="7C5FF5A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SS、氨氮、总磷、动植物油等</w:t>
                  </w:r>
                </w:p>
              </w:tc>
              <w:tc>
                <w:tcPr>
                  <w:tcW w:w="1329" w:type="dxa"/>
                  <w:noWrap w:val="0"/>
                  <w:vAlign w:val="center"/>
                </w:tcPr>
                <w:p w14:paraId="599306C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连续2天，每天3个混合样</w:t>
                  </w:r>
                </w:p>
              </w:tc>
              <w:tc>
                <w:tcPr>
                  <w:tcW w:w="2319" w:type="dxa"/>
                  <w:noWrap w:val="0"/>
                  <w:vAlign w:val="top"/>
                </w:tcPr>
                <w:p w14:paraId="5CDD386C">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《肉类加工工业水污染物排放标准》（GB13457-1992）表3一级标准要求</w:t>
                  </w:r>
                </w:p>
              </w:tc>
            </w:tr>
            <w:tr w14:paraId="79A14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29" w:type="dxa"/>
                  <w:vMerge w:val="continue"/>
                  <w:noWrap w:val="0"/>
                  <w:vAlign w:val="center"/>
                </w:tcPr>
                <w:p w14:paraId="6DA6400E">
                  <w:pPr>
                    <w:jc w:val="center"/>
                    <w:rPr>
                      <w:rFonts w:ascii="Times New Roman" w:hAnsi="Times New Roman" w:eastAsia="宋体" w:cs="Times New Roman"/>
                      <w:color w:val="000000"/>
                      <w:szCs w:val="21"/>
                    </w:rPr>
                  </w:pPr>
                </w:p>
              </w:tc>
              <w:tc>
                <w:tcPr>
                  <w:tcW w:w="729" w:type="dxa"/>
                  <w:noWrap w:val="0"/>
                  <w:vAlign w:val="center"/>
                </w:tcPr>
                <w:p w14:paraId="6C87D903">
                  <w:pPr>
                    <w:jc w:val="center"/>
                    <w:rPr>
                      <w:rFonts w:hint="eastAsia"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废气</w:t>
                  </w:r>
                </w:p>
              </w:tc>
              <w:tc>
                <w:tcPr>
                  <w:tcW w:w="1300" w:type="dxa"/>
                  <w:noWrap w:val="0"/>
                  <w:vAlign w:val="center"/>
                </w:tcPr>
                <w:p w14:paraId="01755DA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厂区上风向1个点、下风向2个点，共3个点</w:t>
                  </w:r>
                </w:p>
              </w:tc>
              <w:tc>
                <w:tcPr>
                  <w:tcW w:w="1788" w:type="dxa"/>
                  <w:noWrap w:val="0"/>
                  <w:vAlign w:val="center"/>
                </w:tcPr>
                <w:p w14:paraId="1F37672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恶臭</w:t>
                  </w:r>
                </w:p>
              </w:tc>
              <w:tc>
                <w:tcPr>
                  <w:tcW w:w="1329" w:type="dxa"/>
                  <w:noWrap w:val="0"/>
                  <w:vAlign w:val="center"/>
                </w:tcPr>
                <w:p w14:paraId="15F0888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连续2天，每次采3个样</w:t>
                  </w:r>
                </w:p>
              </w:tc>
              <w:tc>
                <w:tcPr>
                  <w:tcW w:w="2319" w:type="dxa"/>
                  <w:noWrap w:val="0"/>
                  <w:vAlign w:val="top"/>
                </w:tcPr>
                <w:p w14:paraId="5E2CCE7B">
                  <w:pPr>
                    <w:spacing w:line="36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《恶臭污染物排放标准》（GB14544-93）二级标准，即：恶臭污染物厂界浓度≤20(无量纲)</w:t>
                  </w:r>
                </w:p>
              </w:tc>
            </w:tr>
            <w:tr w14:paraId="328B4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 w:hRule="atLeast"/>
                <w:jc w:val="center"/>
              </w:trPr>
              <w:tc>
                <w:tcPr>
                  <w:tcW w:w="729" w:type="dxa"/>
                  <w:vMerge w:val="continue"/>
                  <w:noWrap w:val="0"/>
                  <w:vAlign w:val="center"/>
                </w:tcPr>
                <w:p w14:paraId="6666337F">
                  <w:pPr>
                    <w:jc w:val="center"/>
                    <w:rPr>
                      <w:rFonts w:ascii="Times New Roman" w:hAnsi="Times New Roman" w:eastAsia="宋体" w:cs="Times New Roman"/>
                      <w:color w:val="000000"/>
                      <w:szCs w:val="21"/>
                    </w:rPr>
                  </w:pPr>
                </w:p>
              </w:tc>
              <w:tc>
                <w:tcPr>
                  <w:tcW w:w="729" w:type="dxa"/>
                  <w:noWrap w:val="0"/>
                  <w:vAlign w:val="center"/>
                </w:tcPr>
                <w:p w14:paraId="0A4FD4A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w:t>
                  </w:r>
                </w:p>
              </w:tc>
              <w:tc>
                <w:tcPr>
                  <w:tcW w:w="1300" w:type="dxa"/>
                  <w:noWrap w:val="0"/>
                  <w:vAlign w:val="center"/>
                </w:tcPr>
                <w:p w14:paraId="6C576EE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四周场界</w:t>
                  </w:r>
                </w:p>
              </w:tc>
              <w:tc>
                <w:tcPr>
                  <w:tcW w:w="1788" w:type="dxa"/>
                  <w:noWrap w:val="0"/>
                  <w:vAlign w:val="center"/>
                </w:tcPr>
                <w:p w14:paraId="54DD8311">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等效声级LeqdB（A）</w:t>
                  </w:r>
                </w:p>
              </w:tc>
              <w:tc>
                <w:tcPr>
                  <w:tcW w:w="1329" w:type="dxa"/>
                  <w:noWrap w:val="0"/>
                  <w:vAlign w:val="center"/>
                </w:tcPr>
                <w:p w14:paraId="7499924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连续2天，每天昼、夜各1次</w:t>
                  </w:r>
                </w:p>
              </w:tc>
              <w:tc>
                <w:tcPr>
                  <w:tcW w:w="2319" w:type="dxa"/>
                  <w:noWrap w:val="0"/>
                  <w:vAlign w:val="top"/>
                </w:tcPr>
                <w:p w14:paraId="642666C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《工业企业厂界环境噪声排放标准》（GB12348-2008）2类</w:t>
                  </w:r>
                </w:p>
              </w:tc>
            </w:tr>
          </w:tbl>
          <w:p w14:paraId="6291904D">
            <w:pPr>
              <w:spacing w:line="360" w:lineRule="auto"/>
              <w:ind w:firstLine="482"/>
              <w:rPr>
                <w:rFonts w:ascii="Times New Roman" w:hAnsi="Times New Roman" w:eastAsia="宋体" w:cs="Times New Roman"/>
                <w:b/>
                <w:bCs/>
                <w:color w:val="000000"/>
                <w:sz w:val="24"/>
              </w:rPr>
            </w:pPr>
            <w:r>
              <w:rPr>
                <w:rFonts w:hint="eastAsia" w:ascii="Times New Roman" w:hAnsi="Times New Roman" w:eastAsia="宋体" w:cs="Times New Roman"/>
                <w:b/>
                <w:bCs/>
                <w:color w:val="000000"/>
                <w:sz w:val="24"/>
                <w:lang w:val="en-US" w:eastAsia="zh-CN"/>
              </w:rPr>
              <w:t>4</w:t>
            </w:r>
            <w:r>
              <w:rPr>
                <w:rFonts w:ascii="Times New Roman" w:hAnsi="Times New Roman" w:eastAsia="宋体" w:cs="Times New Roman"/>
                <w:b/>
                <w:bCs/>
                <w:color w:val="000000"/>
                <w:sz w:val="24"/>
              </w:rPr>
              <w:t>、监测要求</w:t>
            </w:r>
          </w:p>
          <w:p w14:paraId="39309DC4">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a.测定各污染项目所采用的测试方法，均按照《污染源统一监测分析方法》、《水和废水监测分析方法》、《空气和废气监测方法》中的有关规定执行。</w:t>
            </w:r>
          </w:p>
          <w:p w14:paraId="019DE342">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b.监测项目应根据各生产装置的原辅料、产品种类与排污特点，对必测项目和选测项目酌情确定。</w:t>
            </w:r>
          </w:p>
          <w:p w14:paraId="0EC9D2CD">
            <w:pPr>
              <w:spacing w:line="360" w:lineRule="auto"/>
              <w:ind w:firstLine="480"/>
              <w:rPr>
                <w:rFonts w:ascii="Times New Roman" w:hAnsi="Times New Roman" w:eastAsia="宋体" w:cs="Times New Roman"/>
                <w:color w:val="000000"/>
                <w:szCs w:val="21"/>
              </w:rPr>
            </w:pPr>
            <w:r>
              <w:rPr>
                <w:rFonts w:ascii="Times New Roman" w:hAnsi="Times New Roman" w:eastAsia="宋体" w:cs="Times New Roman"/>
                <w:color w:val="000000"/>
                <w:sz w:val="24"/>
              </w:rPr>
              <w:t>c.污水处理站排水口应按照国家和</w:t>
            </w:r>
            <w:r>
              <w:rPr>
                <w:rFonts w:hint="eastAsia" w:ascii="Times New Roman" w:hAnsi="Times New Roman" w:eastAsia="宋体" w:cs="Times New Roman"/>
                <w:color w:val="000000"/>
                <w:sz w:val="24"/>
                <w:lang w:eastAsia="zh-CN"/>
              </w:rPr>
              <w:t>德宏州生态环境局芒市分局</w:t>
            </w:r>
            <w:r>
              <w:rPr>
                <w:rFonts w:ascii="Times New Roman" w:hAnsi="Times New Roman" w:eastAsia="宋体" w:cs="Times New Roman"/>
                <w:color w:val="000000"/>
                <w:sz w:val="24"/>
              </w:rPr>
              <w:t>有关规范排污口的要求进行设计施工和立标管理。</w:t>
            </w:r>
          </w:p>
          <w:p w14:paraId="5D134F72">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d.污水处理站下设运行监测人员，负责环保指标以及污水处理运行参数的日常和应急监测，监测范围应包括处理前来水、各处理单元以及总出水水质及水量、各处理单元污泥负荷等，每日取样一次。</w:t>
            </w:r>
          </w:p>
          <w:p w14:paraId="6E62F8EE">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e.大气环境监测的点位、项目可随条件改善适当增加，点位的布设应着重考虑主要污染源的下风向区域，每季取样一次，可外协监测。</w:t>
            </w:r>
          </w:p>
          <w:p w14:paraId="1D5A1115">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f.严格按规范取样、分析以获得准确的数据，及时发现污染物变化趋势反馈给生产。</w:t>
            </w:r>
          </w:p>
          <w:p w14:paraId="2BD55952">
            <w:pPr>
              <w:spacing w:line="360" w:lineRule="auto"/>
              <w:ind w:firstLine="482"/>
              <w:rPr>
                <w:rFonts w:ascii="Times New Roman" w:hAnsi="Times New Roman" w:eastAsia="宋体" w:cs="Times New Roman"/>
                <w:b/>
                <w:bCs/>
                <w:color w:val="000000"/>
                <w:sz w:val="24"/>
                <w:szCs w:val="24"/>
              </w:rPr>
            </w:pPr>
            <w:r>
              <w:rPr>
                <w:rFonts w:hint="eastAsia" w:ascii="Times New Roman" w:hAnsi="Times New Roman" w:eastAsia="宋体" w:cs="Times New Roman"/>
                <w:b/>
                <w:bCs/>
                <w:color w:val="000000"/>
                <w:sz w:val="24"/>
                <w:szCs w:val="24"/>
                <w:lang w:val="en-US" w:eastAsia="zh-CN"/>
              </w:rPr>
              <w:t>5</w:t>
            </w:r>
            <w:r>
              <w:rPr>
                <w:rFonts w:ascii="Times New Roman" w:hAnsi="Times New Roman" w:eastAsia="宋体" w:cs="Times New Roman"/>
                <w:b/>
                <w:bCs/>
                <w:color w:val="000000"/>
                <w:sz w:val="24"/>
                <w:szCs w:val="24"/>
              </w:rPr>
              <w:t>、排污口规范化</w:t>
            </w:r>
          </w:p>
          <w:p w14:paraId="2D02D5D1">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根据《环境保护图形标志》（GB15562.1-1998-5）和</w:t>
            </w:r>
            <w:r>
              <w:rPr>
                <w:rFonts w:hint="eastAsia" w:cs="Times New Roman"/>
                <w:color w:val="000000"/>
                <w:sz w:val="24"/>
                <w:szCs w:val="24"/>
                <w:lang w:eastAsia="zh-CN"/>
              </w:rPr>
              <w:t>生态环境部</w:t>
            </w:r>
            <w:r>
              <w:rPr>
                <w:rFonts w:ascii="Times New Roman" w:hAnsi="Times New Roman" w:eastAsia="宋体" w:cs="Times New Roman"/>
                <w:color w:val="000000"/>
                <w:sz w:val="24"/>
                <w:szCs w:val="24"/>
              </w:rPr>
              <w:t>《排污口规范化整治技术要求》的技术要求，企业所有排放口，包括水、气、声、固体废物必须按照“便于计量监测、便于日常现场监督检查”的原则和规范化要求，设置与之相适应的环境保护图形标示牌，绘制企业排污口分布图。</w:t>
            </w:r>
          </w:p>
          <w:p w14:paraId="1B82FBC8">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（1）废水排放口规范化设置</w:t>
            </w:r>
          </w:p>
          <w:p w14:paraId="44226E96">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建设项目设一个总排水口，排污口位置根据实际地形位置和排放污染物的种类情况确定，且应在建设项目边界内侧。</w:t>
            </w:r>
          </w:p>
          <w:p w14:paraId="2A2F3972">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排污口须满足采样监测要求。经环保部门批准允许用暗管或暗渠排污的，需设置能满足采用条件的采样井或采样渠。压力管道式排污口应安装取样阀门。</w:t>
            </w:r>
          </w:p>
          <w:p w14:paraId="2F8EA4A7">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（2）废气排放口规范化设置</w:t>
            </w:r>
          </w:p>
          <w:p w14:paraId="72B0CD8C">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排气筒设设置便于采样、监测的采样口和采样监测平台，有净化设施的，应在其进出口分别设置采样口及采样监测平台。采样孔、点数目和位置应按《固定污染源排气中颗粒物测定与气态污染物采样方法》和《污染源监测技术规范》的规定设置。</w:t>
            </w:r>
          </w:p>
          <w:p w14:paraId="429FF589">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（3）固定噪声排放源</w:t>
            </w:r>
          </w:p>
          <w:p w14:paraId="491AF2E0">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按规定对固定噪声源进行治理，并在边界噪声敏感点，且外界影响最大处设置标志牌。</w:t>
            </w:r>
          </w:p>
          <w:p w14:paraId="3B46D2C0">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（4）固体废物存放点</w:t>
            </w:r>
          </w:p>
          <w:p w14:paraId="6E8D4E47">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生活垃圾应设置定点收集站，做好除臭、除害工作，避免给周围环境带来不良影响。</w:t>
            </w:r>
          </w:p>
          <w:p w14:paraId="066DE567">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（5）设置标志牌要求</w:t>
            </w:r>
          </w:p>
          <w:p w14:paraId="3BE80458">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排污口中必须按照国家标准《环境保护图形标志》（GB15562.1-1995、GB15562.2-1995）的规定，设置与之相适应的环境保护图形标志牌，标志牌按标准制作，各地可按管理需求设置辅助内容，辅助内容由当地环保部门规定。</w:t>
            </w:r>
          </w:p>
          <w:p w14:paraId="1BC405F0">
            <w:pPr>
              <w:spacing w:line="360" w:lineRule="auto"/>
              <w:ind w:firstLine="480"/>
              <w:rPr>
                <w:rFonts w:ascii="Times New Roman" w:hAnsi="Times New Roman" w:eastAsia="宋体" w:cs="Times New Roman"/>
                <w:color w:val="000000"/>
                <w:sz w:val="24"/>
                <w:szCs w:val="24"/>
                <w:lang w:val="zh-CN"/>
              </w:rPr>
            </w:pPr>
            <w:r>
              <w:rPr>
                <w:rFonts w:ascii="Times New Roman" w:hAnsi="Times New Roman" w:eastAsia="宋体" w:cs="Times New Roman"/>
                <w:color w:val="000000"/>
                <w:sz w:val="24"/>
                <w:szCs w:val="24"/>
                <w:lang w:val="zh-CN"/>
              </w:rPr>
              <w:t>环境保护标志牌设置位置在排污口（采样点）附近且醒目处，高度为标志牌上沿离地面2米。排污口附近1米范围内有建筑物，设置平面式标志牌，无建筑物的设立式标志牌。</w:t>
            </w:r>
          </w:p>
          <w:p w14:paraId="7BC22D9E">
            <w:pPr>
              <w:spacing w:line="360" w:lineRule="auto"/>
              <w:rPr>
                <w:rFonts w:ascii="Times New Roman" w:hAnsi="Times New Roman" w:eastAsia="宋体" w:cs="Times New Roman"/>
                <w:b/>
                <w:color w:val="000000"/>
                <w:sz w:val="28"/>
                <w:szCs w:val="28"/>
              </w:rPr>
            </w:pPr>
            <w:r>
              <w:rPr>
                <w:rFonts w:ascii="Times New Roman" w:hAnsi="Times New Roman" w:eastAsia="宋体" w:cs="Times New Roman"/>
                <w:b/>
                <w:color w:val="000000"/>
                <w:sz w:val="28"/>
                <w:szCs w:val="28"/>
              </w:rPr>
              <w:t>三、“三同时”竣工验收一览表</w:t>
            </w:r>
          </w:p>
          <w:p w14:paraId="0069EB9C">
            <w:pPr>
              <w:spacing w:line="360" w:lineRule="auto"/>
              <w:ind w:firstLine="480"/>
              <w:rPr>
                <w:rFonts w:ascii="Times New Roman" w:hAnsi="Times New Roman" w:eastAsia="宋体" w:cs="Times New Roman"/>
                <w:color w:val="000000"/>
                <w:sz w:val="24"/>
              </w:rPr>
            </w:pPr>
            <w:r>
              <w:rPr>
                <w:rFonts w:ascii="Times New Roman" w:hAnsi="Times New Roman" w:eastAsia="宋体" w:cs="Times New Roman"/>
                <w:color w:val="000000"/>
                <w:sz w:val="24"/>
              </w:rPr>
              <w:t>本项目环保竣工验收一览表详见表9-3。</w:t>
            </w:r>
          </w:p>
          <w:p w14:paraId="3B027BA0">
            <w:pPr>
              <w:spacing w:line="360" w:lineRule="auto"/>
              <w:jc w:val="center"/>
              <w:rPr>
                <w:rFonts w:ascii="Times New Roman" w:hAnsi="Times New Roman" w:eastAsia="宋体" w:cs="Times New Roman"/>
                <w:b/>
                <w:color w:val="000000"/>
                <w:sz w:val="24"/>
              </w:rPr>
            </w:pPr>
            <w:r>
              <w:rPr>
                <w:rFonts w:ascii="Times New Roman" w:hAnsi="Times New Roman" w:eastAsia="宋体" w:cs="Times New Roman"/>
                <w:b/>
                <w:color w:val="000000"/>
                <w:sz w:val="24"/>
              </w:rPr>
              <w:t>表9-3 竣工环境保护验收一览表</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1134"/>
              <w:gridCol w:w="1134"/>
              <w:gridCol w:w="1134"/>
              <w:gridCol w:w="1134"/>
              <w:gridCol w:w="1134"/>
            </w:tblGrid>
            <w:tr w14:paraId="03E3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345" w:hRule="atLeast"/>
                <w:jc w:val="center"/>
              </w:trPr>
              <w:tc>
                <w:tcPr>
                  <w:tcW w:w="645" w:type="dxa"/>
                  <w:noWrap w:val="0"/>
                  <w:vAlign w:val="center"/>
                </w:tcPr>
                <w:p w14:paraId="2CD45156">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序号</w:t>
                  </w:r>
                </w:p>
              </w:tc>
              <w:tc>
                <w:tcPr>
                  <w:tcW w:w="555" w:type="dxa"/>
                  <w:noWrap w:val="0"/>
                  <w:vAlign w:val="center"/>
                </w:tcPr>
                <w:p w14:paraId="3624136A">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类别</w:t>
                  </w:r>
                </w:p>
              </w:tc>
              <w:tc>
                <w:tcPr>
                  <w:tcW w:w="1774" w:type="dxa"/>
                  <w:noWrap w:val="0"/>
                  <w:vAlign w:val="center"/>
                </w:tcPr>
                <w:p w14:paraId="5C63D73A">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设施</w:t>
                  </w:r>
                </w:p>
              </w:tc>
              <w:tc>
                <w:tcPr>
                  <w:tcW w:w="1308" w:type="dxa"/>
                  <w:noWrap w:val="0"/>
                  <w:vAlign w:val="center"/>
                </w:tcPr>
                <w:p w14:paraId="751A085E">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处理对象</w:t>
                  </w:r>
                </w:p>
              </w:tc>
              <w:tc>
                <w:tcPr>
                  <w:tcW w:w="1832" w:type="dxa"/>
                  <w:noWrap w:val="0"/>
                  <w:vAlign w:val="center"/>
                </w:tcPr>
                <w:p w14:paraId="01AC9B53">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治理效果</w:t>
                  </w:r>
                </w:p>
              </w:tc>
              <w:tc>
                <w:tcPr>
                  <w:tcW w:w="2246" w:type="dxa"/>
                  <w:noWrap w:val="0"/>
                  <w:vAlign w:val="center"/>
                </w:tcPr>
                <w:p w14:paraId="7C4771CD">
                  <w:pPr>
                    <w:widowControl/>
                    <w:jc w:val="center"/>
                    <w:rPr>
                      <w:rFonts w:ascii="Times New Roman" w:hAnsi="Times New Roman" w:eastAsia="宋体" w:cs="Times New Roman"/>
                      <w:b/>
                      <w:color w:val="000000"/>
                      <w:szCs w:val="21"/>
                    </w:rPr>
                  </w:pPr>
                  <w:r>
                    <w:rPr>
                      <w:rFonts w:ascii="Times New Roman" w:hAnsi="Times New Roman" w:eastAsia="宋体" w:cs="Times New Roman"/>
                      <w:b/>
                      <w:color w:val="000000"/>
                      <w:szCs w:val="21"/>
                    </w:rPr>
                    <w:t>验收要求</w:t>
                  </w:r>
                </w:p>
              </w:tc>
            </w:tr>
            <w:tr w14:paraId="2856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081" w:hRule="atLeast"/>
                <w:jc w:val="center"/>
              </w:trPr>
              <w:tc>
                <w:tcPr>
                  <w:tcW w:w="645" w:type="dxa"/>
                  <w:noWrap w:val="0"/>
                  <w:vAlign w:val="center"/>
                </w:tcPr>
                <w:p w14:paraId="5558441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555" w:type="dxa"/>
                  <w:vMerge w:val="restart"/>
                  <w:noWrap w:val="0"/>
                  <w:vAlign w:val="center"/>
                </w:tcPr>
                <w:p w14:paraId="60297AD5">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废气治理措施</w:t>
                  </w:r>
                </w:p>
              </w:tc>
              <w:tc>
                <w:tcPr>
                  <w:tcW w:w="1774" w:type="dxa"/>
                  <w:noWrap w:val="0"/>
                  <w:vAlign w:val="center"/>
                </w:tcPr>
                <w:p w14:paraId="7CA0AA6B">
                  <w:pPr>
                    <w:widowControl/>
                    <w:jc w:val="center"/>
                    <w:rPr>
                      <w:rFonts w:hint="eastAsia" w:ascii="Times New Roman" w:hAnsi="Times New Roman" w:eastAsia="宋体" w:cs="Times New Roman"/>
                      <w:color w:val="000000"/>
                      <w:szCs w:val="21"/>
                      <w:lang w:eastAsia="zh-CN"/>
                    </w:rPr>
                  </w:pPr>
                  <w:r>
                    <w:rPr>
                      <w:rFonts w:ascii="Times New Roman" w:hAnsi="Times New Roman" w:eastAsia="宋体" w:cs="Times New Roman"/>
                      <w:color w:val="000000"/>
                      <w:szCs w:val="21"/>
                    </w:rPr>
                    <w:t>喷洒除臭剂等除臭</w:t>
                  </w:r>
                  <w:r>
                    <w:rPr>
                      <w:rFonts w:hint="eastAsia" w:ascii="Times New Roman" w:hAnsi="Times New Roman" w:eastAsia="宋体" w:cs="Times New Roman"/>
                      <w:color w:val="000000"/>
                      <w:szCs w:val="21"/>
                      <w:lang w:eastAsia="zh-CN"/>
                    </w:rPr>
                    <w:t>方式</w:t>
                  </w:r>
                </w:p>
              </w:tc>
              <w:tc>
                <w:tcPr>
                  <w:tcW w:w="1308" w:type="dxa"/>
                  <w:noWrap w:val="0"/>
                  <w:vAlign w:val="center"/>
                </w:tcPr>
                <w:p w14:paraId="38C3B40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恶臭</w:t>
                  </w:r>
                </w:p>
              </w:tc>
              <w:tc>
                <w:tcPr>
                  <w:tcW w:w="1832" w:type="dxa"/>
                  <w:noWrap w:val="0"/>
                  <w:vAlign w:val="center"/>
                </w:tcPr>
                <w:p w14:paraId="147031E4">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对周边环境无明显影响</w:t>
                  </w:r>
                </w:p>
              </w:tc>
              <w:tc>
                <w:tcPr>
                  <w:tcW w:w="2246" w:type="dxa"/>
                  <w:noWrap w:val="0"/>
                  <w:vAlign w:val="center"/>
                </w:tcPr>
                <w:p w14:paraId="04ADE555">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厂界满足GB14554-93《恶臭污染物排放标准》表1中的二级新建标准</w:t>
                  </w:r>
                </w:p>
              </w:tc>
            </w:tr>
            <w:tr w14:paraId="52655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666" w:hRule="atLeast"/>
                <w:jc w:val="center"/>
              </w:trPr>
              <w:tc>
                <w:tcPr>
                  <w:tcW w:w="645" w:type="dxa"/>
                  <w:vMerge w:val="restart"/>
                  <w:noWrap w:val="0"/>
                  <w:vAlign w:val="center"/>
                </w:tcPr>
                <w:p w14:paraId="00145D0F">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555" w:type="dxa"/>
                  <w:vMerge w:val="continue"/>
                  <w:noWrap w:val="0"/>
                  <w:vAlign w:val="center"/>
                </w:tcPr>
                <w:p w14:paraId="6779850F">
                  <w:pPr>
                    <w:widowControl/>
                    <w:jc w:val="center"/>
                    <w:rPr>
                      <w:rFonts w:ascii="Times New Roman" w:hAnsi="Times New Roman" w:eastAsia="宋体" w:cs="Times New Roman"/>
                      <w:color w:val="000000"/>
                      <w:szCs w:val="21"/>
                    </w:rPr>
                  </w:pPr>
                </w:p>
              </w:tc>
              <w:tc>
                <w:tcPr>
                  <w:tcW w:w="1774" w:type="dxa"/>
                  <w:noWrap w:val="0"/>
                  <w:vAlign w:val="center"/>
                </w:tcPr>
                <w:p w14:paraId="093F5E9C">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将生物质锅炉更换为电锅炉</w:t>
                  </w:r>
                </w:p>
              </w:tc>
              <w:tc>
                <w:tcPr>
                  <w:tcW w:w="1308" w:type="dxa"/>
                  <w:noWrap w:val="0"/>
                  <w:vAlign w:val="center"/>
                </w:tcPr>
                <w:p w14:paraId="13256AB6">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rPr>
                    <w:t>锅炉烟气</w:t>
                  </w:r>
                </w:p>
              </w:tc>
              <w:tc>
                <w:tcPr>
                  <w:tcW w:w="1832" w:type="dxa"/>
                  <w:noWrap w:val="0"/>
                  <w:vAlign w:val="center"/>
                </w:tcPr>
                <w:p w14:paraId="3EF0200F">
                  <w:pPr>
                    <w:widowControl/>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lang w:val="en-US" w:eastAsia="zh-CN"/>
                    </w:rPr>
                    <w:t>不外排</w:t>
                  </w:r>
                </w:p>
              </w:tc>
              <w:tc>
                <w:tcPr>
                  <w:tcW w:w="2246" w:type="dxa"/>
                  <w:noWrap w:val="0"/>
                  <w:vAlign w:val="center"/>
                </w:tcPr>
                <w:p w14:paraId="01C307AE">
                  <w:pPr>
                    <w:widowControl/>
                    <w:jc w:val="both"/>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对周围环境影响不大</w:t>
                  </w:r>
                </w:p>
              </w:tc>
            </w:tr>
            <w:tr w14:paraId="0CE1C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544" w:hRule="atLeast"/>
                <w:jc w:val="center"/>
              </w:trPr>
              <w:tc>
                <w:tcPr>
                  <w:tcW w:w="645" w:type="dxa"/>
                  <w:vMerge w:val="continue"/>
                  <w:noWrap w:val="0"/>
                  <w:vAlign w:val="center"/>
                </w:tcPr>
                <w:p w14:paraId="79E860E2">
                  <w:pPr>
                    <w:widowControl/>
                    <w:jc w:val="center"/>
                    <w:rPr>
                      <w:rFonts w:ascii="Times New Roman" w:hAnsi="Times New Roman" w:eastAsia="宋体" w:cs="Times New Roman"/>
                      <w:color w:val="000000"/>
                      <w:szCs w:val="21"/>
                    </w:rPr>
                  </w:pPr>
                </w:p>
              </w:tc>
              <w:tc>
                <w:tcPr>
                  <w:tcW w:w="555" w:type="dxa"/>
                  <w:vMerge w:val="continue"/>
                  <w:noWrap w:val="0"/>
                  <w:vAlign w:val="center"/>
                </w:tcPr>
                <w:p w14:paraId="3979D854">
                  <w:pPr>
                    <w:widowControl/>
                    <w:jc w:val="center"/>
                    <w:rPr>
                      <w:rFonts w:ascii="Times New Roman" w:hAnsi="Times New Roman" w:eastAsia="宋体" w:cs="Times New Roman"/>
                      <w:color w:val="000000"/>
                      <w:szCs w:val="21"/>
                    </w:rPr>
                  </w:pPr>
                </w:p>
              </w:tc>
              <w:tc>
                <w:tcPr>
                  <w:tcW w:w="1774" w:type="dxa"/>
                  <w:noWrap w:val="0"/>
                  <w:vAlign w:val="center"/>
                </w:tcPr>
                <w:p w14:paraId="63310687">
                  <w:pPr>
                    <w:widowControl/>
                    <w:jc w:val="center"/>
                    <w:rPr>
                      <w:rFonts w:ascii="Times New Roman" w:hAnsi="Times New Roman" w:eastAsia="宋体" w:cs="Times New Roman"/>
                      <w:color w:val="000000"/>
                      <w:spacing w:val="-4"/>
                      <w:szCs w:val="21"/>
                      <w:lang w:val="en-US" w:eastAsia="zh-CN"/>
                    </w:rPr>
                  </w:pPr>
                  <w:r>
                    <w:rPr>
                      <w:rFonts w:ascii="Times New Roman" w:hAnsi="Times New Roman" w:eastAsia="宋体" w:cs="Times New Roman"/>
                      <w:color w:val="000000"/>
                      <w:spacing w:val="-4"/>
                      <w:szCs w:val="21"/>
                    </w:rPr>
                    <w:t>设置1套水膜除尘装置，通过</w:t>
                  </w:r>
                  <w:r>
                    <w:rPr>
                      <w:rFonts w:ascii="Times New Roman" w:hAnsi="Times New Roman" w:eastAsia="宋体" w:cs="Times New Roman"/>
                      <w:color w:val="000000"/>
                      <w:spacing w:val="-4"/>
                      <w:szCs w:val="21"/>
                      <w:lang w:val="en-US" w:eastAsia="zh-CN"/>
                    </w:rPr>
                    <w:t>15</w:t>
                  </w:r>
                  <w:r>
                    <w:rPr>
                      <w:rFonts w:ascii="Times New Roman" w:hAnsi="Times New Roman" w:eastAsia="宋体" w:cs="Times New Roman"/>
                      <w:color w:val="000000"/>
                      <w:spacing w:val="-4"/>
                      <w:szCs w:val="21"/>
                    </w:rPr>
                    <w:t>m高排气筒排放，最低除尘效率达到87%</w:t>
                  </w:r>
                  <w:r>
                    <w:rPr>
                      <w:rFonts w:ascii="Times New Roman" w:hAnsi="Times New Roman" w:eastAsia="宋体" w:cs="Times New Roman"/>
                      <w:color w:val="000000"/>
                      <w:spacing w:val="-4"/>
                      <w:szCs w:val="21"/>
                      <w:lang w:eastAsia="zh-CN"/>
                    </w:rPr>
                    <w:t>，</w:t>
                  </w:r>
                  <w:r>
                    <w:rPr>
                      <w:rFonts w:ascii="Times New Roman" w:hAnsi="Times New Roman" w:eastAsia="宋体" w:cs="Times New Roman"/>
                      <w:color w:val="000000"/>
                      <w:spacing w:val="-4"/>
                      <w:szCs w:val="21"/>
                      <w:lang w:val="en-US" w:eastAsia="zh-CN"/>
                    </w:rPr>
                    <w:t>除臭效率达到90%</w:t>
                  </w:r>
                </w:p>
              </w:tc>
              <w:tc>
                <w:tcPr>
                  <w:tcW w:w="1308" w:type="dxa"/>
                  <w:noWrap w:val="0"/>
                  <w:vAlign w:val="center"/>
                </w:tcPr>
                <w:p w14:paraId="50508F85">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焚烧炉废气</w:t>
                  </w:r>
                </w:p>
              </w:tc>
              <w:tc>
                <w:tcPr>
                  <w:tcW w:w="1832" w:type="dxa"/>
                  <w:noWrap w:val="0"/>
                  <w:vAlign w:val="center"/>
                </w:tcPr>
                <w:p w14:paraId="6EBCDEFC">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达标排放</w:t>
                  </w:r>
                </w:p>
              </w:tc>
              <w:tc>
                <w:tcPr>
                  <w:tcW w:w="2246" w:type="dxa"/>
                  <w:noWrap w:val="0"/>
                  <w:vAlign w:val="center"/>
                </w:tcPr>
                <w:p w14:paraId="1724EA1C">
                  <w:pPr>
                    <w:widowControl/>
                    <w:jc w:val="center"/>
                    <w:rPr>
                      <w:rFonts w:ascii="Times New Roman" w:hAnsi="Times New Roman" w:eastAsia="宋体" w:cs="Times New Roman"/>
                      <w:color w:val="000000"/>
                      <w:szCs w:val="21"/>
                      <w:lang w:eastAsia="zh-CN"/>
                    </w:rPr>
                  </w:pPr>
                  <w:r>
                    <w:rPr>
                      <w:rFonts w:hint="eastAsia" w:ascii="Times New Roman" w:hAnsi="Times New Roman" w:eastAsia="宋体" w:cs="Times New Roman"/>
                      <w:color w:val="000000"/>
                      <w:szCs w:val="21"/>
                      <w:lang w:val="en-US" w:eastAsia="zh-CN"/>
                    </w:rPr>
                    <w:t>满足</w:t>
                  </w:r>
                  <w:r>
                    <w:rPr>
                      <w:rFonts w:ascii="Times New Roman" w:hAnsi="Times New Roman" w:eastAsia="宋体" w:cs="Times New Roman"/>
                      <w:color w:val="000000"/>
                      <w:szCs w:val="21"/>
                    </w:rPr>
                    <w:t>《大气污染物综合排放标准》（GB16297-1996）表2中排放限值</w:t>
                  </w:r>
                </w:p>
              </w:tc>
            </w:tr>
            <w:tr w14:paraId="77399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494" w:hRule="atLeast"/>
                <w:jc w:val="center"/>
              </w:trPr>
              <w:tc>
                <w:tcPr>
                  <w:tcW w:w="645" w:type="dxa"/>
                  <w:vMerge w:val="restart"/>
                  <w:noWrap w:val="0"/>
                  <w:vAlign w:val="center"/>
                </w:tcPr>
                <w:p w14:paraId="1AD809F5">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3</w:t>
                  </w:r>
                </w:p>
              </w:tc>
              <w:tc>
                <w:tcPr>
                  <w:tcW w:w="555" w:type="dxa"/>
                  <w:vMerge w:val="restart"/>
                  <w:noWrap w:val="0"/>
                  <w:vAlign w:val="center"/>
                </w:tcPr>
                <w:p w14:paraId="4B284190">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废水治理措施</w:t>
                  </w:r>
                </w:p>
              </w:tc>
              <w:tc>
                <w:tcPr>
                  <w:tcW w:w="1774" w:type="dxa"/>
                  <w:noWrap w:val="0"/>
                  <w:vAlign w:val="center"/>
                </w:tcPr>
                <w:p w14:paraId="0022BF06">
                  <w:pPr>
                    <w:widowControl/>
                    <w:jc w:val="center"/>
                    <w:rPr>
                      <w:rFonts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完善</w:t>
                  </w:r>
                  <w:r>
                    <w:rPr>
                      <w:rFonts w:ascii="Times New Roman" w:hAnsi="Times New Roman" w:eastAsia="宋体" w:cs="Times New Roman"/>
                      <w:color w:val="000000"/>
                      <w:szCs w:val="21"/>
                    </w:rPr>
                    <w:t>雨污分流系统</w:t>
                  </w:r>
                </w:p>
              </w:tc>
              <w:tc>
                <w:tcPr>
                  <w:tcW w:w="1308" w:type="dxa"/>
                  <w:noWrap w:val="0"/>
                  <w:vAlign w:val="center"/>
                </w:tcPr>
                <w:p w14:paraId="105D4DB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832" w:type="dxa"/>
                  <w:vMerge w:val="restart"/>
                  <w:noWrap w:val="0"/>
                  <w:vAlign w:val="center"/>
                </w:tcPr>
                <w:p w14:paraId="3B85BB36">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达标排放</w:t>
                  </w:r>
                </w:p>
              </w:tc>
              <w:tc>
                <w:tcPr>
                  <w:tcW w:w="2246" w:type="dxa"/>
                  <w:vMerge w:val="restart"/>
                  <w:noWrap w:val="0"/>
                  <w:vAlign w:val="center"/>
                </w:tcPr>
                <w:p w14:paraId="4F2FAD3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外排废水满足《肉类加工工业水污染物排放标准》（GB13457-1992）表3一级标准要求</w:t>
                  </w:r>
                </w:p>
              </w:tc>
            </w:tr>
            <w:tr w14:paraId="470E6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677" w:hRule="atLeast"/>
                <w:jc w:val="center"/>
              </w:trPr>
              <w:tc>
                <w:tcPr>
                  <w:tcW w:w="645" w:type="dxa"/>
                  <w:vMerge w:val="continue"/>
                  <w:noWrap w:val="0"/>
                  <w:vAlign w:val="center"/>
                </w:tcPr>
                <w:p w14:paraId="1A092432">
                  <w:pPr>
                    <w:widowControl/>
                    <w:jc w:val="center"/>
                    <w:rPr>
                      <w:rFonts w:ascii="Times New Roman" w:hAnsi="Times New Roman" w:eastAsia="宋体" w:cs="Times New Roman"/>
                      <w:color w:val="000000"/>
                      <w:szCs w:val="21"/>
                    </w:rPr>
                  </w:pPr>
                </w:p>
              </w:tc>
              <w:tc>
                <w:tcPr>
                  <w:tcW w:w="555" w:type="dxa"/>
                  <w:vMerge w:val="continue"/>
                  <w:noWrap w:val="0"/>
                  <w:vAlign w:val="center"/>
                </w:tcPr>
                <w:p w14:paraId="008B3DA0">
                  <w:pPr>
                    <w:widowControl/>
                    <w:jc w:val="center"/>
                    <w:rPr>
                      <w:rFonts w:ascii="Times New Roman" w:hAnsi="Times New Roman" w:eastAsia="宋体" w:cs="Times New Roman"/>
                      <w:color w:val="000000"/>
                      <w:szCs w:val="21"/>
                    </w:rPr>
                  </w:pPr>
                </w:p>
              </w:tc>
              <w:tc>
                <w:tcPr>
                  <w:tcW w:w="1774" w:type="dxa"/>
                  <w:noWrap w:val="0"/>
                  <w:vAlign w:val="center"/>
                </w:tcPr>
                <w:p w14:paraId="0971B9F1">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污水处理站</w:t>
                  </w:r>
                  <w:r>
                    <w:rPr>
                      <w:rFonts w:hint="eastAsia" w:ascii="Times New Roman" w:hAnsi="Times New Roman" w:eastAsia="宋体" w:cs="Times New Roman"/>
                      <w:color w:val="000000"/>
                      <w:szCs w:val="21"/>
                      <w:lang w:val="en-US" w:eastAsia="zh-CN"/>
                    </w:rPr>
                    <w:t>7</w:t>
                  </w:r>
                  <w:r>
                    <w:rPr>
                      <w:rFonts w:ascii="Times New Roman" w:hAnsi="Times New Roman" w:eastAsia="宋体" w:cs="Times New Roman"/>
                      <w:color w:val="000000"/>
                      <w:szCs w:val="21"/>
                      <w:lang w:val="en-US" w:eastAsia="zh-CN"/>
                    </w:rPr>
                    <w:t>0</w:t>
                  </w:r>
                  <w:r>
                    <w:rPr>
                      <w:rFonts w:ascii="Times New Roman" w:hAnsi="Times New Roman" w:eastAsia="宋体" w:cs="Times New Roman"/>
                      <w:color w:val="000000"/>
                      <w:szCs w:val="21"/>
                    </w:rPr>
                    <w:t>m</w:t>
                  </w:r>
                  <w:r>
                    <w:rPr>
                      <w:rFonts w:ascii="Times New Roman" w:hAnsi="Times New Roman" w:eastAsia="宋体" w:cs="Times New Roman"/>
                      <w:color w:val="000000"/>
                      <w:szCs w:val="21"/>
                      <w:vertAlign w:val="superscript"/>
                    </w:rPr>
                    <w:t>3</w:t>
                  </w:r>
                  <w:r>
                    <w:rPr>
                      <w:rFonts w:ascii="Times New Roman" w:hAnsi="Times New Roman" w:eastAsia="宋体" w:cs="Times New Roman"/>
                      <w:color w:val="000000"/>
                      <w:szCs w:val="21"/>
                    </w:rPr>
                    <w:t>/d</w:t>
                  </w:r>
                </w:p>
              </w:tc>
              <w:tc>
                <w:tcPr>
                  <w:tcW w:w="1308" w:type="dxa"/>
                  <w:noWrap w:val="0"/>
                  <w:vAlign w:val="center"/>
                </w:tcPr>
                <w:p w14:paraId="335CBB26">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全厂生产及生活污水</w:t>
                  </w:r>
                </w:p>
              </w:tc>
              <w:tc>
                <w:tcPr>
                  <w:tcW w:w="1832" w:type="dxa"/>
                  <w:vMerge w:val="continue"/>
                  <w:noWrap w:val="0"/>
                  <w:vAlign w:val="center"/>
                </w:tcPr>
                <w:p w14:paraId="30E56824">
                  <w:pPr>
                    <w:widowControl/>
                    <w:jc w:val="center"/>
                    <w:rPr>
                      <w:rFonts w:ascii="Times New Roman" w:hAnsi="Times New Roman" w:eastAsia="宋体" w:cs="Times New Roman"/>
                      <w:color w:val="000000"/>
                      <w:szCs w:val="21"/>
                    </w:rPr>
                  </w:pPr>
                </w:p>
              </w:tc>
              <w:tc>
                <w:tcPr>
                  <w:tcW w:w="2246" w:type="dxa"/>
                  <w:vMerge w:val="continue"/>
                  <w:noWrap w:val="0"/>
                  <w:vAlign w:val="center"/>
                </w:tcPr>
                <w:p w14:paraId="3532ABB0">
                  <w:pPr>
                    <w:widowControl/>
                    <w:jc w:val="center"/>
                    <w:rPr>
                      <w:rFonts w:ascii="Times New Roman" w:hAnsi="Times New Roman" w:eastAsia="宋体" w:cs="Times New Roman"/>
                      <w:color w:val="000000"/>
                      <w:szCs w:val="21"/>
                    </w:rPr>
                  </w:pPr>
                </w:p>
              </w:tc>
            </w:tr>
            <w:tr w14:paraId="4F9FA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1696" w:hRule="atLeast"/>
                <w:jc w:val="center"/>
              </w:trPr>
              <w:tc>
                <w:tcPr>
                  <w:tcW w:w="645" w:type="dxa"/>
                  <w:vMerge w:val="continue"/>
                  <w:noWrap w:val="0"/>
                  <w:vAlign w:val="center"/>
                </w:tcPr>
                <w:p w14:paraId="3EE4AB5F">
                  <w:pPr>
                    <w:widowControl/>
                    <w:jc w:val="center"/>
                    <w:rPr>
                      <w:rFonts w:ascii="Times New Roman" w:hAnsi="Times New Roman" w:eastAsia="宋体" w:cs="Times New Roman"/>
                      <w:color w:val="000000"/>
                      <w:szCs w:val="21"/>
                    </w:rPr>
                  </w:pPr>
                </w:p>
              </w:tc>
              <w:tc>
                <w:tcPr>
                  <w:tcW w:w="555" w:type="dxa"/>
                  <w:vMerge w:val="continue"/>
                  <w:noWrap w:val="0"/>
                  <w:vAlign w:val="center"/>
                </w:tcPr>
                <w:p w14:paraId="0FB3F4BC">
                  <w:pPr>
                    <w:widowControl/>
                    <w:jc w:val="center"/>
                    <w:rPr>
                      <w:rFonts w:ascii="Times New Roman" w:hAnsi="Times New Roman" w:eastAsia="宋体" w:cs="Times New Roman"/>
                      <w:color w:val="000000"/>
                      <w:szCs w:val="21"/>
                    </w:rPr>
                  </w:pPr>
                </w:p>
              </w:tc>
              <w:tc>
                <w:tcPr>
                  <w:tcW w:w="1774" w:type="dxa"/>
                  <w:noWrap w:val="0"/>
                  <w:vAlign w:val="center"/>
                </w:tcPr>
                <w:p w14:paraId="1B4A5EEC">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2"/>
                      <w:lang w:val="en-US" w:eastAsia="zh-CN"/>
                    </w:rPr>
                    <w:t>除了将隔油</w:t>
                  </w:r>
                  <w:r>
                    <w:rPr>
                      <w:rFonts w:ascii="Times New Roman" w:hAnsi="Times New Roman" w:eastAsia="宋体" w:cs="Times New Roman"/>
                      <w:color w:val="000000"/>
                      <w:szCs w:val="22"/>
                      <w:lang w:val="en-US" w:eastAsia="zh-CN"/>
                    </w:rPr>
                    <w:t>调节池</w:t>
                  </w:r>
                  <w:r>
                    <w:rPr>
                      <w:rFonts w:hint="eastAsia" w:ascii="Times New Roman" w:hAnsi="Times New Roman" w:eastAsia="宋体" w:cs="Times New Roman"/>
                      <w:color w:val="000000"/>
                      <w:szCs w:val="22"/>
                      <w:lang w:val="en-US" w:eastAsia="zh-CN"/>
                    </w:rPr>
                    <w:t>剩余1/3容积作为事故应急功能外，另外设置1个50m</w:t>
                  </w:r>
                  <w:r>
                    <w:rPr>
                      <w:rFonts w:hint="eastAsia" w:ascii="Times New Roman" w:hAnsi="Times New Roman" w:eastAsia="宋体" w:cs="Times New Roman"/>
                      <w:color w:val="000000"/>
                      <w:szCs w:val="22"/>
                      <w:vertAlign w:val="superscript"/>
                      <w:lang w:val="en-US" w:eastAsia="zh-CN"/>
                    </w:rPr>
                    <w:t>3</w:t>
                  </w:r>
                  <w:r>
                    <w:rPr>
                      <w:rFonts w:hint="eastAsia" w:ascii="Times New Roman" w:hAnsi="Times New Roman" w:eastAsia="宋体" w:cs="Times New Roman"/>
                      <w:color w:val="000000"/>
                      <w:szCs w:val="22"/>
                      <w:lang w:val="en-US" w:eastAsia="zh-CN"/>
                    </w:rPr>
                    <w:t>的事故应急池</w:t>
                  </w:r>
                  <w:r>
                    <w:rPr>
                      <w:rFonts w:hint="eastAsia" w:ascii="Times New Roman" w:hAnsi="Times New Roman" w:eastAsia="宋体" w:cs="Times New Roman"/>
                      <w:color w:val="000000"/>
                      <w:szCs w:val="22"/>
                      <w:vertAlign w:val="baseline"/>
                      <w:lang w:val="en-US" w:eastAsia="zh-CN"/>
                    </w:rPr>
                    <w:t>，可连续储存2天废水</w:t>
                  </w:r>
                </w:p>
              </w:tc>
              <w:tc>
                <w:tcPr>
                  <w:tcW w:w="1308" w:type="dxa"/>
                  <w:noWrap w:val="0"/>
                  <w:vAlign w:val="center"/>
                </w:tcPr>
                <w:p w14:paraId="275A963E">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非正常排放</w:t>
                  </w:r>
                </w:p>
              </w:tc>
              <w:tc>
                <w:tcPr>
                  <w:tcW w:w="1832" w:type="dxa"/>
                  <w:noWrap w:val="0"/>
                  <w:vAlign w:val="center"/>
                </w:tcPr>
                <w:p w14:paraId="677B4867">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避免废水外排</w:t>
                  </w:r>
                </w:p>
              </w:tc>
              <w:tc>
                <w:tcPr>
                  <w:tcW w:w="2246" w:type="dxa"/>
                  <w:noWrap w:val="0"/>
                  <w:vAlign w:val="center"/>
                </w:tcPr>
                <w:p w14:paraId="04A75EF1">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r>
            <w:tr w14:paraId="1E057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345" w:hRule="atLeast"/>
                <w:jc w:val="center"/>
              </w:trPr>
              <w:tc>
                <w:tcPr>
                  <w:tcW w:w="645" w:type="dxa"/>
                  <w:vMerge w:val="continue"/>
                  <w:noWrap w:val="0"/>
                  <w:vAlign w:val="center"/>
                </w:tcPr>
                <w:p w14:paraId="2A2091C3">
                  <w:pPr>
                    <w:widowControl/>
                    <w:jc w:val="center"/>
                    <w:rPr>
                      <w:rFonts w:ascii="Times New Roman" w:hAnsi="Times New Roman" w:eastAsia="宋体" w:cs="Times New Roman"/>
                      <w:color w:val="000000"/>
                      <w:szCs w:val="21"/>
                    </w:rPr>
                  </w:pPr>
                </w:p>
              </w:tc>
              <w:tc>
                <w:tcPr>
                  <w:tcW w:w="555" w:type="dxa"/>
                  <w:vMerge w:val="continue"/>
                  <w:noWrap w:val="0"/>
                  <w:vAlign w:val="center"/>
                </w:tcPr>
                <w:p w14:paraId="0D6AA9A0">
                  <w:pPr>
                    <w:widowControl/>
                    <w:jc w:val="center"/>
                    <w:rPr>
                      <w:rFonts w:ascii="Times New Roman" w:hAnsi="Times New Roman" w:eastAsia="宋体" w:cs="Times New Roman"/>
                      <w:color w:val="000000"/>
                      <w:szCs w:val="21"/>
                    </w:rPr>
                  </w:pPr>
                </w:p>
              </w:tc>
              <w:tc>
                <w:tcPr>
                  <w:tcW w:w="1774" w:type="dxa"/>
                  <w:noWrap w:val="0"/>
                  <w:vAlign w:val="center"/>
                </w:tcPr>
                <w:p w14:paraId="2F3BF5F8">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循环水池（容积5.0m</w:t>
                  </w:r>
                  <w:r>
                    <w:rPr>
                      <w:rFonts w:hint="eastAsia" w:ascii="Times New Roman" w:hAnsi="Times New Roman" w:eastAsia="宋体" w:cs="Times New Roman"/>
                      <w:color w:val="000000"/>
                      <w:szCs w:val="21"/>
                      <w:vertAlign w:val="superscript"/>
                      <w:lang w:val="en-US" w:eastAsia="zh-CN"/>
                    </w:rPr>
                    <w:t>3</w:t>
                  </w:r>
                  <w:r>
                    <w:rPr>
                      <w:rFonts w:hint="eastAsia" w:ascii="Times New Roman" w:hAnsi="Times New Roman" w:eastAsia="宋体" w:cs="Times New Roman"/>
                      <w:color w:val="000000"/>
                      <w:szCs w:val="21"/>
                      <w:lang w:val="en-US" w:eastAsia="zh-CN"/>
                    </w:rPr>
                    <w:t>）</w:t>
                  </w:r>
                </w:p>
              </w:tc>
              <w:tc>
                <w:tcPr>
                  <w:tcW w:w="1308" w:type="dxa"/>
                  <w:noWrap w:val="0"/>
                  <w:vAlign w:val="center"/>
                </w:tcPr>
                <w:p w14:paraId="73294036">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除尘用水</w:t>
                  </w:r>
                </w:p>
              </w:tc>
              <w:tc>
                <w:tcPr>
                  <w:tcW w:w="1832" w:type="dxa"/>
                  <w:noWrap w:val="0"/>
                  <w:vAlign w:val="center"/>
                </w:tcPr>
                <w:p w14:paraId="6A695194">
                  <w:pPr>
                    <w:widowControl/>
                    <w:jc w:val="center"/>
                    <w:rPr>
                      <w:rFonts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循环使用</w:t>
                  </w:r>
                </w:p>
              </w:tc>
              <w:tc>
                <w:tcPr>
                  <w:tcW w:w="2246" w:type="dxa"/>
                  <w:noWrap w:val="0"/>
                  <w:vAlign w:val="center"/>
                </w:tcPr>
                <w:p w14:paraId="62B67FCE">
                  <w:pPr>
                    <w:widowControl/>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r>
            <w:tr w14:paraId="3C6C3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34" w:type="dxa"/>
                <w:trHeight w:val="814" w:hRule="atLeast"/>
                <w:jc w:val="center"/>
              </w:trPr>
              <w:tc>
                <w:tcPr>
                  <w:tcW w:w="645" w:type="dxa"/>
                  <w:noWrap w:val="0"/>
                  <w:vAlign w:val="center"/>
                </w:tcPr>
                <w:p w14:paraId="2433B8DC">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5</w:t>
                  </w:r>
                </w:p>
              </w:tc>
              <w:tc>
                <w:tcPr>
                  <w:tcW w:w="555" w:type="dxa"/>
                  <w:noWrap w:val="0"/>
                  <w:vAlign w:val="center"/>
                </w:tcPr>
                <w:p w14:paraId="5572D162">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噪声治理措施</w:t>
                  </w:r>
                </w:p>
              </w:tc>
              <w:tc>
                <w:tcPr>
                  <w:tcW w:w="1774" w:type="dxa"/>
                  <w:noWrap w:val="0"/>
                  <w:vAlign w:val="center"/>
                </w:tcPr>
                <w:p w14:paraId="0615177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设备减震垫、设备安装在厂房内等隔声、降噪设施</w:t>
                  </w:r>
                </w:p>
              </w:tc>
              <w:tc>
                <w:tcPr>
                  <w:tcW w:w="1308" w:type="dxa"/>
                  <w:noWrap w:val="0"/>
                  <w:vAlign w:val="center"/>
                </w:tcPr>
                <w:p w14:paraId="2059CC99">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各设备噪声</w:t>
                  </w:r>
                </w:p>
              </w:tc>
              <w:tc>
                <w:tcPr>
                  <w:tcW w:w="1832" w:type="dxa"/>
                  <w:noWrap w:val="0"/>
                  <w:vAlign w:val="center"/>
                </w:tcPr>
                <w:p w14:paraId="478D74F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不扰民</w:t>
                  </w:r>
                </w:p>
              </w:tc>
              <w:tc>
                <w:tcPr>
                  <w:tcW w:w="2246" w:type="dxa"/>
                  <w:noWrap w:val="0"/>
                  <w:vAlign w:val="center"/>
                </w:tcPr>
                <w:p w14:paraId="32F9060E">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达到《工业企业厂界环境噪声排放标准》2类标准</w:t>
                  </w:r>
                </w:p>
              </w:tc>
            </w:tr>
            <w:tr w14:paraId="000DE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restart"/>
                  <w:noWrap w:val="0"/>
                  <w:vAlign w:val="center"/>
                </w:tcPr>
                <w:p w14:paraId="4A8F48E8">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6</w:t>
                  </w:r>
                </w:p>
              </w:tc>
              <w:tc>
                <w:tcPr>
                  <w:tcW w:w="570" w:type="dxa"/>
                  <w:gridSpan w:val="2"/>
                  <w:vMerge w:val="restart"/>
                  <w:noWrap w:val="0"/>
                  <w:vAlign w:val="center"/>
                </w:tcPr>
                <w:p w14:paraId="566D7E8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固体废物治理措施</w:t>
                  </w:r>
                </w:p>
              </w:tc>
              <w:tc>
                <w:tcPr>
                  <w:tcW w:w="1759" w:type="dxa"/>
                  <w:noWrap w:val="0"/>
                  <w:vAlign w:val="center"/>
                </w:tcPr>
                <w:p w14:paraId="2D75EC86">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eastAsia="zh-CN"/>
                    </w:rPr>
                    <w:t>无害化设施（焚烧炉）</w:t>
                  </w:r>
                </w:p>
              </w:tc>
              <w:tc>
                <w:tcPr>
                  <w:tcW w:w="1308" w:type="dxa"/>
                  <w:noWrap w:val="0"/>
                  <w:vAlign w:val="center"/>
                </w:tcPr>
                <w:p w14:paraId="744DF69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病死猪尸体</w:t>
                  </w:r>
                </w:p>
              </w:tc>
              <w:tc>
                <w:tcPr>
                  <w:tcW w:w="1832" w:type="dxa"/>
                  <w:noWrap w:val="0"/>
                  <w:vAlign w:val="center"/>
                </w:tcPr>
                <w:p w14:paraId="49CA3DAA">
                  <w:pPr>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rPr>
                    <w:t>无害化</w:t>
                  </w:r>
                  <w:r>
                    <w:rPr>
                      <w:rFonts w:ascii="Times New Roman" w:hAnsi="Times New Roman" w:eastAsia="宋体" w:cs="Times New Roman"/>
                      <w:color w:val="000000"/>
                      <w:szCs w:val="21"/>
                      <w:lang w:eastAsia="zh-CN"/>
                    </w:rPr>
                    <w:t>处置，灰渣</w:t>
                  </w:r>
                  <w:r>
                    <w:rPr>
                      <w:rFonts w:ascii="Times New Roman" w:hAnsi="Times New Roman" w:eastAsia="宋体" w:cs="Times New Roman"/>
                      <w:color w:val="000000"/>
                      <w:szCs w:val="21"/>
                    </w:rPr>
                    <w:t>交</w:t>
                  </w:r>
                  <w:r>
                    <w:rPr>
                      <w:rFonts w:ascii="Times New Roman" w:hAnsi="Times New Roman" w:eastAsia="宋体" w:cs="Times New Roman"/>
                      <w:color w:val="000000"/>
                      <w:szCs w:val="21"/>
                      <w:lang w:eastAsia="zh-CN"/>
                    </w:rPr>
                    <w:t>附近种植户</w:t>
                  </w:r>
                  <w:r>
                    <w:rPr>
                      <w:rFonts w:ascii="Times New Roman" w:hAnsi="Times New Roman" w:eastAsia="宋体" w:cs="Times New Roman"/>
                      <w:color w:val="000000"/>
                      <w:szCs w:val="21"/>
                    </w:rPr>
                    <w:t>运走作肥料</w:t>
                  </w:r>
                </w:p>
              </w:tc>
              <w:tc>
                <w:tcPr>
                  <w:tcW w:w="2246" w:type="dxa"/>
                  <w:noWrap w:val="0"/>
                  <w:vAlign w:val="center"/>
                </w:tcPr>
                <w:p w14:paraId="7286FCB0">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符合环保要求</w:t>
                  </w:r>
                </w:p>
              </w:tc>
            </w:tr>
            <w:tr w14:paraId="4A158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continue"/>
                  <w:noWrap w:val="0"/>
                  <w:vAlign w:val="center"/>
                </w:tcPr>
                <w:p w14:paraId="42FB3872">
                  <w:pPr>
                    <w:widowControl/>
                    <w:jc w:val="center"/>
                    <w:rPr>
                      <w:rFonts w:ascii="Times New Roman" w:hAnsi="Times New Roman" w:eastAsia="宋体" w:cs="Times New Roman"/>
                      <w:color w:val="000000"/>
                      <w:szCs w:val="21"/>
                    </w:rPr>
                  </w:pPr>
                </w:p>
              </w:tc>
              <w:tc>
                <w:tcPr>
                  <w:tcW w:w="570" w:type="dxa"/>
                  <w:gridSpan w:val="2"/>
                  <w:vMerge w:val="continue"/>
                  <w:noWrap w:val="0"/>
                  <w:vAlign w:val="center"/>
                </w:tcPr>
                <w:p w14:paraId="0DCDAEE2">
                  <w:pPr>
                    <w:jc w:val="center"/>
                    <w:rPr>
                      <w:rFonts w:ascii="Times New Roman" w:hAnsi="Times New Roman" w:eastAsia="宋体" w:cs="Times New Roman"/>
                      <w:color w:val="000000"/>
                      <w:szCs w:val="21"/>
                    </w:rPr>
                  </w:pPr>
                </w:p>
              </w:tc>
              <w:tc>
                <w:tcPr>
                  <w:tcW w:w="1759" w:type="dxa"/>
                  <w:noWrap w:val="0"/>
                  <w:vAlign w:val="center"/>
                </w:tcPr>
                <w:p w14:paraId="08AB04BA">
                  <w:pPr>
                    <w:jc w:val="center"/>
                    <w:rPr>
                      <w:rFonts w:ascii="Times New Roman" w:hAnsi="Times New Roman" w:eastAsia="宋体" w:cs="Times New Roman"/>
                      <w:color w:val="000000"/>
                      <w:szCs w:val="21"/>
                      <w:lang w:val="en-US" w:eastAsia="zh-CN"/>
                    </w:rPr>
                  </w:pPr>
                  <w:r>
                    <w:rPr>
                      <w:rFonts w:ascii="Times New Roman" w:hAnsi="Times New Roman" w:eastAsia="宋体" w:cs="Times New Roman"/>
                      <w:color w:val="000000"/>
                      <w:szCs w:val="21"/>
                    </w:rPr>
                    <w:t>垃圾桶</w:t>
                  </w:r>
                  <w:r>
                    <w:rPr>
                      <w:rFonts w:ascii="Times New Roman" w:hAnsi="Times New Roman" w:eastAsia="宋体" w:cs="Times New Roman"/>
                      <w:color w:val="000000"/>
                      <w:szCs w:val="21"/>
                      <w:lang w:val="en-US" w:eastAsia="zh-CN"/>
                    </w:rPr>
                    <w:t>4个</w:t>
                  </w:r>
                </w:p>
              </w:tc>
              <w:tc>
                <w:tcPr>
                  <w:tcW w:w="1308" w:type="dxa"/>
                  <w:noWrap w:val="0"/>
                  <w:vAlign w:val="center"/>
                </w:tcPr>
                <w:p w14:paraId="5550CFF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生活垃圾</w:t>
                  </w:r>
                </w:p>
              </w:tc>
              <w:tc>
                <w:tcPr>
                  <w:tcW w:w="1832" w:type="dxa"/>
                  <w:vMerge w:val="restart"/>
                  <w:noWrap w:val="0"/>
                  <w:vAlign w:val="center"/>
                </w:tcPr>
                <w:p w14:paraId="7B59068A">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不随意丢弃</w:t>
                  </w:r>
                </w:p>
              </w:tc>
              <w:tc>
                <w:tcPr>
                  <w:tcW w:w="2246" w:type="dxa"/>
                  <w:vMerge w:val="restart"/>
                  <w:noWrap w:val="0"/>
                  <w:vAlign w:val="center"/>
                </w:tcPr>
                <w:p w14:paraId="589F601F">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合理处置</w:t>
                  </w:r>
                </w:p>
              </w:tc>
            </w:tr>
            <w:tr w14:paraId="752EB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vMerge w:val="continue"/>
                  <w:noWrap w:val="0"/>
                  <w:vAlign w:val="center"/>
                </w:tcPr>
                <w:p w14:paraId="7F5FFC49">
                  <w:pPr>
                    <w:widowControl/>
                    <w:jc w:val="center"/>
                    <w:rPr>
                      <w:rFonts w:ascii="Times New Roman" w:hAnsi="Times New Roman" w:eastAsia="宋体" w:cs="Times New Roman"/>
                      <w:color w:val="000000"/>
                      <w:szCs w:val="21"/>
                    </w:rPr>
                  </w:pPr>
                </w:p>
              </w:tc>
              <w:tc>
                <w:tcPr>
                  <w:tcW w:w="570" w:type="dxa"/>
                  <w:gridSpan w:val="2"/>
                  <w:vMerge w:val="continue"/>
                  <w:noWrap w:val="0"/>
                  <w:vAlign w:val="center"/>
                </w:tcPr>
                <w:p w14:paraId="63685222">
                  <w:pPr>
                    <w:jc w:val="center"/>
                    <w:rPr>
                      <w:rFonts w:ascii="Times New Roman" w:hAnsi="Times New Roman" w:eastAsia="宋体" w:cs="Times New Roman"/>
                      <w:color w:val="000000"/>
                      <w:szCs w:val="21"/>
                    </w:rPr>
                  </w:pPr>
                </w:p>
              </w:tc>
              <w:tc>
                <w:tcPr>
                  <w:tcW w:w="1759" w:type="dxa"/>
                  <w:noWrap w:val="0"/>
                  <w:vAlign w:val="center"/>
                </w:tcPr>
                <w:p w14:paraId="4CCF2538">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临时储存桶若干</w:t>
                  </w:r>
                </w:p>
              </w:tc>
              <w:tc>
                <w:tcPr>
                  <w:tcW w:w="1308" w:type="dxa"/>
                  <w:noWrap w:val="0"/>
                  <w:vAlign w:val="center"/>
                </w:tcPr>
                <w:p w14:paraId="778B4C6C">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猪粪、胃肠容物、猪毛等一般固废</w:t>
                  </w:r>
                </w:p>
              </w:tc>
              <w:tc>
                <w:tcPr>
                  <w:tcW w:w="1832" w:type="dxa"/>
                  <w:vMerge w:val="continue"/>
                  <w:noWrap w:val="0"/>
                  <w:vAlign w:val="center"/>
                </w:tcPr>
                <w:p w14:paraId="728B385A">
                  <w:pPr>
                    <w:jc w:val="center"/>
                    <w:rPr>
                      <w:rFonts w:ascii="Times New Roman" w:hAnsi="Times New Roman" w:eastAsia="宋体" w:cs="Times New Roman"/>
                      <w:color w:val="000000"/>
                      <w:szCs w:val="21"/>
                    </w:rPr>
                  </w:pPr>
                </w:p>
              </w:tc>
              <w:tc>
                <w:tcPr>
                  <w:tcW w:w="2246" w:type="dxa"/>
                  <w:vMerge w:val="continue"/>
                  <w:noWrap w:val="0"/>
                  <w:vAlign w:val="center"/>
                </w:tcPr>
                <w:p w14:paraId="5920F1FD">
                  <w:pPr>
                    <w:jc w:val="center"/>
                    <w:rPr>
                      <w:rFonts w:ascii="Times New Roman" w:hAnsi="Times New Roman" w:eastAsia="宋体" w:cs="Times New Roman"/>
                      <w:color w:val="000000"/>
                      <w:szCs w:val="21"/>
                    </w:rPr>
                  </w:pPr>
                </w:p>
              </w:tc>
            </w:tr>
            <w:tr w14:paraId="002BF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4" w:hRule="atLeast"/>
                <w:jc w:val="center"/>
              </w:trPr>
              <w:tc>
                <w:tcPr>
                  <w:tcW w:w="645" w:type="dxa"/>
                  <w:noWrap w:val="0"/>
                  <w:vAlign w:val="center"/>
                </w:tcPr>
                <w:p w14:paraId="38B1EFC3">
                  <w:pPr>
                    <w:widowControl/>
                    <w:jc w:val="center"/>
                    <w:rPr>
                      <w:rFonts w:ascii="Times New Roman" w:hAnsi="Times New Roman" w:eastAsia="宋体" w:cs="Times New Roman"/>
                      <w:color w:val="000000"/>
                      <w:szCs w:val="21"/>
                      <w:lang w:eastAsia="zh-CN"/>
                    </w:rPr>
                  </w:pPr>
                  <w:r>
                    <w:rPr>
                      <w:rFonts w:ascii="Times New Roman" w:hAnsi="Times New Roman" w:eastAsia="宋体" w:cs="Times New Roman"/>
                      <w:color w:val="000000"/>
                      <w:szCs w:val="21"/>
                      <w:lang w:val="en-US" w:eastAsia="zh-CN"/>
                    </w:rPr>
                    <w:t>7</w:t>
                  </w:r>
                </w:p>
              </w:tc>
              <w:tc>
                <w:tcPr>
                  <w:tcW w:w="570" w:type="dxa"/>
                  <w:gridSpan w:val="2"/>
                  <w:noWrap w:val="0"/>
                  <w:vAlign w:val="center"/>
                </w:tcPr>
                <w:p w14:paraId="1B2C273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其他</w:t>
                  </w:r>
                </w:p>
              </w:tc>
              <w:tc>
                <w:tcPr>
                  <w:tcW w:w="1759" w:type="dxa"/>
                  <w:noWrap w:val="0"/>
                  <w:vAlign w:val="center"/>
                </w:tcPr>
                <w:p w14:paraId="06E529F3">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各生产车间地面硬化防渗处理</w:t>
                  </w:r>
                </w:p>
              </w:tc>
              <w:tc>
                <w:tcPr>
                  <w:tcW w:w="1308" w:type="dxa"/>
                  <w:noWrap w:val="0"/>
                  <w:vAlign w:val="center"/>
                </w:tcPr>
                <w:p w14:paraId="3DA7D82B">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1832" w:type="dxa"/>
                  <w:noWrap w:val="0"/>
                  <w:vAlign w:val="center"/>
                </w:tcPr>
                <w:p w14:paraId="5615A0D5">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w:t>
                  </w:r>
                </w:p>
              </w:tc>
              <w:tc>
                <w:tcPr>
                  <w:tcW w:w="2246" w:type="dxa"/>
                  <w:noWrap w:val="0"/>
                  <w:vAlign w:val="center"/>
                </w:tcPr>
                <w:p w14:paraId="491436B7">
                  <w:pPr>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避免对地下水造成污染</w:t>
                  </w:r>
                </w:p>
              </w:tc>
            </w:tr>
          </w:tbl>
          <w:p w14:paraId="1C49F154">
            <w:pPr>
              <w:rPr>
                <w:rFonts w:ascii="Times New Roman" w:hAnsi="Times New Roman" w:eastAsia="宋体" w:cs="Times New Roman"/>
                <w:color w:val="000000"/>
              </w:rPr>
            </w:pPr>
          </w:p>
        </w:tc>
      </w:tr>
    </w:tbl>
    <w:p w14:paraId="69CB92CC">
      <w:pPr>
        <w:pStyle w:val="195"/>
        <w:rPr>
          <w:rFonts w:ascii="Times New Roman" w:hAnsi="Times New Roman" w:eastAsia="宋体" w:cs="Times New Roman"/>
          <w:color w:val="000000"/>
          <w:sz w:val="28"/>
          <w:szCs w:val="28"/>
        </w:rPr>
      </w:pPr>
      <w:r>
        <w:rPr>
          <w:rFonts w:ascii="Times New Roman" w:hAnsi="Times New Roman" w:eastAsia="宋体" w:cs="Times New Roman"/>
          <w:color w:val="000000"/>
          <w:sz w:val="28"/>
          <w:szCs w:val="28"/>
        </w:rPr>
        <w:t>表十  结论与建议</w:t>
      </w:r>
    </w:p>
    <w:tbl>
      <w:tblPr>
        <w:tblStyle w:val="4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79"/>
      </w:tblGrid>
      <w:tr w14:paraId="490D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49" w:hRule="atLeast"/>
          <w:jc w:val="center"/>
        </w:trPr>
        <w:tc>
          <w:tcPr>
            <w:tcW w:w="9479" w:type="dxa"/>
            <w:noWrap w:val="0"/>
            <w:vAlign w:val="center"/>
          </w:tcPr>
          <w:p w14:paraId="4FE58FA9">
            <w:pPr>
              <w:pStyle w:val="231"/>
              <w:spacing w:line="360" w:lineRule="auto"/>
              <w:rPr>
                <w:rFonts w:ascii="Times New Roman" w:hAnsi="Times New Roman" w:eastAsia="宋体" w:cs="Times New Roman"/>
                <w:b/>
                <w:bCs/>
                <w:color w:val="000000"/>
                <w:sz w:val="28"/>
                <w:szCs w:val="28"/>
                <w:lang w:val="en-US" w:eastAsia="zh-CN"/>
              </w:rPr>
            </w:pPr>
            <w:r>
              <w:rPr>
                <w:rFonts w:ascii="Times New Roman" w:hAnsi="Times New Roman" w:eastAsia="宋体" w:cs="Times New Roman"/>
                <w:b/>
                <w:bCs/>
                <w:color w:val="000000"/>
                <w:sz w:val="28"/>
                <w:szCs w:val="28"/>
                <w:lang w:val="en-US" w:eastAsia="zh-CN"/>
              </w:rPr>
              <w:t>一、结论</w:t>
            </w:r>
          </w:p>
          <w:p w14:paraId="315C6092">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eastAsia="zh-CN"/>
              </w:rPr>
              <w:t>芒市风平镇永德屠宰厂</w:t>
            </w:r>
            <w:r>
              <w:rPr>
                <w:rFonts w:ascii="Times New Roman" w:hAnsi="Times New Roman" w:eastAsia="宋体" w:cs="Times New Roman"/>
                <w:color w:val="000000"/>
                <w:sz w:val="24"/>
                <w:szCs w:val="24"/>
                <w:lang w:val="en-US" w:eastAsia="zh-CN"/>
              </w:rPr>
              <w:t>总</w:t>
            </w:r>
            <w:r>
              <w:rPr>
                <w:rFonts w:ascii="Times New Roman" w:hAnsi="Times New Roman" w:eastAsia="宋体" w:cs="Times New Roman"/>
                <w:color w:val="000000"/>
                <w:sz w:val="24"/>
                <w:szCs w:val="24"/>
              </w:rPr>
              <w:t>投资</w:t>
            </w:r>
            <w:r>
              <w:rPr>
                <w:rFonts w:ascii="Times New Roman" w:hAnsi="Times New Roman" w:eastAsia="宋体" w:cs="Times New Roman"/>
                <w:color w:val="000000"/>
                <w:sz w:val="24"/>
                <w:szCs w:val="24"/>
                <w:lang w:val="en-US" w:eastAsia="zh-CN"/>
              </w:rPr>
              <w:t>1000</w:t>
            </w:r>
            <w:r>
              <w:rPr>
                <w:rFonts w:ascii="Times New Roman" w:hAnsi="Times New Roman" w:eastAsia="宋体" w:cs="Times New Roman"/>
                <w:color w:val="000000"/>
                <w:sz w:val="24"/>
                <w:szCs w:val="24"/>
              </w:rPr>
              <w:t>万元，总用地面积为</w:t>
            </w:r>
            <w:r>
              <w:rPr>
                <w:rFonts w:ascii="Times New Roman" w:hAnsi="Times New Roman" w:eastAsia="宋体" w:cs="Times New Roman"/>
                <w:color w:val="000000"/>
                <w:sz w:val="24"/>
                <w:szCs w:val="24"/>
                <w:lang w:val="en-US" w:eastAsia="zh-CN"/>
              </w:rPr>
              <w:t>10000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（约</w:t>
            </w:r>
            <w:r>
              <w:rPr>
                <w:rFonts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亩），总建筑面积为</w:t>
            </w:r>
            <w:r>
              <w:rPr>
                <w:rFonts w:hint="eastAsia" w:ascii="Times New Roman" w:hAnsi="Times New Roman" w:eastAsia="宋体" w:cs="Times New Roman"/>
                <w:color w:val="000000"/>
                <w:sz w:val="24"/>
                <w:szCs w:val="24"/>
                <w:lang w:val="en-US" w:eastAsia="zh-CN"/>
              </w:rPr>
              <w:t>4</w:t>
            </w:r>
            <w:r>
              <w:rPr>
                <w:rFonts w:ascii="Times New Roman" w:hAnsi="Times New Roman" w:eastAsia="宋体" w:cs="Times New Roman"/>
                <w:color w:val="000000"/>
                <w:sz w:val="24"/>
                <w:szCs w:val="24"/>
                <w:lang w:val="en-US" w:eastAsia="zh-CN"/>
              </w:rPr>
              <w:t>000</w:t>
            </w:r>
            <w:r>
              <w:rPr>
                <w:rFonts w:ascii="Times New Roman" w:hAnsi="Times New Roman" w:eastAsia="宋体" w:cs="Times New Roman"/>
                <w:color w:val="000000"/>
                <w:sz w:val="24"/>
                <w:szCs w:val="24"/>
              </w:rPr>
              <w:t>m</w:t>
            </w:r>
            <w:r>
              <w:rPr>
                <w:rFonts w:ascii="Times New Roman" w:hAnsi="Times New Roman" w:eastAsia="宋体" w:cs="Times New Roman"/>
                <w:color w:val="000000"/>
                <w:sz w:val="24"/>
                <w:szCs w:val="24"/>
                <w:vertAlign w:val="superscript"/>
              </w:rPr>
              <w:t>2</w:t>
            </w:r>
            <w:r>
              <w:rPr>
                <w:rFonts w:ascii="Times New Roman" w:hAnsi="Times New Roman" w:eastAsia="宋体" w:cs="Times New Roman"/>
                <w:color w:val="000000"/>
                <w:sz w:val="24"/>
                <w:szCs w:val="24"/>
              </w:rPr>
              <w:t>，分为生产区、</w:t>
            </w:r>
            <w:r>
              <w:rPr>
                <w:rFonts w:ascii="Times New Roman" w:hAnsi="Times New Roman" w:eastAsia="宋体" w:cs="Times New Roman"/>
                <w:color w:val="000000"/>
                <w:sz w:val="24"/>
                <w:szCs w:val="24"/>
                <w:lang w:val="en-US" w:eastAsia="zh-CN"/>
              </w:rPr>
              <w:t>污水处理区</w:t>
            </w:r>
            <w:r>
              <w:rPr>
                <w:rFonts w:ascii="Times New Roman" w:hAnsi="Times New Roman" w:eastAsia="宋体" w:cs="Times New Roman"/>
                <w:color w:val="000000"/>
                <w:sz w:val="24"/>
                <w:szCs w:val="24"/>
              </w:rPr>
              <w:t>，主要包括待宰间、屠宰间、隔离间、</w:t>
            </w:r>
            <w:r>
              <w:rPr>
                <w:rFonts w:ascii="Times New Roman" w:hAnsi="Times New Roman" w:eastAsia="宋体" w:cs="Times New Roman"/>
                <w:color w:val="000000"/>
                <w:sz w:val="24"/>
                <w:szCs w:val="24"/>
                <w:lang w:val="en-US" w:eastAsia="zh-CN"/>
              </w:rPr>
              <w:t>无害化间</w:t>
            </w:r>
            <w:r>
              <w:rPr>
                <w:rFonts w:ascii="Times New Roman" w:hAnsi="Times New Roman" w:eastAsia="宋体" w:cs="Times New Roman"/>
                <w:color w:val="000000"/>
                <w:sz w:val="24"/>
                <w:szCs w:val="24"/>
              </w:rPr>
              <w:t>等。</w:t>
            </w:r>
            <w:r>
              <w:rPr>
                <w:rFonts w:ascii="Times New Roman" w:hAnsi="Times New Roman" w:eastAsia="宋体" w:cs="Times New Roman"/>
                <w:color w:val="000000"/>
                <w:sz w:val="24"/>
                <w:szCs w:val="24"/>
                <w:lang w:val="en-US" w:eastAsia="zh-CN"/>
              </w:rPr>
              <w:t>该屠宰厂日屠宰量可达260头左右，年</w:t>
            </w:r>
            <w:r>
              <w:rPr>
                <w:rFonts w:ascii="Times New Roman" w:hAnsi="Times New Roman" w:eastAsia="宋体" w:cs="Times New Roman"/>
                <w:color w:val="000000"/>
                <w:sz w:val="24"/>
                <w:szCs w:val="24"/>
              </w:rPr>
              <w:t>屠宰生猪</w:t>
            </w:r>
            <w:r>
              <w:rPr>
                <w:rFonts w:ascii="Times New Roman" w:hAnsi="Times New Roman" w:eastAsia="宋体" w:cs="Times New Roman"/>
                <w:color w:val="000000"/>
                <w:sz w:val="24"/>
                <w:szCs w:val="24"/>
                <w:lang w:val="en-US" w:eastAsia="zh-CN"/>
              </w:rPr>
              <w:t>94900</w:t>
            </w:r>
            <w:r>
              <w:rPr>
                <w:rFonts w:ascii="Times New Roman" w:hAnsi="Times New Roman" w:eastAsia="宋体" w:cs="Times New Roman"/>
                <w:color w:val="000000"/>
                <w:sz w:val="24"/>
                <w:szCs w:val="24"/>
              </w:rPr>
              <w:t>头。</w:t>
            </w:r>
          </w:p>
          <w:p w14:paraId="2D440FF7">
            <w:pPr>
              <w:pStyle w:val="231"/>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项目通过工程分析和环境影响分析，得出结论如下：</w:t>
            </w:r>
          </w:p>
          <w:p w14:paraId="3D59A56A">
            <w:pPr>
              <w:pStyle w:val="231"/>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1、产业政策符合性结论</w:t>
            </w:r>
          </w:p>
          <w:p w14:paraId="461DA768">
            <w:pPr>
              <w:spacing w:line="360" w:lineRule="auto"/>
              <w:ind w:firstLine="57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本项目为生猪屠宰项目，经查阅《产业结构调整指导目录(2011年本)》（2013年修正），本项目不属于限制类和淘汰类项目为鼓励类项目，因此，符合国家现行的产业政策。</w:t>
            </w:r>
          </w:p>
          <w:p w14:paraId="4B0B31E5">
            <w:pPr>
              <w:pStyle w:val="231"/>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2、选址可行性结论</w:t>
            </w:r>
          </w:p>
          <w:p w14:paraId="2B79006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本项目位于</w:t>
            </w:r>
            <w:r>
              <w:rPr>
                <w:rFonts w:ascii="Times New Roman" w:hAnsi="Times New Roman" w:eastAsia="宋体" w:cs="Times New Roman"/>
                <w:color w:val="000000"/>
                <w:sz w:val="24"/>
                <w:szCs w:val="24"/>
                <w:lang w:eastAsia="zh-CN"/>
              </w:rPr>
              <w:t>芒市风平镇法帕拉茂村</w:t>
            </w:r>
            <w:r>
              <w:rPr>
                <w:rFonts w:ascii="Times New Roman" w:hAnsi="Times New Roman" w:eastAsia="宋体" w:cs="Times New Roman"/>
                <w:color w:val="000000"/>
                <w:sz w:val="24"/>
                <w:szCs w:val="24"/>
              </w:rPr>
              <w:t>，项目所在地具有优越的区位、便捷的交通条件，为企业提供了良好的发展环境，同时电源、水源、通信等基础设施完善，具有良好的地质条件。经现场踏勘，厂址周围无自然保护区、风景名胜区、生态保护区和无饮用水源保护区等敏感区域。</w:t>
            </w:r>
          </w:p>
          <w:p w14:paraId="053266F7">
            <w:pPr>
              <w:pStyle w:val="213"/>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建设单位以国有土地出让的方式</w:t>
            </w:r>
            <w:r>
              <w:rPr>
                <w:rFonts w:ascii="Times New Roman" w:hAnsi="Times New Roman" w:eastAsia="宋体" w:cs="Times New Roman"/>
                <w:color w:val="000000"/>
                <w:sz w:val="24"/>
                <w:szCs w:val="24"/>
                <w:lang w:val="en-US" w:eastAsia="zh-CN"/>
              </w:rPr>
              <w:t>及租赁两种方式</w:t>
            </w:r>
            <w:r>
              <w:rPr>
                <w:rFonts w:ascii="Times New Roman" w:hAnsi="Times New Roman" w:eastAsia="宋体" w:cs="Times New Roman"/>
                <w:color w:val="000000"/>
                <w:sz w:val="24"/>
                <w:szCs w:val="24"/>
              </w:rPr>
              <w:t>取得土地使用权，</w:t>
            </w:r>
            <w:r>
              <w:rPr>
                <w:rFonts w:ascii="Times New Roman" w:hAnsi="Times New Roman" w:eastAsia="宋体" w:cs="Times New Roman"/>
                <w:color w:val="000000"/>
                <w:sz w:val="24"/>
                <w:szCs w:val="24"/>
                <w:lang w:val="en-US" w:eastAsia="zh-CN"/>
              </w:rPr>
              <w:t>不属于基本农田，符合用地规划</w:t>
            </w:r>
            <w:r>
              <w:rPr>
                <w:rFonts w:ascii="Times New Roman" w:hAnsi="Times New Roman" w:eastAsia="宋体" w:cs="Times New Roman"/>
                <w:color w:val="000000"/>
                <w:sz w:val="24"/>
                <w:szCs w:val="24"/>
              </w:rPr>
              <w:t>。</w:t>
            </w:r>
          </w:p>
          <w:p w14:paraId="4AB3EE66">
            <w:pPr>
              <w:spacing w:line="360" w:lineRule="auto"/>
              <w:ind w:firstLine="480"/>
              <w:rPr>
                <w:rFonts w:ascii="Times New Roman" w:hAnsi="Times New Roman" w:eastAsia="宋体" w:cs="Times New Roman"/>
                <w:color w:val="000000"/>
                <w:sz w:val="24"/>
                <w:szCs w:val="24"/>
                <w:lang w:val="en-US" w:eastAsia="zh-CN"/>
              </w:rPr>
            </w:pPr>
            <w:r>
              <w:rPr>
                <w:rFonts w:ascii="Times New Roman" w:hAnsi="Times New Roman" w:eastAsia="宋体" w:cs="Times New Roman"/>
                <w:color w:val="000000"/>
                <w:sz w:val="24"/>
                <w:szCs w:val="24"/>
                <w:lang w:val="en-US" w:eastAsia="zh-CN"/>
              </w:rPr>
              <w:t>根据区域污染源调查，项目所在区域范围内没有大的工厂及其大的废气排放源，所在地大气环境质量良好。根据预测，项目落实环评提出的环保对策措施后比改造前各项污染物排放量减少，对周围环境的不利影响显著下降。</w:t>
            </w:r>
          </w:p>
          <w:p w14:paraId="3D10ACE3">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因此本环评认为该项目的选址可行。</w:t>
            </w:r>
          </w:p>
          <w:p w14:paraId="722921D7">
            <w:pPr>
              <w:pStyle w:val="231"/>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3、平面布局合理性分析结论</w:t>
            </w:r>
          </w:p>
          <w:p w14:paraId="2763D957">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平面布置满足生产工艺要求和流程，使各生产车间系统环节紧密衔接。各类管线布置顺畅简捷，减少能耗，节省能源。功能分区合理明确，从工程总平面布置于外环境关系上分析，恶臭气体主要产污源在生猪待宰间和污水处理站，布置合理，位于主导风向的侧风向，这有利于减轻恶臭气体对周边居民住宅的影响。厂区的整体协调性，做到公用工程一体化、服务设施一体化、物料配送一体化；可满足厂区生产使用，因此项目布局合理。</w:t>
            </w:r>
          </w:p>
          <w:p w14:paraId="0C2397AA">
            <w:pPr>
              <w:pStyle w:val="231"/>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4、施工期环境影响分析结论</w:t>
            </w:r>
          </w:p>
          <w:p w14:paraId="29CAF474">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本项目施工期产生的环境影响主要是噪声和扬尘，将对临近的周边环境产生一定程度上的影响，但只要建设单位严格执行本环评报告提出的对策措施，通过加强管理、合理安排施工时间、设置减振措施及防尘设施、尽量缩短施工时间，则施工期环境影响可以接受。</w:t>
            </w:r>
          </w:p>
          <w:p w14:paraId="4932A58B">
            <w:pPr>
              <w:pStyle w:val="231"/>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5、营运期环境影响分析结论</w:t>
            </w:r>
          </w:p>
          <w:p w14:paraId="6D271DF7">
            <w:pPr>
              <w:spacing w:line="360" w:lineRule="auto"/>
              <w:ind w:firstLine="5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（1）对水环境质量影响结论</w:t>
            </w:r>
          </w:p>
          <w:p w14:paraId="28FCA1B6">
            <w:pPr>
              <w:spacing w:line="360" w:lineRule="auto"/>
              <w:ind w:firstLine="561"/>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排水体制采用雨污分流制，雨水经过内雨水沟汇集后直接外排；</w:t>
            </w:r>
            <w:r>
              <w:rPr>
                <w:rFonts w:hint="eastAsia" w:ascii="Times New Roman" w:hAnsi="Times New Roman" w:eastAsia="宋体" w:cs="Times New Roman"/>
                <w:color w:val="000000"/>
                <w:sz w:val="24"/>
                <w:szCs w:val="24"/>
                <w:lang w:val="en-US" w:eastAsia="zh-CN"/>
              </w:rPr>
              <w:t>项目</w:t>
            </w:r>
            <w:r>
              <w:rPr>
                <w:rFonts w:ascii="Times New Roman" w:hAnsi="Times New Roman" w:eastAsia="宋体" w:cs="Times New Roman"/>
                <w:color w:val="000000"/>
                <w:sz w:val="24"/>
                <w:szCs w:val="24"/>
              </w:rPr>
              <w:t>设置</w:t>
            </w:r>
            <w:r>
              <w:rPr>
                <w:rFonts w:ascii="Times New Roman" w:hAnsi="Times New Roman" w:eastAsia="宋体" w:cs="Times New Roman"/>
                <w:color w:val="000000"/>
                <w:sz w:val="24"/>
                <w:szCs w:val="24"/>
                <w:lang w:val="en-US" w:eastAsia="zh-CN"/>
              </w:rPr>
              <w:t>1座</w:t>
            </w:r>
            <w:r>
              <w:rPr>
                <w:rFonts w:ascii="Times New Roman" w:hAnsi="Times New Roman" w:eastAsia="宋体" w:cs="Times New Roman"/>
                <w:color w:val="000000"/>
                <w:sz w:val="24"/>
                <w:szCs w:val="24"/>
                <w:lang w:eastAsia="zh-CN"/>
              </w:rPr>
              <w:t>污水处理站</w:t>
            </w:r>
            <w:r>
              <w:rPr>
                <w:rFonts w:hint="eastAsia"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采用</w:t>
            </w:r>
            <w:r>
              <w:rPr>
                <w:rFonts w:ascii="Times New Roman" w:hAnsi="Times New Roman" w:eastAsia="宋体" w:cs="Times New Roman"/>
                <w:color w:val="000000"/>
                <w:sz w:val="24"/>
                <w:szCs w:val="24"/>
                <w:lang w:val="en-US" w:eastAsia="zh-CN"/>
              </w:rPr>
              <w:t>“隔油沉淀+混凝气浮+厌氧反应池+水解酸化+缺氧生物接触氧化池+好氧生物接触氧化池+MBR膜+消毒”工艺，</w:t>
            </w:r>
            <w:r>
              <w:rPr>
                <w:rFonts w:ascii="Times New Roman" w:hAnsi="Times New Roman" w:eastAsia="宋体" w:cs="Times New Roman"/>
                <w:color w:val="000000"/>
                <w:sz w:val="24"/>
                <w:szCs w:val="24"/>
                <w:lang w:eastAsia="zh-CN"/>
              </w:rPr>
              <w:t>废水</w:t>
            </w:r>
            <w:r>
              <w:rPr>
                <w:rFonts w:ascii="Times New Roman" w:hAnsi="Times New Roman" w:eastAsia="宋体" w:cs="Times New Roman"/>
                <w:color w:val="000000"/>
                <w:sz w:val="24"/>
                <w:szCs w:val="24"/>
              </w:rPr>
              <w:t>经集中处理达标外排。正常生产情况下，废水排放不会引起地表水水质恶化，对</w:t>
            </w:r>
            <w:r>
              <w:rPr>
                <w:rFonts w:ascii="Times New Roman" w:hAnsi="Times New Roman" w:eastAsia="宋体" w:cs="Times New Roman"/>
                <w:color w:val="000000"/>
                <w:sz w:val="24"/>
                <w:szCs w:val="24"/>
                <w:lang w:eastAsia="zh-CN"/>
              </w:rPr>
              <w:t>芒市大</w:t>
            </w:r>
            <w:r>
              <w:rPr>
                <w:rFonts w:ascii="Times New Roman" w:hAnsi="Times New Roman" w:eastAsia="宋体" w:cs="Times New Roman"/>
                <w:color w:val="000000"/>
                <w:sz w:val="24"/>
                <w:szCs w:val="24"/>
              </w:rPr>
              <w:t>河的影响不大。</w:t>
            </w:r>
          </w:p>
          <w:p w14:paraId="435A1FA8">
            <w:pPr>
              <w:spacing w:line="360" w:lineRule="auto"/>
              <w:ind w:firstLine="480"/>
              <w:jc w:val="lef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此外，为避免污染地下水应加强对设备检修及时维护污水处理设备证正常运行防止跑、冒、滴、漏现象。</w:t>
            </w:r>
          </w:p>
          <w:p w14:paraId="47233464">
            <w:pPr>
              <w:spacing w:line="360" w:lineRule="auto"/>
              <w:ind w:firstLine="5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（2）对大气环境质量影响结论</w:t>
            </w:r>
          </w:p>
          <w:p w14:paraId="2D1787C2">
            <w:pPr>
              <w:pStyle w:val="13"/>
              <w:spacing w:line="360" w:lineRule="auto"/>
              <w:ind w:firstLine="60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将现有的</w:t>
            </w:r>
            <w:r>
              <w:rPr>
                <w:rFonts w:ascii="Times New Roman" w:hAnsi="Times New Roman" w:eastAsia="宋体" w:cs="Times New Roman"/>
                <w:color w:val="000000"/>
                <w:sz w:val="24"/>
                <w:szCs w:val="24"/>
              </w:rPr>
              <w:t>生物质燃料锅炉</w:t>
            </w:r>
            <w:r>
              <w:rPr>
                <w:rFonts w:ascii="Times New Roman" w:hAnsi="Times New Roman" w:eastAsia="宋体" w:cs="Times New Roman"/>
                <w:color w:val="000000"/>
                <w:sz w:val="24"/>
                <w:szCs w:val="24"/>
                <w:lang w:val="en-US" w:eastAsia="zh-CN"/>
              </w:rPr>
              <w:t>更换为电锅炉，减少锅炉烟气对周围环境的影响。</w:t>
            </w:r>
          </w:p>
          <w:p w14:paraId="09FF6F6D">
            <w:pPr>
              <w:pStyle w:val="224"/>
              <w:keepNext w:val="0"/>
              <w:keepLines w:val="0"/>
              <w:pageBreakBefore w:val="0"/>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项目采取一定的</w:t>
            </w:r>
            <w:r>
              <w:rPr>
                <w:rFonts w:ascii="Times New Roman" w:hAnsi="Times New Roman" w:eastAsia="宋体" w:cs="Times New Roman"/>
                <w:color w:val="000000"/>
                <w:sz w:val="24"/>
                <w:szCs w:val="24"/>
                <w:lang w:eastAsia="zh-CN"/>
              </w:rPr>
              <w:t>除臭</w:t>
            </w:r>
            <w:r>
              <w:rPr>
                <w:rFonts w:ascii="Times New Roman" w:hAnsi="Times New Roman" w:eastAsia="宋体" w:cs="Times New Roman"/>
                <w:color w:val="000000"/>
                <w:sz w:val="24"/>
                <w:szCs w:val="24"/>
              </w:rPr>
              <w:t>环保措施后，恶臭浓度可达《恶臭污染物排放标准》GB14554-93中的二级新建标准，即NH</w:t>
            </w:r>
            <w:r>
              <w:rPr>
                <w:rFonts w:ascii="Times New Roman" w:hAnsi="Times New Roman" w:eastAsia="宋体" w:cs="Times New Roman"/>
                <w:color w:val="000000"/>
                <w:sz w:val="24"/>
                <w:szCs w:val="24"/>
                <w:vertAlign w:val="subscript"/>
              </w:rPr>
              <w:t>3</w:t>
            </w:r>
            <w:r>
              <w:rPr>
                <w:rFonts w:ascii="Times New Roman" w:hAnsi="Times New Roman" w:eastAsia="宋体" w:cs="Times New Roman"/>
                <w:color w:val="000000"/>
                <w:sz w:val="24"/>
                <w:szCs w:val="24"/>
              </w:rPr>
              <w:t>的浓度1.5mg/m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，H</w:t>
            </w:r>
            <w:r>
              <w:rPr>
                <w:rFonts w:ascii="Times New Roman" w:hAnsi="Times New Roman" w:eastAsia="宋体" w:cs="Times New Roman"/>
                <w:color w:val="000000"/>
                <w:sz w:val="24"/>
                <w:szCs w:val="24"/>
                <w:vertAlign w:val="subscript"/>
              </w:rPr>
              <w:t>2</w:t>
            </w:r>
            <w:r>
              <w:rPr>
                <w:rFonts w:ascii="Times New Roman" w:hAnsi="Times New Roman" w:eastAsia="宋体" w:cs="Times New Roman"/>
                <w:color w:val="000000"/>
                <w:sz w:val="24"/>
                <w:szCs w:val="24"/>
              </w:rPr>
              <w:t>S的浓度0.06mg/m</w:t>
            </w:r>
            <w:r>
              <w:rPr>
                <w:rFonts w:ascii="Times New Roman" w:hAnsi="Times New Roman" w:eastAsia="宋体" w:cs="Times New Roman"/>
                <w:color w:val="000000"/>
                <w:sz w:val="24"/>
                <w:szCs w:val="24"/>
                <w:vertAlign w:val="superscript"/>
              </w:rPr>
              <w:t>3</w:t>
            </w:r>
            <w:r>
              <w:rPr>
                <w:rFonts w:ascii="Times New Roman" w:hAnsi="Times New Roman" w:eastAsia="宋体" w:cs="Times New Roman"/>
                <w:color w:val="000000"/>
                <w:sz w:val="24"/>
                <w:szCs w:val="24"/>
              </w:rPr>
              <w:t>，对周围环境产生的影响可以接受。</w:t>
            </w:r>
          </w:p>
          <w:p w14:paraId="4AA4C547">
            <w:pPr>
              <w:pStyle w:val="22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513"/>
              <w:rPr>
                <w:rFonts w:ascii="Times New Roman" w:hAnsi="Times New Roman" w:eastAsia="宋体" w:cs="Times New Roman"/>
                <w:color w:val="000000"/>
                <w:sz w:val="24"/>
                <w:szCs w:val="24"/>
                <w:lang w:eastAsia="zh-CN"/>
              </w:rPr>
            </w:pPr>
            <w:r>
              <w:rPr>
                <w:rFonts w:ascii="Times New Roman" w:hAnsi="Times New Roman" w:eastAsia="宋体" w:cs="Times New Roman"/>
                <w:color w:val="000000"/>
                <w:sz w:val="24"/>
                <w:szCs w:val="24"/>
                <w:lang w:eastAsia="zh-CN"/>
              </w:rPr>
              <w:t>将无害化间</w:t>
            </w:r>
            <w:r>
              <w:rPr>
                <w:rFonts w:ascii="Times New Roman" w:hAnsi="Times New Roman" w:eastAsia="宋体" w:cs="Times New Roman"/>
                <w:color w:val="000000"/>
                <w:sz w:val="24"/>
                <w:szCs w:val="24"/>
                <w:lang w:val="en-US" w:eastAsia="zh-CN"/>
              </w:rPr>
              <w:t>内的焚烧炉增设1套水膜除尘装置</w:t>
            </w:r>
            <w:r>
              <w:rPr>
                <w:rFonts w:ascii="Times New Roman" w:hAnsi="Times New Roman" w:eastAsia="宋体" w:cs="Times New Roman"/>
                <w:color w:val="000000"/>
                <w:sz w:val="24"/>
                <w:szCs w:val="24"/>
              </w:rPr>
              <w:t>（并加入除臭剂喷洒除臭）进行净化处理后通过设置的</w:t>
            </w:r>
            <w:r>
              <w:rPr>
                <w:rFonts w:ascii="Times New Roman" w:hAnsi="Times New Roman" w:eastAsia="宋体" w:cs="Times New Roman"/>
                <w:color w:val="000000"/>
                <w:sz w:val="24"/>
                <w:szCs w:val="24"/>
                <w:lang w:val="en-US" w:eastAsia="zh-CN"/>
              </w:rPr>
              <w:t>15</w:t>
            </w:r>
            <w:r>
              <w:rPr>
                <w:rFonts w:ascii="Times New Roman" w:hAnsi="Times New Roman" w:eastAsia="宋体" w:cs="Times New Roman"/>
                <w:color w:val="000000"/>
                <w:sz w:val="24"/>
                <w:szCs w:val="24"/>
              </w:rPr>
              <w:t>m高排气筒排放，其除尘效率为87%，除臭效率为90%</w:t>
            </w:r>
            <w:r>
              <w:rPr>
                <w:rFonts w:ascii="Times New Roman" w:hAnsi="Times New Roman" w:eastAsia="宋体" w:cs="Times New Roman"/>
                <w:color w:val="000000"/>
                <w:sz w:val="24"/>
                <w:szCs w:val="24"/>
                <w:lang w:eastAsia="zh-CN"/>
              </w:rPr>
              <w:t>，对周围环境影响不大。</w:t>
            </w:r>
          </w:p>
          <w:p w14:paraId="535CB09D">
            <w:pPr>
              <w:spacing w:line="360" w:lineRule="auto"/>
              <w:ind w:firstLine="5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（3）对声环境影响结论</w:t>
            </w:r>
          </w:p>
          <w:p w14:paraId="164E6472">
            <w:pPr>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本项目</w:t>
            </w:r>
            <w:r>
              <w:rPr>
                <w:rFonts w:ascii="Times New Roman" w:hAnsi="Times New Roman" w:eastAsia="宋体" w:cs="Times New Roman"/>
                <w:color w:val="000000"/>
                <w:sz w:val="24"/>
                <w:szCs w:val="24"/>
                <w:lang w:eastAsia="zh-CN"/>
              </w:rPr>
              <w:t>高噪声</w:t>
            </w:r>
            <w:r>
              <w:rPr>
                <w:rFonts w:ascii="Times New Roman" w:hAnsi="Times New Roman" w:eastAsia="宋体" w:cs="Times New Roman"/>
                <w:color w:val="000000"/>
                <w:sz w:val="24"/>
                <w:szCs w:val="24"/>
              </w:rPr>
              <w:t>设备</w:t>
            </w:r>
            <w:r>
              <w:rPr>
                <w:rFonts w:ascii="Times New Roman" w:hAnsi="Times New Roman" w:eastAsia="宋体" w:cs="Times New Roman"/>
                <w:color w:val="000000"/>
                <w:sz w:val="24"/>
                <w:szCs w:val="24"/>
                <w:lang w:eastAsia="zh-CN"/>
              </w:rPr>
              <w:t>采取</w:t>
            </w:r>
            <w:r>
              <w:rPr>
                <w:rFonts w:ascii="Times New Roman" w:hAnsi="Times New Roman" w:eastAsia="宋体" w:cs="Times New Roman"/>
                <w:color w:val="000000"/>
                <w:sz w:val="24"/>
                <w:szCs w:val="24"/>
              </w:rPr>
              <w:t>基础减震</w:t>
            </w:r>
            <w:r>
              <w:rPr>
                <w:rFonts w:ascii="Times New Roman" w:hAnsi="Times New Roman" w:eastAsia="宋体" w:cs="Times New Roman"/>
                <w:color w:val="000000"/>
                <w:sz w:val="24"/>
                <w:szCs w:val="24"/>
                <w:lang w:eastAsia="zh-CN"/>
              </w:rPr>
              <w:t>、</w:t>
            </w:r>
            <w:r>
              <w:rPr>
                <w:rFonts w:ascii="Times New Roman" w:hAnsi="Times New Roman" w:eastAsia="宋体" w:cs="Times New Roman"/>
                <w:color w:val="000000"/>
                <w:sz w:val="24"/>
                <w:szCs w:val="24"/>
              </w:rPr>
              <w:t>隔音等措施后</w:t>
            </w:r>
            <w:r>
              <w:rPr>
                <w:rFonts w:ascii="Times New Roman" w:hAnsi="Times New Roman" w:eastAsia="宋体" w:cs="Times New Roman"/>
                <w:color w:val="000000"/>
                <w:sz w:val="24"/>
                <w:szCs w:val="24"/>
                <w:lang w:eastAsia="zh-CN"/>
              </w:rPr>
              <w:t>，经过</w:t>
            </w:r>
            <w:r>
              <w:rPr>
                <w:rFonts w:ascii="Times New Roman" w:hAnsi="Times New Roman" w:eastAsia="宋体" w:cs="Times New Roman"/>
                <w:color w:val="000000"/>
                <w:sz w:val="24"/>
                <w:szCs w:val="24"/>
                <w:lang w:val="en-US" w:eastAsia="zh-CN"/>
              </w:rPr>
              <w:t>分析</w:t>
            </w:r>
            <w:r>
              <w:rPr>
                <w:rFonts w:ascii="Times New Roman" w:hAnsi="Times New Roman" w:eastAsia="宋体" w:cs="Times New Roman"/>
                <w:color w:val="000000"/>
                <w:sz w:val="24"/>
                <w:szCs w:val="24"/>
              </w:rPr>
              <w:t>厂界噪声能</w:t>
            </w:r>
            <w:r>
              <w:rPr>
                <w:rFonts w:ascii="Times New Roman" w:hAnsi="Times New Roman" w:eastAsia="宋体" w:cs="Times New Roman"/>
                <w:color w:val="000000"/>
                <w:sz w:val="24"/>
                <w:szCs w:val="24"/>
                <w:lang w:val="zh-CN"/>
              </w:rPr>
              <w:t>达到GB</w:t>
            </w:r>
            <w:r>
              <w:rPr>
                <w:rFonts w:ascii="Times New Roman" w:hAnsi="Times New Roman" w:eastAsia="宋体" w:cs="Times New Roman"/>
                <w:color w:val="000000"/>
                <w:sz w:val="24"/>
                <w:szCs w:val="24"/>
              </w:rPr>
              <w:t>12348-2008《工业企业厂界环境噪声排放标准》2类标准</w:t>
            </w:r>
            <w:r>
              <w:rPr>
                <w:rFonts w:ascii="Times New Roman" w:hAnsi="Times New Roman" w:eastAsia="宋体" w:cs="Times New Roman"/>
                <w:color w:val="000000"/>
                <w:sz w:val="24"/>
                <w:szCs w:val="24"/>
                <w:lang w:eastAsia="zh-CN"/>
              </w:rPr>
              <w:t>，对周围保护目标影响不大</w:t>
            </w:r>
            <w:r>
              <w:rPr>
                <w:rFonts w:ascii="Times New Roman" w:hAnsi="Times New Roman" w:eastAsia="宋体" w:cs="Times New Roman"/>
                <w:color w:val="000000"/>
                <w:sz w:val="24"/>
                <w:szCs w:val="24"/>
              </w:rPr>
              <w:t>。</w:t>
            </w:r>
          </w:p>
          <w:p w14:paraId="66AC677A">
            <w:pPr>
              <w:spacing w:line="360" w:lineRule="auto"/>
              <w:ind w:firstLine="513"/>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（4）固废对环境的影响结论</w:t>
            </w:r>
          </w:p>
          <w:p w14:paraId="0CEE19AD">
            <w:pPr>
              <w:pStyle w:val="213"/>
              <w:spacing w:line="360" w:lineRule="auto"/>
              <w:ind w:firstLine="48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lang w:val="en-US" w:eastAsia="zh-CN"/>
              </w:rPr>
              <w:t>本</w:t>
            </w:r>
            <w:r>
              <w:rPr>
                <w:rFonts w:ascii="Times New Roman" w:hAnsi="Times New Roman" w:eastAsia="宋体" w:cs="Times New Roman"/>
                <w:color w:val="000000"/>
                <w:sz w:val="24"/>
                <w:szCs w:val="24"/>
              </w:rPr>
              <w:t>项目产生的固体废物全部综合利用，固体废物处置率100%，对周边环境产生的影响较小。</w:t>
            </w:r>
          </w:p>
          <w:p w14:paraId="41C870E1">
            <w:pPr>
              <w:pStyle w:val="231"/>
              <w:spacing w:line="360" w:lineRule="auto"/>
              <w:ind w:firstLine="482"/>
              <w:rPr>
                <w:rFonts w:ascii="Times New Roman" w:hAnsi="Times New Roman" w:eastAsia="宋体" w:cs="Times New Roman"/>
                <w:b/>
                <w:bCs/>
                <w:color w:val="000000"/>
                <w:sz w:val="24"/>
                <w:szCs w:val="24"/>
                <w:lang w:val="en-US" w:eastAsia="zh-CN"/>
              </w:rPr>
            </w:pPr>
            <w:r>
              <w:rPr>
                <w:rFonts w:ascii="Times New Roman" w:hAnsi="Times New Roman" w:eastAsia="宋体" w:cs="Times New Roman"/>
                <w:b/>
                <w:bCs/>
                <w:color w:val="000000"/>
                <w:sz w:val="24"/>
                <w:szCs w:val="24"/>
                <w:lang w:val="en-US" w:eastAsia="zh-CN"/>
              </w:rPr>
              <w:t>综上所述，本项目建设符合国家产业政策，选址可行，建设项目污染物的排放量不大，在按照环评要求采取了污染防治措施及管理措施后，项目可做到废水达标排放，固体废弃物合理处置，噪声不扰民，其营运基本不会改变周围环境的功能，对项目外环境的影响可以接受。因此，本项目从环境的角度上考虑，项目的建设和运行是可行的。</w:t>
            </w:r>
          </w:p>
          <w:p w14:paraId="682CF527">
            <w:pPr>
              <w:spacing w:line="360" w:lineRule="auto"/>
              <w:rPr>
                <w:rFonts w:ascii="Times New Roman" w:hAnsi="Times New Roman" w:eastAsia="宋体" w:cs="Times New Roman"/>
                <w:b/>
                <w:bCs/>
                <w:color w:val="000000"/>
                <w:sz w:val="28"/>
                <w:szCs w:val="28"/>
              </w:rPr>
            </w:pPr>
            <w:r>
              <w:rPr>
                <w:rFonts w:ascii="Times New Roman" w:hAnsi="Times New Roman" w:eastAsia="宋体" w:cs="Times New Roman"/>
                <w:b/>
                <w:bCs/>
                <w:color w:val="000000"/>
                <w:sz w:val="28"/>
                <w:szCs w:val="28"/>
              </w:rPr>
              <w:t>二、建议</w:t>
            </w:r>
          </w:p>
          <w:p w14:paraId="6FC3AE2E">
            <w:pPr>
              <w:spacing w:line="360" w:lineRule="auto"/>
              <w:ind w:firstLine="3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（1）建设项目要落实必要的环境管理规章制度，加强环保管理以确保污染物稳定达标排放，做到经济、社会、环境效益的统一协调发展。</w:t>
            </w:r>
          </w:p>
          <w:p w14:paraId="35E2F58F">
            <w:pPr>
              <w:spacing w:line="360" w:lineRule="auto"/>
              <w:ind w:firstLine="3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（2）加强环境管理，遵循“节能降耗”原则。</w:t>
            </w:r>
          </w:p>
          <w:p w14:paraId="6A9F9C6F">
            <w:pPr>
              <w:spacing w:line="360" w:lineRule="auto"/>
              <w:ind w:firstLine="36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（3）当项目的环境影响评价文件经过批准后，若今后建设项目的性质、规模、地点、采用的防治污染、防止生态破坏的措施发生重大变动时，建设单位应当重新报批建设项目的环境影响评价文件。</w:t>
            </w:r>
          </w:p>
          <w:p w14:paraId="36925C64">
            <w:pPr>
              <w:spacing w:line="360" w:lineRule="auto"/>
              <w:ind w:firstLine="360"/>
              <w:rPr>
                <w:rFonts w:ascii="Times New Roman" w:hAnsi="Times New Roman" w:eastAsia="宋体" w:cs="Times New Roman"/>
                <w:color w:val="000000"/>
                <w:sz w:val="24"/>
                <w:szCs w:val="24"/>
              </w:rPr>
            </w:pPr>
          </w:p>
          <w:p w14:paraId="1067E50B">
            <w:pPr>
              <w:spacing w:line="360" w:lineRule="auto"/>
              <w:rPr>
                <w:rFonts w:ascii="Times New Roman" w:hAnsi="Times New Roman" w:eastAsia="宋体" w:cs="Times New Roman"/>
                <w:color w:val="000000"/>
                <w:sz w:val="24"/>
                <w:szCs w:val="24"/>
              </w:rPr>
            </w:pPr>
          </w:p>
          <w:p w14:paraId="33C9985D">
            <w:pPr>
              <w:spacing w:line="360" w:lineRule="auto"/>
              <w:rPr>
                <w:rFonts w:ascii="Times New Roman" w:hAnsi="Times New Roman" w:eastAsia="宋体" w:cs="Times New Roman"/>
                <w:color w:val="000000"/>
                <w:sz w:val="24"/>
                <w:szCs w:val="24"/>
              </w:rPr>
            </w:pPr>
          </w:p>
          <w:p w14:paraId="140BC63F">
            <w:pPr>
              <w:pStyle w:val="2"/>
              <w:rPr>
                <w:rFonts w:ascii="Times New Roman" w:hAnsi="Times New Roman" w:eastAsia="宋体" w:cs="Times New Roman"/>
                <w:color w:val="000000"/>
                <w:sz w:val="24"/>
                <w:szCs w:val="24"/>
              </w:rPr>
            </w:pPr>
          </w:p>
          <w:p w14:paraId="21C046D3">
            <w:pPr>
              <w:pStyle w:val="2"/>
              <w:rPr>
                <w:rFonts w:ascii="Times New Roman" w:hAnsi="Times New Roman" w:eastAsia="宋体" w:cs="Times New Roman"/>
                <w:color w:val="000000"/>
                <w:sz w:val="24"/>
                <w:szCs w:val="24"/>
              </w:rPr>
            </w:pPr>
          </w:p>
          <w:p w14:paraId="20689064">
            <w:pPr>
              <w:pStyle w:val="2"/>
              <w:rPr>
                <w:rFonts w:ascii="Times New Roman" w:hAnsi="Times New Roman" w:eastAsia="宋体" w:cs="Times New Roman"/>
                <w:color w:val="000000"/>
                <w:sz w:val="24"/>
                <w:szCs w:val="24"/>
              </w:rPr>
            </w:pPr>
          </w:p>
          <w:p w14:paraId="232382FF">
            <w:pPr>
              <w:pStyle w:val="2"/>
              <w:rPr>
                <w:rFonts w:ascii="Times New Roman" w:hAnsi="Times New Roman" w:eastAsia="宋体" w:cs="Times New Roman"/>
                <w:color w:val="000000"/>
                <w:lang w:val="en-US" w:eastAsia="zh-CN"/>
              </w:rPr>
            </w:pPr>
          </w:p>
          <w:p w14:paraId="37AD76F4">
            <w:pPr>
              <w:pStyle w:val="2"/>
              <w:rPr>
                <w:rFonts w:ascii="Times New Roman" w:hAnsi="Times New Roman" w:eastAsia="宋体" w:cs="Times New Roman"/>
                <w:color w:val="000000"/>
                <w:lang w:val="en-US" w:eastAsia="zh-CN"/>
              </w:rPr>
            </w:pPr>
          </w:p>
          <w:p w14:paraId="5EF3050C">
            <w:pPr>
              <w:pStyle w:val="2"/>
              <w:rPr>
                <w:rFonts w:ascii="Times New Roman" w:hAnsi="Times New Roman" w:eastAsia="宋体" w:cs="Times New Roman"/>
                <w:color w:val="000000"/>
                <w:lang w:val="en-US" w:eastAsia="zh-CN"/>
              </w:rPr>
            </w:pPr>
          </w:p>
          <w:p w14:paraId="299ABAE3">
            <w:pPr>
              <w:pStyle w:val="2"/>
              <w:rPr>
                <w:rFonts w:ascii="Times New Roman" w:hAnsi="Times New Roman" w:eastAsia="宋体" w:cs="Times New Roman"/>
                <w:color w:val="000000"/>
                <w:lang w:val="en-US" w:eastAsia="zh-CN"/>
              </w:rPr>
            </w:pPr>
          </w:p>
          <w:p w14:paraId="3D35C942">
            <w:pPr>
              <w:pStyle w:val="2"/>
              <w:rPr>
                <w:rFonts w:ascii="Times New Roman" w:hAnsi="Times New Roman" w:eastAsia="宋体" w:cs="Times New Roman"/>
                <w:color w:val="000000"/>
                <w:lang w:val="en-US" w:eastAsia="zh-CN"/>
              </w:rPr>
            </w:pPr>
          </w:p>
          <w:p w14:paraId="37FE16DB">
            <w:pPr>
              <w:pStyle w:val="2"/>
              <w:rPr>
                <w:rFonts w:ascii="Times New Roman" w:hAnsi="Times New Roman" w:eastAsia="宋体" w:cs="Times New Roman"/>
                <w:color w:val="000000"/>
                <w:lang w:val="en-US" w:eastAsia="zh-CN"/>
              </w:rPr>
            </w:pPr>
          </w:p>
          <w:p w14:paraId="0D37589C">
            <w:pPr>
              <w:pStyle w:val="2"/>
              <w:rPr>
                <w:rFonts w:ascii="Times New Roman" w:hAnsi="Times New Roman" w:eastAsia="宋体" w:cs="Times New Roman"/>
                <w:color w:val="000000"/>
                <w:lang w:val="en-US" w:eastAsia="zh-CN"/>
              </w:rPr>
            </w:pPr>
          </w:p>
          <w:p w14:paraId="25DCC172">
            <w:pPr>
              <w:pStyle w:val="2"/>
              <w:rPr>
                <w:rFonts w:ascii="Times New Roman" w:hAnsi="Times New Roman" w:eastAsia="宋体" w:cs="Times New Roman"/>
                <w:color w:val="000000"/>
                <w:lang w:val="en-US" w:eastAsia="zh-CN"/>
              </w:rPr>
            </w:pPr>
          </w:p>
          <w:p w14:paraId="4E7DECF0">
            <w:pPr>
              <w:pStyle w:val="2"/>
              <w:rPr>
                <w:rFonts w:ascii="Times New Roman" w:hAnsi="Times New Roman" w:eastAsia="宋体" w:cs="Times New Roman"/>
                <w:color w:val="000000"/>
                <w:lang w:val="en-US" w:eastAsia="zh-CN"/>
              </w:rPr>
            </w:pPr>
          </w:p>
          <w:p w14:paraId="04401F6D">
            <w:pPr>
              <w:pStyle w:val="2"/>
              <w:rPr>
                <w:rFonts w:ascii="Times New Roman" w:hAnsi="Times New Roman" w:eastAsia="宋体" w:cs="Times New Roman"/>
                <w:color w:val="000000"/>
                <w:lang w:val="en-US" w:eastAsia="zh-CN"/>
              </w:rPr>
            </w:pPr>
          </w:p>
          <w:p w14:paraId="060C2936">
            <w:pPr>
              <w:pStyle w:val="2"/>
              <w:rPr>
                <w:rFonts w:ascii="Times New Roman" w:hAnsi="Times New Roman" w:eastAsia="宋体" w:cs="Times New Roman"/>
                <w:color w:val="000000"/>
                <w:lang w:val="en-US" w:eastAsia="zh-CN"/>
              </w:rPr>
            </w:pPr>
          </w:p>
          <w:p w14:paraId="247E76FF">
            <w:pPr>
              <w:pStyle w:val="2"/>
              <w:rPr>
                <w:rFonts w:ascii="Times New Roman" w:hAnsi="Times New Roman" w:eastAsia="宋体" w:cs="Times New Roman"/>
                <w:color w:val="000000"/>
                <w:lang w:val="en-US" w:eastAsia="zh-CN"/>
              </w:rPr>
            </w:pPr>
          </w:p>
          <w:p w14:paraId="74A08CAC">
            <w:pPr>
              <w:pStyle w:val="2"/>
              <w:rPr>
                <w:rFonts w:ascii="Times New Roman" w:hAnsi="Times New Roman" w:eastAsia="宋体" w:cs="Times New Roman"/>
                <w:color w:val="000000"/>
                <w:lang w:val="en-US" w:eastAsia="zh-CN"/>
              </w:rPr>
            </w:pPr>
          </w:p>
          <w:p w14:paraId="5BB99487">
            <w:pPr>
              <w:pStyle w:val="2"/>
              <w:rPr>
                <w:rFonts w:ascii="Times New Roman" w:hAnsi="Times New Roman" w:eastAsia="宋体" w:cs="Times New Roman"/>
                <w:color w:val="000000"/>
                <w:lang w:val="en-US" w:eastAsia="zh-CN"/>
              </w:rPr>
            </w:pPr>
          </w:p>
          <w:p w14:paraId="32076926">
            <w:pPr>
              <w:pStyle w:val="2"/>
              <w:rPr>
                <w:rFonts w:ascii="Times New Roman" w:hAnsi="Times New Roman" w:eastAsia="宋体" w:cs="Times New Roman"/>
                <w:color w:val="000000"/>
                <w:lang w:val="en-US" w:eastAsia="zh-CN"/>
              </w:rPr>
            </w:pPr>
          </w:p>
          <w:p w14:paraId="642C6114">
            <w:pPr>
              <w:pStyle w:val="2"/>
              <w:rPr>
                <w:rFonts w:ascii="Times New Roman" w:hAnsi="Times New Roman" w:eastAsia="宋体" w:cs="Times New Roman"/>
                <w:color w:val="000000"/>
                <w:lang w:val="en-US" w:eastAsia="zh-CN"/>
              </w:rPr>
            </w:pPr>
          </w:p>
          <w:p w14:paraId="075CC496">
            <w:pPr>
              <w:pStyle w:val="2"/>
              <w:rPr>
                <w:rFonts w:ascii="Times New Roman" w:hAnsi="Times New Roman" w:eastAsia="宋体" w:cs="Times New Roman"/>
                <w:color w:val="000000"/>
                <w:lang w:val="en-US" w:eastAsia="zh-CN"/>
              </w:rPr>
            </w:pPr>
          </w:p>
          <w:p w14:paraId="0615CB9A">
            <w:pPr>
              <w:pStyle w:val="2"/>
              <w:rPr>
                <w:rFonts w:ascii="Times New Roman" w:hAnsi="Times New Roman" w:eastAsia="宋体" w:cs="Times New Roman"/>
                <w:color w:val="000000"/>
                <w:lang w:val="en-US" w:eastAsia="zh-CN"/>
              </w:rPr>
            </w:pPr>
          </w:p>
          <w:p w14:paraId="5BE83C30">
            <w:pPr>
              <w:pStyle w:val="2"/>
              <w:rPr>
                <w:rFonts w:ascii="Times New Roman" w:hAnsi="Times New Roman" w:eastAsia="宋体" w:cs="Times New Roman"/>
                <w:color w:val="000000"/>
                <w:lang w:val="en-US" w:eastAsia="zh-CN"/>
              </w:rPr>
            </w:pPr>
          </w:p>
          <w:p w14:paraId="4473D9A4">
            <w:pPr>
              <w:pStyle w:val="2"/>
              <w:rPr>
                <w:rFonts w:ascii="Times New Roman" w:hAnsi="Times New Roman" w:eastAsia="宋体" w:cs="Times New Roman"/>
                <w:color w:val="000000"/>
                <w:lang w:val="en-US" w:eastAsia="zh-CN"/>
              </w:rPr>
            </w:pPr>
          </w:p>
          <w:p w14:paraId="45582B9C">
            <w:pPr>
              <w:pStyle w:val="2"/>
              <w:rPr>
                <w:rFonts w:ascii="Times New Roman" w:hAnsi="Times New Roman" w:eastAsia="宋体" w:cs="Times New Roman"/>
                <w:color w:val="000000"/>
                <w:lang w:val="en-US" w:eastAsia="zh-CN"/>
              </w:rPr>
            </w:pPr>
          </w:p>
          <w:p w14:paraId="4E8E6695">
            <w:pPr>
              <w:pStyle w:val="2"/>
              <w:rPr>
                <w:rFonts w:ascii="Times New Roman" w:hAnsi="Times New Roman" w:eastAsia="宋体" w:cs="Times New Roman"/>
                <w:color w:val="000000"/>
                <w:lang w:val="en-US" w:eastAsia="zh-CN"/>
              </w:rPr>
            </w:pPr>
          </w:p>
          <w:p w14:paraId="2E9C766B">
            <w:pPr>
              <w:spacing w:line="360" w:lineRule="auto"/>
              <w:rPr>
                <w:rFonts w:ascii="Times New Roman" w:hAnsi="Times New Roman" w:eastAsia="宋体" w:cs="Times New Roman"/>
                <w:color w:val="000000"/>
              </w:rPr>
            </w:pPr>
          </w:p>
          <w:p w14:paraId="2447FC51">
            <w:pPr>
              <w:pStyle w:val="2"/>
              <w:rPr>
                <w:rFonts w:ascii="Times New Roman" w:hAnsi="Times New Roman" w:eastAsia="宋体" w:cs="Times New Roman"/>
                <w:color w:val="000000"/>
              </w:rPr>
            </w:pPr>
          </w:p>
          <w:p w14:paraId="013D4724">
            <w:pPr>
              <w:pStyle w:val="2"/>
              <w:rPr>
                <w:rFonts w:ascii="Times New Roman" w:hAnsi="Times New Roman" w:eastAsia="宋体" w:cs="Times New Roman"/>
                <w:color w:val="000000"/>
              </w:rPr>
            </w:pPr>
          </w:p>
          <w:p w14:paraId="5E2A51BA">
            <w:pPr>
              <w:pStyle w:val="2"/>
              <w:rPr>
                <w:rFonts w:ascii="Times New Roman" w:hAnsi="Times New Roman" w:eastAsia="宋体" w:cs="Times New Roman"/>
                <w:color w:val="000000"/>
              </w:rPr>
            </w:pPr>
          </w:p>
          <w:p w14:paraId="089434C1">
            <w:pPr>
              <w:pStyle w:val="2"/>
              <w:rPr>
                <w:rFonts w:ascii="Times New Roman" w:hAnsi="Times New Roman" w:eastAsia="宋体" w:cs="Times New Roman"/>
                <w:color w:val="000000"/>
              </w:rPr>
            </w:pPr>
          </w:p>
          <w:p w14:paraId="5A937639">
            <w:pPr>
              <w:pStyle w:val="2"/>
              <w:rPr>
                <w:rFonts w:ascii="Times New Roman" w:hAnsi="Times New Roman" w:eastAsia="宋体" w:cs="Times New Roman"/>
                <w:color w:val="000000"/>
              </w:rPr>
            </w:pPr>
          </w:p>
          <w:p w14:paraId="27A6C1B3">
            <w:pPr>
              <w:pStyle w:val="2"/>
              <w:rPr>
                <w:rFonts w:ascii="Times New Roman" w:hAnsi="Times New Roman" w:eastAsia="宋体" w:cs="Times New Roman"/>
                <w:color w:val="000000"/>
              </w:rPr>
            </w:pPr>
          </w:p>
          <w:p w14:paraId="13B72BFC">
            <w:pPr>
              <w:pStyle w:val="2"/>
              <w:rPr>
                <w:rFonts w:ascii="Times New Roman" w:hAnsi="Times New Roman" w:eastAsia="宋体" w:cs="Times New Roman"/>
                <w:color w:val="000000"/>
              </w:rPr>
            </w:pPr>
          </w:p>
        </w:tc>
      </w:tr>
      <w:tr w14:paraId="2EF30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9" w:type="dxa"/>
            <w:noWrap w:val="0"/>
            <w:vAlign w:val="center"/>
          </w:tcPr>
          <w:p w14:paraId="37BDDB25">
            <w:pPr>
              <w:pStyle w:val="231"/>
              <w:spacing w:line="360" w:lineRule="auto"/>
              <w:rPr>
                <w:rFonts w:ascii="Times New Roman" w:hAnsi="Times New Roman" w:eastAsia="宋体" w:cs="Times New Roman"/>
                <w:b/>
                <w:color w:val="000000"/>
                <w:szCs w:val="24"/>
                <w:lang w:val="en-US" w:eastAsia="zh-CN"/>
              </w:rPr>
            </w:pPr>
            <w:r>
              <w:rPr>
                <w:rFonts w:ascii="Times New Roman" w:hAnsi="Times New Roman" w:eastAsia="宋体" w:cs="Times New Roman"/>
                <w:b/>
                <w:color w:val="000000"/>
                <w:szCs w:val="24"/>
                <w:lang w:val="en-US" w:eastAsia="zh-CN"/>
              </w:rPr>
              <w:t>预审意见：</w:t>
            </w:r>
          </w:p>
          <w:p w14:paraId="30E95B0B">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05107B76">
            <w:pPr>
              <w:spacing w:line="360" w:lineRule="auto"/>
              <w:rPr>
                <w:rFonts w:ascii="Times New Roman" w:hAnsi="Times New Roman" w:eastAsia="宋体" w:cs="Times New Roman"/>
                <w:color w:val="000000"/>
                <w:sz w:val="24"/>
                <w:szCs w:val="24"/>
              </w:rPr>
            </w:pPr>
          </w:p>
          <w:p w14:paraId="2477BA37">
            <w:pPr>
              <w:spacing w:line="360" w:lineRule="auto"/>
              <w:rPr>
                <w:rFonts w:ascii="Times New Roman" w:hAnsi="Times New Roman" w:eastAsia="宋体" w:cs="Times New Roman"/>
                <w:color w:val="000000"/>
                <w:sz w:val="24"/>
                <w:szCs w:val="24"/>
              </w:rPr>
            </w:pPr>
          </w:p>
          <w:p w14:paraId="067DFFC4">
            <w:pPr>
              <w:spacing w:line="360" w:lineRule="auto"/>
              <w:rPr>
                <w:rFonts w:ascii="Times New Roman" w:hAnsi="Times New Roman" w:eastAsia="宋体" w:cs="Times New Roman"/>
                <w:color w:val="000000"/>
                <w:sz w:val="24"/>
                <w:szCs w:val="24"/>
              </w:rPr>
            </w:pPr>
          </w:p>
          <w:p w14:paraId="595C3E4E">
            <w:pPr>
              <w:spacing w:line="360" w:lineRule="auto"/>
              <w:rPr>
                <w:rFonts w:ascii="Times New Roman" w:hAnsi="Times New Roman" w:eastAsia="宋体" w:cs="Times New Roman"/>
                <w:color w:val="000000"/>
                <w:sz w:val="24"/>
                <w:szCs w:val="24"/>
              </w:rPr>
            </w:pPr>
          </w:p>
          <w:p w14:paraId="06BF14A4">
            <w:pPr>
              <w:spacing w:line="360" w:lineRule="auto"/>
              <w:rPr>
                <w:rFonts w:ascii="Times New Roman" w:hAnsi="Times New Roman" w:eastAsia="宋体" w:cs="Times New Roman"/>
                <w:color w:val="000000"/>
                <w:sz w:val="24"/>
                <w:szCs w:val="24"/>
              </w:rPr>
            </w:pPr>
          </w:p>
          <w:p w14:paraId="15731277">
            <w:pPr>
              <w:spacing w:line="360" w:lineRule="auto"/>
              <w:rPr>
                <w:rFonts w:ascii="Times New Roman" w:hAnsi="Times New Roman" w:eastAsia="宋体" w:cs="Times New Roman"/>
                <w:color w:val="000000"/>
                <w:sz w:val="24"/>
                <w:szCs w:val="24"/>
              </w:rPr>
            </w:pPr>
          </w:p>
          <w:p w14:paraId="197DA70B">
            <w:pPr>
              <w:spacing w:line="360" w:lineRule="auto"/>
              <w:rPr>
                <w:rFonts w:ascii="Times New Roman" w:hAnsi="Times New Roman" w:eastAsia="宋体" w:cs="Times New Roman"/>
                <w:color w:val="000000"/>
                <w:sz w:val="24"/>
                <w:szCs w:val="24"/>
              </w:rPr>
            </w:pPr>
          </w:p>
          <w:p w14:paraId="07A07440">
            <w:pPr>
              <w:pStyle w:val="231"/>
              <w:spacing w:line="360" w:lineRule="auto"/>
              <w:rPr>
                <w:rFonts w:ascii="Times New Roman" w:hAnsi="Times New Roman" w:eastAsia="宋体" w:cs="Times New Roman"/>
                <w:color w:val="000000"/>
                <w:szCs w:val="24"/>
                <w:lang w:val="en-US" w:eastAsia="zh-CN"/>
              </w:rPr>
            </w:pPr>
          </w:p>
          <w:p w14:paraId="04A8BFB7">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303E6D99">
            <w:pPr>
              <w:spacing w:line="360" w:lineRule="auto"/>
              <w:rPr>
                <w:rFonts w:ascii="Times New Roman" w:hAnsi="Times New Roman" w:eastAsia="宋体" w:cs="Times New Roman"/>
                <w:color w:val="000000"/>
                <w:sz w:val="24"/>
                <w:szCs w:val="24"/>
              </w:rPr>
            </w:pPr>
          </w:p>
          <w:p w14:paraId="69C5247D">
            <w:pPr>
              <w:spacing w:line="360" w:lineRule="auto"/>
              <w:rPr>
                <w:rFonts w:ascii="Times New Roman" w:hAnsi="Times New Roman" w:eastAsia="宋体" w:cs="Times New Roman"/>
                <w:color w:val="000000"/>
                <w:sz w:val="24"/>
                <w:szCs w:val="24"/>
              </w:rPr>
            </w:pPr>
          </w:p>
          <w:p w14:paraId="350D9B4F">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公  章</w:t>
            </w:r>
          </w:p>
          <w:p w14:paraId="07EC1586">
            <w:pPr>
              <w:spacing w:line="360" w:lineRule="auto"/>
              <w:jc w:val="right"/>
              <w:rPr>
                <w:rFonts w:ascii="Times New Roman" w:hAnsi="Times New Roman" w:eastAsia="宋体" w:cs="Times New Roman"/>
                <w:color w:val="000000"/>
                <w:sz w:val="24"/>
                <w:szCs w:val="24"/>
                <w:highlight w:val="yellow"/>
              </w:rPr>
            </w:pPr>
            <w:r>
              <w:rPr>
                <w:rFonts w:ascii="Times New Roman" w:hAnsi="Times New Roman" w:eastAsia="宋体" w:cs="Times New Roman"/>
                <w:color w:val="000000"/>
                <w:sz w:val="24"/>
                <w:szCs w:val="24"/>
              </w:rPr>
              <w:t xml:space="preserve">        经办人：                       年    月   日</w:t>
            </w:r>
          </w:p>
          <w:p w14:paraId="57A81E70">
            <w:pPr>
              <w:spacing w:line="360" w:lineRule="auto"/>
              <w:rPr>
                <w:rFonts w:ascii="Times New Roman" w:hAnsi="Times New Roman" w:eastAsia="宋体" w:cs="Times New Roman"/>
                <w:color w:val="000000"/>
                <w:sz w:val="24"/>
                <w:szCs w:val="24"/>
                <w:highlight w:val="yellow"/>
              </w:rPr>
            </w:pPr>
          </w:p>
        </w:tc>
      </w:tr>
      <w:tr w14:paraId="499AB9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79" w:type="dxa"/>
            <w:noWrap w:val="0"/>
            <w:vAlign w:val="center"/>
          </w:tcPr>
          <w:p w14:paraId="46D5F0DE">
            <w:pPr>
              <w:spacing w:line="360" w:lineRule="auto"/>
              <w:rPr>
                <w:rFonts w:ascii="Times New Roman" w:hAnsi="Times New Roman" w:eastAsia="宋体" w:cs="Times New Roman"/>
                <w:b/>
                <w:color w:val="000000"/>
                <w:sz w:val="24"/>
                <w:szCs w:val="24"/>
              </w:rPr>
            </w:pPr>
            <w:r>
              <w:rPr>
                <w:rFonts w:ascii="Times New Roman" w:hAnsi="Times New Roman" w:eastAsia="宋体" w:cs="Times New Roman"/>
                <w:b/>
                <w:color w:val="000000"/>
                <w:sz w:val="24"/>
                <w:szCs w:val="24"/>
              </w:rPr>
              <w:t>下一级环境保护行政主管部门审查意见：</w:t>
            </w:r>
          </w:p>
          <w:p w14:paraId="42FF41B7">
            <w:pPr>
              <w:spacing w:line="360" w:lineRule="auto"/>
              <w:rPr>
                <w:rFonts w:ascii="Times New Roman" w:hAnsi="Times New Roman" w:eastAsia="宋体" w:cs="Times New Roman"/>
                <w:color w:val="000000"/>
                <w:sz w:val="24"/>
                <w:szCs w:val="24"/>
                <w:highlight w:val="yellow"/>
              </w:rPr>
            </w:pPr>
          </w:p>
          <w:p w14:paraId="237BBC50">
            <w:pPr>
              <w:spacing w:line="360" w:lineRule="auto"/>
              <w:rPr>
                <w:rFonts w:ascii="Times New Roman" w:hAnsi="Times New Roman" w:eastAsia="宋体" w:cs="Times New Roman"/>
                <w:color w:val="000000"/>
                <w:sz w:val="24"/>
                <w:szCs w:val="24"/>
                <w:highlight w:val="yellow"/>
              </w:rPr>
            </w:pPr>
          </w:p>
          <w:p w14:paraId="1F1D1C7C">
            <w:pPr>
              <w:spacing w:line="360" w:lineRule="auto"/>
              <w:rPr>
                <w:rFonts w:ascii="Times New Roman" w:hAnsi="Times New Roman" w:eastAsia="宋体" w:cs="Times New Roman"/>
                <w:color w:val="000000"/>
                <w:sz w:val="24"/>
                <w:szCs w:val="24"/>
                <w:highlight w:val="yellow"/>
              </w:rPr>
            </w:pPr>
          </w:p>
          <w:p w14:paraId="385EF5D8">
            <w:pPr>
              <w:spacing w:line="360" w:lineRule="auto"/>
              <w:rPr>
                <w:rFonts w:ascii="Times New Roman" w:hAnsi="Times New Roman" w:eastAsia="宋体" w:cs="Times New Roman"/>
                <w:color w:val="000000"/>
                <w:sz w:val="24"/>
                <w:szCs w:val="24"/>
                <w:highlight w:val="yellow"/>
              </w:rPr>
            </w:pPr>
          </w:p>
          <w:p w14:paraId="7F379786">
            <w:pPr>
              <w:spacing w:line="360" w:lineRule="auto"/>
              <w:rPr>
                <w:rFonts w:ascii="Times New Roman" w:hAnsi="Times New Roman" w:eastAsia="宋体" w:cs="Times New Roman"/>
                <w:color w:val="000000"/>
                <w:sz w:val="24"/>
                <w:szCs w:val="24"/>
                <w:highlight w:val="yellow"/>
              </w:rPr>
            </w:pPr>
          </w:p>
          <w:p w14:paraId="4C487C38">
            <w:pPr>
              <w:spacing w:line="360" w:lineRule="auto"/>
              <w:rPr>
                <w:rFonts w:ascii="Times New Roman" w:hAnsi="Times New Roman" w:eastAsia="宋体" w:cs="Times New Roman"/>
                <w:color w:val="000000"/>
                <w:sz w:val="24"/>
                <w:szCs w:val="24"/>
                <w:highlight w:val="yellow"/>
              </w:rPr>
            </w:pPr>
          </w:p>
          <w:p w14:paraId="5AB91B6B">
            <w:pPr>
              <w:spacing w:line="360" w:lineRule="auto"/>
              <w:rPr>
                <w:rFonts w:ascii="Times New Roman" w:hAnsi="Times New Roman" w:eastAsia="宋体" w:cs="Times New Roman"/>
                <w:color w:val="000000"/>
                <w:sz w:val="24"/>
                <w:szCs w:val="24"/>
                <w:highlight w:val="yellow"/>
              </w:rPr>
            </w:pPr>
          </w:p>
          <w:p w14:paraId="146CA99D">
            <w:pPr>
              <w:spacing w:line="360" w:lineRule="auto"/>
              <w:rPr>
                <w:rFonts w:ascii="Times New Roman" w:hAnsi="Times New Roman" w:eastAsia="宋体" w:cs="Times New Roman"/>
                <w:color w:val="000000"/>
                <w:sz w:val="24"/>
                <w:szCs w:val="24"/>
                <w:highlight w:val="yellow"/>
              </w:rPr>
            </w:pPr>
          </w:p>
          <w:p w14:paraId="7EEBE8F8">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50864FC5">
            <w:pPr>
              <w:spacing w:line="360" w:lineRule="auto"/>
              <w:rPr>
                <w:rFonts w:ascii="Times New Roman" w:hAnsi="Times New Roman" w:eastAsia="宋体" w:cs="Times New Roman"/>
                <w:color w:val="000000"/>
                <w:sz w:val="24"/>
                <w:szCs w:val="24"/>
                <w:highlight w:val="yellow"/>
              </w:rPr>
            </w:pPr>
          </w:p>
          <w:p w14:paraId="6FA71F48">
            <w:pPr>
              <w:spacing w:line="360" w:lineRule="auto"/>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w:t>
            </w:r>
          </w:p>
          <w:p w14:paraId="20FD2F7F">
            <w:pPr>
              <w:spacing w:line="360" w:lineRule="auto"/>
              <w:rPr>
                <w:rFonts w:ascii="Times New Roman" w:hAnsi="Times New Roman" w:eastAsia="宋体" w:cs="Times New Roman"/>
                <w:color w:val="000000"/>
                <w:sz w:val="24"/>
                <w:szCs w:val="24"/>
              </w:rPr>
            </w:pPr>
          </w:p>
          <w:p w14:paraId="0664F0BB">
            <w:pPr>
              <w:spacing w:line="360" w:lineRule="auto"/>
              <w:ind w:firstLine="5040"/>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公  章</w:t>
            </w:r>
          </w:p>
          <w:p w14:paraId="035D851B">
            <w:pPr>
              <w:spacing w:line="360" w:lineRule="auto"/>
              <w:rPr>
                <w:rFonts w:ascii="Times New Roman" w:hAnsi="Times New Roman" w:eastAsia="宋体" w:cs="Times New Roman"/>
                <w:color w:val="000000"/>
                <w:sz w:val="24"/>
                <w:szCs w:val="24"/>
              </w:rPr>
            </w:pPr>
          </w:p>
          <w:p w14:paraId="5C415B4A">
            <w:pPr>
              <w:spacing w:line="360" w:lineRule="auto"/>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经办人：                         年    月    日</w:t>
            </w:r>
          </w:p>
          <w:p w14:paraId="7E922B1A">
            <w:pPr>
              <w:spacing w:line="360" w:lineRule="auto"/>
              <w:jc w:val="right"/>
              <w:rPr>
                <w:rFonts w:ascii="Times New Roman" w:hAnsi="Times New Roman" w:eastAsia="宋体" w:cs="Times New Roman"/>
                <w:color w:val="000000"/>
                <w:sz w:val="24"/>
                <w:szCs w:val="24"/>
                <w:highlight w:val="yellow"/>
              </w:rPr>
            </w:pPr>
          </w:p>
        </w:tc>
      </w:tr>
    </w:tbl>
    <w:p w14:paraId="3665A2C6">
      <w:pPr>
        <w:spacing w:line="500" w:lineRule="atLeast"/>
        <w:rPr>
          <w:rFonts w:ascii="Times New Roman" w:hAnsi="Times New Roman" w:eastAsia="宋体" w:cs="Times New Roman"/>
          <w:b/>
          <w:color w:val="000000"/>
          <w:sz w:val="24"/>
          <w:szCs w:val="24"/>
          <w:highlight w:val="yellow"/>
        </w:rPr>
        <w:sectPr>
          <w:footerReference r:id="rId4" w:type="default"/>
          <w:pgSz w:w="11907" w:h="16840" w:orient="landscape"/>
          <w:pgMar w:top="1304" w:right="1418" w:bottom="1304" w:left="1418" w:header="851" w:footer="964" w:gutter="0"/>
          <w:cols w:space="1701" w:num="1"/>
        </w:sectPr>
      </w:pPr>
    </w:p>
    <w:tbl>
      <w:tblPr>
        <w:tblStyle w:val="41"/>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0"/>
      </w:tblGrid>
      <w:tr w14:paraId="6A146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90" w:hRule="atLeast"/>
        </w:trPr>
        <w:tc>
          <w:tcPr>
            <w:tcW w:w="8610" w:type="dxa"/>
            <w:noWrap w:val="0"/>
            <w:vAlign w:val="top"/>
          </w:tcPr>
          <w:p w14:paraId="5547EC07">
            <w:pPr>
              <w:spacing w:line="500" w:lineRule="atLeast"/>
              <w:rPr>
                <w:rFonts w:ascii="Times New Roman" w:hAnsi="Times New Roman" w:eastAsia="宋体" w:cs="Times New Roman"/>
                <w:color w:val="000000"/>
                <w:sz w:val="24"/>
                <w:szCs w:val="24"/>
              </w:rPr>
            </w:pPr>
            <w:r>
              <w:rPr>
                <w:rFonts w:ascii="Times New Roman" w:hAnsi="Times New Roman" w:eastAsia="宋体" w:cs="Times New Roman"/>
                <w:b/>
                <w:color w:val="000000"/>
                <w:sz w:val="24"/>
                <w:szCs w:val="24"/>
              </w:rPr>
              <w:t>审批意见：</w:t>
            </w:r>
          </w:p>
          <w:p w14:paraId="64689685">
            <w:pPr>
              <w:spacing w:line="500" w:lineRule="atLeast"/>
              <w:rPr>
                <w:rFonts w:ascii="Times New Roman" w:hAnsi="Times New Roman" w:eastAsia="宋体" w:cs="Times New Roman"/>
                <w:color w:val="000000"/>
                <w:sz w:val="24"/>
                <w:szCs w:val="24"/>
                <w:highlight w:val="yellow"/>
              </w:rPr>
            </w:pPr>
          </w:p>
          <w:p w14:paraId="2DDB6865">
            <w:pPr>
              <w:spacing w:line="500" w:lineRule="atLeast"/>
              <w:rPr>
                <w:rFonts w:ascii="Times New Roman" w:hAnsi="Times New Roman" w:eastAsia="宋体" w:cs="Times New Roman"/>
                <w:color w:val="000000"/>
                <w:sz w:val="24"/>
                <w:szCs w:val="24"/>
                <w:highlight w:val="yellow"/>
              </w:rPr>
            </w:pPr>
          </w:p>
          <w:p w14:paraId="23694348">
            <w:pPr>
              <w:spacing w:line="500" w:lineRule="atLeast"/>
              <w:rPr>
                <w:rFonts w:ascii="Times New Roman" w:hAnsi="Times New Roman" w:eastAsia="宋体" w:cs="Times New Roman"/>
                <w:color w:val="000000"/>
                <w:sz w:val="24"/>
                <w:szCs w:val="24"/>
                <w:highlight w:val="yellow"/>
              </w:rPr>
            </w:pPr>
          </w:p>
          <w:p w14:paraId="7F220173">
            <w:pPr>
              <w:spacing w:line="500" w:lineRule="atLeast"/>
              <w:rPr>
                <w:rFonts w:ascii="Times New Roman" w:hAnsi="Times New Roman" w:eastAsia="宋体" w:cs="Times New Roman"/>
                <w:color w:val="000000"/>
                <w:sz w:val="24"/>
                <w:szCs w:val="24"/>
                <w:highlight w:val="yellow"/>
              </w:rPr>
            </w:pPr>
          </w:p>
          <w:p w14:paraId="138653DE">
            <w:pPr>
              <w:spacing w:line="500" w:lineRule="atLeast"/>
              <w:rPr>
                <w:rFonts w:ascii="Times New Roman" w:hAnsi="Times New Roman" w:eastAsia="宋体" w:cs="Times New Roman"/>
                <w:color w:val="000000"/>
                <w:sz w:val="24"/>
                <w:szCs w:val="24"/>
                <w:highlight w:val="yellow"/>
              </w:rPr>
            </w:pPr>
          </w:p>
          <w:p w14:paraId="46DDF70D">
            <w:pPr>
              <w:spacing w:line="500" w:lineRule="atLeast"/>
              <w:rPr>
                <w:rFonts w:ascii="Times New Roman" w:hAnsi="Times New Roman" w:eastAsia="宋体" w:cs="Times New Roman"/>
                <w:color w:val="000000"/>
                <w:sz w:val="24"/>
                <w:szCs w:val="24"/>
                <w:highlight w:val="yellow"/>
              </w:rPr>
            </w:pPr>
          </w:p>
          <w:p w14:paraId="57CCCEA2">
            <w:pPr>
              <w:spacing w:line="500" w:lineRule="atLeast"/>
              <w:rPr>
                <w:rFonts w:ascii="Times New Roman" w:hAnsi="Times New Roman" w:eastAsia="宋体" w:cs="Times New Roman"/>
                <w:color w:val="000000"/>
                <w:sz w:val="24"/>
                <w:szCs w:val="24"/>
                <w:highlight w:val="yellow"/>
              </w:rPr>
            </w:pPr>
          </w:p>
          <w:p w14:paraId="61920B90">
            <w:pPr>
              <w:spacing w:line="500" w:lineRule="atLeast"/>
              <w:rPr>
                <w:rFonts w:ascii="Times New Roman" w:hAnsi="Times New Roman" w:eastAsia="宋体" w:cs="Times New Roman"/>
                <w:color w:val="000000"/>
                <w:sz w:val="24"/>
                <w:szCs w:val="24"/>
                <w:highlight w:val="yellow"/>
              </w:rPr>
            </w:pPr>
          </w:p>
          <w:p w14:paraId="2C9B47F8">
            <w:pPr>
              <w:spacing w:line="500" w:lineRule="atLeast"/>
              <w:rPr>
                <w:rFonts w:ascii="Times New Roman" w:hAnsi="Times New Roman" w:eastAsia="宋体" w:cs="Times New Roman"/>
                <w:color w:val="000000"/>
                <w:sz w:val="24"/>
                <w:szCs w:val="24"/>
                <w:highlight w:val="yellow"/>
              </w:rPr>
            </w:pPr>
          </w:p>
          <w:p w14:paraId="6CA7C4BA">
            <w:pPr>
              <w:spacing w:line="500" w:lineRule="atLeast"/>
              <w:rPr>
                <w:rFonts w:ascii="Times New Roman" w:hAnsi="Times New Roman" w:eastAsia="宋体" w:cs="Times New Roman"/>
                <w:color w:val="000000"/>
                <w:sz w:val="24"/>
                <w:szCs w:val="24"/>
                <w:highlight w:val="yellow"/>
              </w:rPr>
            </w:pPr>
          </w:p>
          <w:p w14:paraId="4606DB9E">
            <w:pPr>
              <w:spacing w:line="500" w:lineRule="atLeast"/>
              <w:rPr>
                <w:rFonts w:ascii="Times New Roman" w:hAnsi="Times New Roman" w:eastAsia="宋体" w:cs="Times New Roman"/>
                <w:color w:val="000000"/>
                <w:sz w:val="24"/>
                <w:szCs w:val="24"/>
                <w:highlight w:val="yellow"/>
              </w:rPr>
            </w:pPr>
          </w:p>
          <w:p w14:paraId="3878CEAD">
            <w:pPr>
              <w:spacing w:line="500" w:lineRule="atLeast"/>
              <w:rPr>
                <w:rFonts w:ascii="Times New Roman" w:hAnsi="Times New Roman" w:eastAsia="宋体" w:cs="Times New Roman"/>
                <w:color w:val="000000"/>
                <w:sz w:val="24"/>
                <w:szCs w:val="24"/>
                <w:highlight w:val="yellow"/>
              </w:rPr>
            </w:pPr>
          </w:p>
          <w:p w14:paraId="5D8DFAC9">
            <w:pPr>
              <w:spacing w:line="500" w:lineRule="atLeast"/>
              <w:rPr>
                <w:rFonts w:ascii="Times New Roman" w:hAnsi="Times New Roman" w:eastAsia="宋体" w:cs="Times New Roman"/>
                <w:color w:val="000000"/>
                <w:sz w:val="24"/>
                <w:szCs w:val="24"/>
                <w:highlight w:val="yellow"/>
              </w:rPr>
            </w:pPr>
          </w:p>
          <w:p w14:paraId="3A731C52">
            <w:pPr>
              <w:spacing w:line="500" w:lineRule="atLeast"/>
              <w:rPr>
                <w:rFonts w:ascii="Times New Roman" w:hAnsi="Times New Roman" w:eastAsia="宋体" w:cs="Times New Roman"/>
                <w:color w:val="000000"/>
                <w:sz w:val="24"/>
                <w:szCs w:val="24"/>
                <w:highlight w:val="yellow"/>
              </w:rPr>
            </w:pPr>
          </w:p>
          <w:p w14:paraId="32227386">
            <w:pPr>
              <w:spacing w:line="500" w:lineRule="atLeast"/>
              <w:rPr>
                <w:rFonts w:ascii="Times New Roman" w:hAnsi="Times New Roman" w:eastAsia="宋体" w:cs="Times New Roman"/>
                <w:color w:val="000000"/>
                <w:sz w:val="24"/>
                <w:szCs w:val="24"/>
                <w:highlight w:val="yellow"/>
              </w:rPr>
            </w:pPr>
          </w:p>
          <w:p w14:paraId="1D235805">
            <w:pPr>
              <w:spacing w:line="500" w:lineRule="atLeast"/>
              <w:rPr>
                <w:rFonts w:ascii="Times New Roman" w:hAnsi="Times New Roman" w:eastAsia="宋体" w:cs="Times New Roman"/>
                <w:color w:val="000000"/>
                <w:sz w:val="24"/>
                <w:szCs w:val="24"/>
                <w:highlight w:val="yellow"/>
              </w:rPr>
            </w:pPr>
          </w:p>
          <w:p w14:paraId="481AC3C3">
            <w:pPr>
              <w:spacing w:line="500" w:lineRule="atLeast"/>
              <w:rPr>
                <w:rFonts w:ascii="Times New Roman" w:hAnsi="Times New Roman" w:eastAsia="宋体" w:cs="Times New Roman"/>
                <w:color w:val="000000"/>
                <w:sz w:val="24"/>
                <w:szCs w:val="24"/>
                <w:highlight w:val="yellow"/>
              </w:rPr>
            </w:pPr>
          </w:p>
          <w:p w14:paraId="59AFB487">
            <w:pPr>
              <w:spacing w:line="500" w:lineRule="atLeast"/>
              <w:rPr>
                <w:rFonts w:ascii="Times New Roman" w:hAnsi="Times New Roman" w:eastAsia="宋体" w:cs="Times New Roman"/>
                <w:color w:val="000000"/>
                <w:sz w:val="24"/>
                <w:szCs w:val="24"/>
                <w:highlight w:val="yellow"/>
              </w:rPr>
            </w:pPr>
          </w:p>
          <w:p w14:paraId="5E8528DC">
            <w:pPr>
              <w:spacing w:line="500" w:lineRule="atLeast"/>
              <w:rPr>
                <w:rFonts w:ascii="Times New Roman" w:hAnsi="Times New Roman" w:eastAsia="宋体" w:cs="Times New Roman"/>
                <w:color w:val="000000"/>
                <w:sz w:val="24"/>
                <w:szCs w:val="24"/>
                <w:highlight w:val="yellow"/>
              </w:rPr>
            </w:pPr>
          </w:p>
          <w:p w14:paraId="62E87A70">
            <w:pPr>
              <w:spacing w:line="500" w:lineRule="atLeast"/>
              <w:rPr>
                <w:rFonts w:ascii="Times New Roman" w:hAnsi="Times New Roman" w:eastAsia="宋体" w:cs="Times New Roman"/>
                <w:color w:val="000000"/>
                <w:sz w:val="24"/>
                <w:szCs w:val="24"/>
                <w:highlight w:val="yellow"/>
              </w:rPr>
            </w:pPr>
          </w:p>
          <w:p w14:paraId="05C655E6">
            <w:pPr>
              <w:spacing w:line="500" w:lineRule="atLeast"/>
              <w:rPr>
                <w:rFonts w:ascii="Times New Roman" w:hAnsi="Times New Roman" w:eastAsia="宋体" w:cs="Times New Roman"/>
                <w:color w:val="000000"/>
                <w:sz w:val="24"/>
                <w:szCs w:val="24"/>
                <w:highlight w:val="yellow"/>
              </w:rPr>
            </w:pPr>
          </w:p>
          <w:p w14:paraId="4B5BF071">
            <w:pPr>
              <w:spacing w:line="500" w:lineRule="atLeast"/>
              <w:rPr>
                <w:rFonts w:ascii="Times New Roman" w:hAnsi="Times New Roman" w:eastAsia="宋体" w:cs="Times New Roman"/>
                <w:color w:val="000000"/>
                <w:sz w:val="24"/>
                <w:szCs w:val="24"/>
                <w:highlight w:val="yellow"/>
              </w:rPr>
            </w:pPr>
          </w:p>
          <w:p w14:paraId="6101F826">
            <w:pPr>
              <w:spacing w:line="500" w:lineRule="atLeast"/>
              <w:rPr>
                <w:rFonts w:ascii="Times New Roman" w:hAnsi="Times New Roman" w:eastAsia="宋体" w:cs="Times New Roman"/>
                <w:color w:val="000000"/>
                <w:sz w:val="24"/>
                <w:szCs w:val="24"/>
                <w:highlight w:val="yellow"/>
              </w:rPr>
            </w:pPr>
          </w:p>
          <w:p w14:paraId="230D18BD">
            <w:pPr>
              <w:spacing w:line="500" w:lineRule="atLeast"/>
              <w:rPr>
                <w:rFonts w:ascii="Times New Roman" w:hAnsi="Times New Roman" w:eastAsia="宋体" w:cs="Times New Roman"/>
                <w:color w:val="000000"/>
                <w:sz w:val="24"/>
                <w:szCs w:val="24"/>
                <w:highlight w:val="yellow"/>
              </w:rPr>
            </w:pPr>
          </w:p>
          <w:p w14:paraId="70F9136A">
            <w:pPr>
              <w:spacing w:line="500" w:lineRule="atLeas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公   章</w:t>
            </w:r>
          </w:p>
          <w:p w14:paraId="39067307">
            <w:pPr>
              <w:spacing w:line="500" w:lineRule="atLeast"/>
              <w:jc w:val="right"/>
              <w:rPr>
                <w:rFonts w:ascii="Times New Roman" w:hAnsi="Times New Roman" w:eastAsia="宋体" w:cs="Times New Roman"/>
                <w:color w:val="000000"/>
                <w:sz w:val="24"/>
                <w:szCs w:val="24"/>
              </w:rPr>
            </w:pPr>
            <w:r>
              <w:rPr>
                <w:rFonts w:ascii="Times New Roman" w:hAnsi="Times New Roman" w:eastAsia="宋体" w:cs="Times New Roman"/>
                <w:color w:val="000000"/>
                <w:sz w:val="24"/>
                <w:szCs w:val="24"/>
              </w:rPr>
              <w:t xml:space="preserve">        经办人：                      年    月    日</w:t>
            </w:r>
          </w:p>
        </w:tc>
      </w:tr>
    </w:tbl>
    <w:p w14:paraId="3E4526D4"/>
    <w:sectPr>
      <w:headerReference r:id="rId5" w:type="default"/>
      <w:pgSz w:w="11907" w:h="16840" w:orient="landscape"/>
      <w:pgMar w:top="1304" w:right="1418" w:bottom="1304" w:left="1418" w:header="851" w:footer="964"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Arial Black">
    <w:panose1 w:val="020B0A04020102020204"/>
    <w:charset w:val="00"/>
    <w:family w:val="auto"/>
    <w:pitch w:val="default"/>
    <w:sig w:usb0="A00002AF" w:usb1="400078FB" w:usb2="00000000" w:usb3="00000000" w:csb0="6000009F" w:csb1="DFD70000"/>
  </w:font>
  <w:font w:name="楷体_GB2312">
    <w:panose1 w:val="0201060903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Verdana">
    <w:panose1 w:val="020B0604030504040204"/>
    <w:charset w:val="00"/>
    <w:family w:val="auto"/>
    <w:pitch w:val="default"/>
    <w:sig w:usb0="A00006FF" w:usb1="4000205B" w:usb2="00000010" w:usb3="00000000" w:csb0="2000019F" w:csb1="00000000"/>
  </w:font>
  <w:font w:name="Arial Unicode MS">
    <w:panose1 w:val="020B0604020202020204"/>
    <w:charset w:val="86"/>
    <w:family w:val="auto"/>
    <w:pitch w:val="default"/>
    <w:sig w:usb0="FFFFFFFF" w:usb1="E9FFFFFF" w:usb2="0000003F" w:usb3="00000000" w:csb0="603F01FF" w:csb1="FFFF0000"/>
  </w:font>
  <w:font w:name="L Helvetica Light">
    <w:altName w:val="Segoe Print"/>
    <w:panose1 w:val="020B0604020202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6F6C5">
    <w:pPr>
      <w:pStyle w:val="238"/>
      <w:jc w:val="center"/>
    </w:pPr>
    <w:r>
      <w:fldChar w:fldCharType="begin"/>
    </w:r>
    <w:r>
      <w:instrText xml:space="preserve">PAGE   \* MERGEFORMAT</w:instrText>
    </w:r>
    <w:r>
      <w:fldChar w:fldCharType="separate"/>
    </w:r>
    <w:r>
      <w:rPr>
        <w:lang w:val="zh-CN"/>
      </w:rPr>
      <w:t>2</w:t>
    </w:r>
    <w:r>
      <w:fldChar w:fldCharType="end"/>
    </w:r>
  </w:p>
  <w:p w14:paraId="1FABCDB4">
    <w:pPr>
      <w:pStyle w:val="23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9736">
    <w:pPr>
      <w:pStyle w:val="238"/>
      <w:framePr w:wrap="around" w:vAnchor="text" w:hAnchor="margin" w:xAlign="center" w:y="1"/>
      <w:rPr>
        <w:rStyle w:val="269"/>
        <w:rFonts w:ascii="宋体" w:hAnsi="宋体"/>
        <w:sz w:val="21"/>
      </w:rPr>
    </w:pPr>
    <w:r>
      <w:rPr>
        <w:rStyle w:val="269"/>
        <w:rFonts w:ascii="宋体" w:hAnsi="宋体"/>
        <w:sz w:val="21"/>
      </w:rPr>
      <w:t xml:space="preserve">    </w:t>
    </w:r>
  </w:p>
  <w:p w14:paraId="35AB5D5A">
    <w:pPr>
      <w:pStyle w:val="238"/>
      <w:rPr>
        <w:rFonts w:hint="eastAsia"/>
        <w:szCs w:val="21"/>
      </w:rPr>
    </w:pPr>
    <w:r>
      <w:rPr>
        <w:rFonts w:hint="eastAsia"/>
        <w:szCs w:val="21"/>
      </w:rPr>
      <w:t xml:space="preserve">                                              </w:t>
    </w:r>
    <w:r>
      <w:fldChar w:fldCharType="begin"/>
    </w:r>
    <w:r>
      <w:rPr>
        <w:rStyle w:val="269"/>
      </w:rPr>
      <w:instrText xml:space="preserve"> PAGE </w:instrText>
    </w:r>
    <w:r>
      <w:fldChar w:fldCharType="separate"/>
    </w:r>
    <w:r>
      <w:rPr>
        <w:rStyle w:val="269"/>
      </w:rPr>
      <w:t>91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9CA04">
    <w:pPr>
      <w:pStyle w:val="240"/>
      <w:pBdr>
        <w:bottom w:val="none" w:color="000000"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3"/>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CF092B84"/>
    <w:multiLevelType w:val="multilevel"/>
    <w:tmpl w:val="CF092B84"/>
    <w:lvl w:ilvl="0" w:tentative="0">
      <w:start w:val="1"/>
      <w:numFmt w:val="upperLetter"/>
      <w:suff w:val="space"/>
      <w:lvlText w:val="%1."/>
      <w:lvlJc w:val="left"/>
      <w:pPr>
        <w:tabs>
          <w:tab w:val="left" w:pos="312"/>
        </w:tabs>
      </w:p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59ADCABA"/>
    <w:multiLevelType w:val="multilevel"/>
    <w:tmpl w:val="59ADCABA"/>
    <w:lvl w:ilvl="0" w:tentative="0">
      <w:start w:val="2"/>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5"/>
  <w:characterSpacingControl w:val="doNotCompress"/>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E509D3"/>
    <w:rsid w:val="19646E15"/>
    <w:rsid w:val="1BB507B3"/>
    <w:rsid w:val="54250C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qFormat="1" w:uiPriority="39" w:semiHidden="0" w:name="toc 6"/>
    <w:lsdException w:uiPriority="39" w:semiHidden="0" w:name="toc 7"/>
    <w:lsdException w:qFormat="1" w:uiPriority="39" w:semiHidden="0" w:name="toc 8"/>
    <w:lsdException w:uiPriority="39" w:semiHidden="0" w:name="toc 9"/>
    <w:lsdException w:unhideWhenUsed="0" w:uiPriority="0" w:semiHidden="0" w:name="Normal Indent"/>
    <w:lsdException w:qFormat="1"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nhideWhenUsed="0" w:uiPriority="0" w:semiHidden="0" w:name="table of figures"/>
    <w:lsdException w:uiPriority="99" w:name="envelope address"/>
    <w:lsdException w:uiPriority="99" w:name="envelope return"/>
    <w:lsdException w:uiPriority="99" w:semiHidden="0" w:name="footnote reference"/>
    <w:lsdException w:unhideWhenUsed="0" w:uiPriority="0" w:semiHidden="0" w:name="annotation reference"/>
    <w:lsdException w:uiPriority="99" w:name="line number"/>
    <w:lsdException w:unhideWhenUsed="0" w:uiPriority="0" w:semiHidden="0"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qFormat="1" w:unhideWhenUsed="0" w:uiPriority="29" w:semiHidden="0" w:name="Quote"/>
    <w:lsdException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431"/>
    <w:qFormat/>
    <w:uiPriority w:val="0"/>
    <w:pPr>
      <w:widowControl w:val="0"/>
      <w:jc w:val="both"/>
    </w:pPr>
    <w:rPr>
      <w:rFonts w:hint="default" w:ascii="Times New Roman" w:hAnsi="Times New Roman" w:eastAsia="宋体" w:cs="Times New Roman"/>
      <w:sz w:val="21"/>
      <w:lang w:val="en-US" w:eastAsia="zh-CN" w:bidi="ar-SA"/>
    </w:rPr>
  </w:style>
  <w:style w:type="paragraph" w:styleId="3">
    <w:name w:val="heading 1"/>
    <w:basedOn w:val="1"/>
    <w:next w:val="1"/>
    <w:link w:val="50"/>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51"/>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52"/>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53"/>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54"/>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55"/>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56"/>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57"/>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58"/>
    <w:unhideWhenUsed/>
    <w:qFormat/>
    <w:uiPriority w:val="9"/>
    <w:pPr>
      <w:keepNext/>
      <w:keepLines/>
      <w:spacing w:before="320" w:after="200"/>
      <w:outlineLvl w:val="8"/>
    </w:pPr>
    <w:rPr>
      <w:rFonts w:ascii="等线" w:hAnsi="等线" w:eastAsia="等线" w:cs="等线"/>
      <w:i/>
      <w:iCs/>
      <w:sz w:val="21"/>
      <w:szCs w:val="21"/>
    </w:rPr>
  </w:style>
  <w:style w:type="character" w:default="1" w:styleId="43">
    <w:name w:val="Default Paragraph Font"/>
    <w:semiHidden/>
    <w:unhideWhenUsed/>
    <w:uiPriority w:val="1"/>
  </w:style>
  <w:style w:type="table" w:default="1" w:styleId="41">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2">
    <w:name w:val="纯文本1"/>
    <w:basedOn w:val="1"/>
    <w:link w:val="205"/>
    <w:uiPriority w:val="0"/>
    <w:pPr>
      <w:spacing w:line="240" w:lineRule="atLeast"/>
    </w:pPr>
    <w:rPr>
      <w:rFonts w:ascii="宋体" w:hAnsi="Courier New"/>
      <w:sz w:val="28"/>
    </w:rPr>
  </w:style>
  <w:style w:type="paragraph" w:styleId="12">
    <w:name w:val="toc 7"/>
    <w:basedOn w:val="1"/>
    <w:next w:val="1"/>
    <w:unhideWhenUsed/>
    <w:uiPriority w:val="39"/>
    <w:pPr>
      <w:spacing w:after="57"/>
      <w:ind w:left="1701" w:right="0" w:firstLine="0"/>
    </w:pPr>
  </w:style>
  <w:style w:type="paragraph" w:styleId="13">
    <w:name w:val="Normal Indent"/>
    <w:basedOn w:val="1"/>
    <w:uiPriority w:val="0"/>
    <w:pPr>
      <w:ind w:firstLine="420"/>
    </w:pPr>
    <w:rPr>
      <w:szCs w:val="21"/>
    </w:rPr>
  </w:style>
  <w:style w:type="paragraph" w:styleId="14">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5">
    <w:name w:val="Document Map"/>
    <w:basedOn w:val="1"/>
    <w:link w:val="354"/>
    <w:uiPriority w:val="0"/>
    <w:pPr>
      <w:widowControl/>
      <w:spacing w:after="200" w:line="276" w:lineRule="auto"/>
      <w:jc w:val="left"/>
    </w:pPr>
    <w:rPr>
      <w:rFonts w:ascii="宋体" w:eastAsia="Times New Roman"/>
      <w:sz w:val="18"/>
      <w:szCs w:val="18"/>
    </w:rPr>
  </w:style>
  <w:style w:type="paragraph" w:styleId="16">
    <w:name w:val="Body Text 3"/>
    <w:basedOn w:val="1"/>
    <w:uiPriority w:val="0"/>
    <w:pPr>
      <w:widowControl/>
      <w:spacing w:after="120" w:line="276" w:lineRule="auto"/>
      <w:jc w:val="left"/>
    </w:pPr>
    <w:rPr>
      <w:sz w:val="16"/>
      <w:szCs w:val="16"/>
      <w:lang w:eastAsia="en-US"/>
    </w:rPr>
  </w:style>
  <w:style w:type="paragraph" w:styleId="17">
    <w:name w:val="Body Text Indent"/>
    <w:basedOn w:val="1"/>
    <w:link w:val="304"/>
    <w:uiPriority w:val="0"/>
    <w:pPr>
      <w:ind w:firstLine="480"/>
    </w:pPr>
    <w:rPr>
      <w:rFonts w:ascii="宋体" w:hAnsi="宋体"/>
      <w:sz w:val="24"/>
    </w:rPr>
  </w:style>
  <w:style w:type="paragraph" w:styleId="18">
    <w:name w:val="toc 5"/>
    <w:basedOn w:val="1"/>
    <w:next w:val="1"/>
    <w:unhideWhenUsed/>
    <w:uiPriority w:val="39"/>
    <w:pPr>
      <w:spacing w:after="57"/>
      <w:ind w:left="1134" w:right="0" w:firstLine="0"/>
    </w:pPr>
  </w:style>
  <w:style w:type="paragraph" w:styleId="19">
    <w:name w:val="toc 3"/>
    <w:basedOn w:val="1"/>
    <w:next w:val="1"/>
    <w:unhideWhenUsed/>
    <w:qFormat/>
    <w:uiPriority w:val="39"/>
    <w:pPr>
      <w:spacing w:after="57"/>
      <w:ind w:left="567" w:right="0" w:firstLine="0"/>
    </w:pPr>
  </w:style>
  <w:style w:type="paragraph" w:styleId="20">
    <w:name w:val="toc 8"/>
    <w:basedOn w:val="1"/>
    <w:next w:val="1"/>
    <w:unhideWhenUsed/>
    <w:qFormat/>
    <w:uiPriority w:val="39"/>
    <w:pPr>
      <w:spacing w:after="57"/>
      <w:ind w:left="1984" w:right="0" w:firstLine="0"/>
    </w:pPr>
  </w:style>
  <w:style w:type="paragraph" w:styleId="21">
    <w:name w:val="Body Text Indent 2"/>
    <w:basedOn w:val="1"/>
    <w:link w:val="303"/>
    <w:uiPriority w:val="0"/>
    <w:pPr>
      <w:widowControl/>
      <w:spacing w:after="120" w:line="480" w:lineRule="auto"/>
      <w:ind w:left="420"/>
      <w:jc w:val="left"/>
    </w:pPr>
    <w:rPr>
      <w:rFonts w:eastAsia="Times New Roman"/>
      <w:sz w:val="24"/>
      <w:szCs w:val="24"/>
    </w:rPr>
  </w:style>
  <w:style w:type="paragraph" w:styleId="22">
    <w:name w:val="endnote text"/>
    <w:basedOn w:val="1"/>
    <w:link w:val="194"/>
    <w:semiHidden/>
    <w:unhideWhenUsed/>
    <w:uiPriority w:val="99"/>
    <w:pPr>
      <w:spacing w:after="0" w:line="240" w:lineRule="auto"/>
    </w:pPr>
    <w:rPr>
      <w:sz w:val="20"/>
    </w:rPr>
  </w:style>
  <w:style w:type="paragraph" w:styleId="23">
    <w:name w:val="footer"/>
    <w:basedOn w:val="1"/>
    <w:link w:val="67"/>
    <w:unhideWhenUsed/>
    <w:uiPriority w:val="99"/>
    <w:pPr>
      <w:tabs>
        <w:tab w:val="center" w:pos="7143"/>
        <w:tab w:val="right" w:pos="14287"/>
      </w:tabs>
      <w:spacing w:after="0" w:line="240" w:lineRule="auto"/>
    </w:pPr>
  </w:style>
  <w:style w:type="paragraph" w:styleId="24">
    <w:name w:val="header"/>
    <w:basedOn w:val="1"/>
    <w:link w:val="65"/>
    <w:unhideWhenUsed/>
    <w:uiPriority w:val="99"/>
    <w:pPr>
      <w:tabs>
        <w:tab w:val="center" w:pos="7143"/>
        <w:tab w:val="right" w:pos="14287"/>
      </w:tabs>
      <w:spacing w:after="0" w:line="240" w:lineRule="auto"/>
    </w:pPr>
  </w:style>
  <w:style w:type="paragraph" w:styleId="25">
    <w:name w:val="toc 1"/>
    <w:basedOn w:val="1"/>
    <w:next w:val="1"/>
    <w:unhideWhenUsed/>
    <w:uiPriority w:val="39"/>
    <w:pPr>
      <w:spacing w:after="57"/>
      <w:ind w:left="0" w:right="0" w:firstLine="0"/>
    </w:pPr>
  </w:style>
  <w:style w:type="paragraph" w:styleId="26">
    <w:name w:val="toc 4"/>
    <w:basedOn w:val="1"/>
    <w:next w:val="1"/>
    <w:unhideWhenUsed/>
    <w:qFormat/>
    <w:uiPriority w:val="39"/>
    <w:pPr>
      <w:spacing w:after="57"/>
      <w:ind w:left="850" w:right="0" w:firstLine="0"/>
    </w:pPr>
  </w:style>
  <w:style w:type="paragraph" w:styleId="27">
    <w:name w:val="Subtitle"/>
    <w:basedOn w:val="1"/>
    <w:next w:val="1"/>
    <w:link w:val="61"/>
    <w:qFormat/>
    <w:uiPriority w:val="11"/>
    <w:pPr>
      <w:spacing w:before="200" w:after="200"/>
    </w:pPr>
    <w:rPr>
      <w:sz w:val="24"/>
      <w:szCs w:val="24"/>
    </w:rPr>
  </w:style>
  <w:style w:type="paragraph" w:styleId="28">
    <w:name w:val="footnote text"/>
    <w:basedOn w:val="1"/>
    <w:link w:val="193"/>
    <w:semiHidden/>
    <w:unhideWhenUsed/>
    <w:qFormat/>
    <w:uiPriority w:val="99"/>
    <w:pPr>
      <w:spacing w:after="40" w:line="240" w:lineRule="auto"/>
    </w:pPr>
    <w:rPr>
      <w:sz w:val="18"/>
    </w:rPr>
  </w:style>
  <w:style w:type="paragraph" w:styleId="29">
    <w:name w:val="toc 6"/>
    <w:basedOn w:val="1"/>
    <w:next w:val="1"/>
    <w:unhideWhenUsed/>
    <w:qFormat/>
    <w:uiPriority w:val="39"/>
    <w:pPr>
      <w:spacing w:after="57"/>
      <w:ind w:left="1417" w:right="0" w:firstLine="0"/>
    </w:pPr>
  </w:style>
  <w:style w:type="paragraph" w:styleId="30">
    <w:name w:val="Body Text Indent 3"/>
    <w:basedOn w:val="1"/>
    <w:link w:val="370"/>
    <w:uiPriority w:val="0"/>
    <w:pPr>
      <w:spacing w:line="480" w:lineRule="exact"/>
      <w:ind w:firstLine="570"/>
    </w:pPr>
    <w:rPr>
      <w:rFonts w:hAnsi="宋体" w:eastAsia="Times New Roman"/>
      <w:bCs/>
      <w:sz w:val="24"/>
      <w:szCs w:val="24"/>
    </w:rPr>
  </w:style>
  <w:style w:type="paragraph" w:styleId="31">
    <w:name w:val="table of figures"/>
    <w:basedOn w:val="1"/>
    <w:next w:val="1"/>
    <w:uiPriority w:val="0"/>
    <w:pPr>
      <w:widowControl/>
      <w:spacing w:after="200" w:line="276" w:lineRule="auto"/>
      <w:ind w:left="200" w:hanging="200"/>
      <w:jc w:val="left"/>
    </w:pPr>
    <w:rPr>
      <w:sz w:val="22"/>
      <w:szCs w:val="24"/>
      <w:lang w:eastAsia="en-US"/>
    </w:rPr>
  </w:style>
  <w:style w:type="paragraph" w:styleId="32">
    <w:name w:val="toc 2"/>
    <w:basedOn w:val="1"/>
    <w:next w:val="1"/>
    <w:unhideWhenUsed/>
    <w:uiPriority w:val="39"/>
    <w:pPr>
      <w:spacing w:after="57"/>
      <w:ind w:left="283" w:right="0" w:firstLine="0"/>
    </w:pPr>
  </w:style>
  <w:style w:type="paragraph" w:styleId="33">
    <w:name w:val="toc 9"/>
    <w:basedOn w:val="1"/>
    <w:next w:val="1"/>
    <w:unhideWhenUsed/>
    <w:uiPriority w:val="39"/>
    <w:pPr>
      <w:spacing w:after="57"/>
      <w:ind w:left="2268" w:right="0" w:firstLine="0"/>
    </w:pPr>
  </w:style>
  <w:style w:type="paragraph" w:styleId="34">
    <w:name w:val="Body Text 2"/>
    <w:basedOn w:val="1"/>
    <w:uiPriority w:val="0"/>
    <w:pPr>
      <w:widowControl/>
      <w:spacing w:after="120" w:line="480" w:lineRule="auto"/>
      <w:jc w:val="left"/>
    </w:pPr>
    <w:rPr>
      <w:szCs w:val="24"/>
      <w:lang w:eastAsia="en-US"/>
    </w:rPr>
  </w:style>
  <w:style w:type="paragraph" w:styleId="35">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left"/>
    </w:pPr>
    <w:rPr>
      <w:rFonts w:ascii="Arial" w:hAnsi="Arial" w:cs="Arial"/>
      <w:sz w:val="24"/>
      <w:szCs w:val="24"/>
      <w:lang w:eastAsia="en-US"/>
    </w:rPr>
  </w:style>
  <w:style w:type="paragraph" w:styleId="36">
    <w:name w:val="Normal (Web)"/>
    <w:basedOn w:val="1"/>
    <w:uiPriority w:val="0"/>
    <w:pPr>
      <w:widowControl/>
      <w:spacing w:after="200" w:line="276" w:lineRule="auto"/>
      <w:jc w:val="left"/>
    </w:pPr>
    <w:rPr>
      <w:sz w:val="24"/>
      <w:lang w:eastAsia="en-US"/>
    </w:rPr>
  </w:style>
  <w:style w:type="paragraph" w:styleId="37">
    <w:name w:val="Title"/>
    <w:basedOn w:val="1"/>
    <w:next w:val="1"/>
    <w:link w:val="60"/>
    <w:qFormat/>
    <w:uiPriority w:val="10"/>
    <w:pPr>
      <w:spacing w:before="300" w:after="200"/>
      <w:contextualSpacing/>
    </w:pPr>
    <w:rPr>
      <w:sz w:val="48"/>
      <w:szCs w:val="48"/>
    </w:rPr>
  </w:style>
  <w:style w:type="paragraph" w:styleId="38">
    <w:name w:val="annotation subject"/>
    <w:basedOn w:val="39"/>
    <w:next w:val="39"/>
    <w:uiPriority w:val="0"/>
    <w:pPr>
      <w:widowControl/>
      <w:spacing w:after="200" w:line="276" w:lineRule="auto"/>
    </w:pPr>
    <w:rPr>
      <w:b/>
      <w:bCs/>
      <w:szCs w:val="24"/>
      <w:lang w:val="en-US" w:eastAsia="en-US"/>
    </w:rPr>
  </w:style>
  <w:style w:type="paragraph" w:customStyle="1" w:styleId="39">
    <w:name w:val="批注文字1"/>
    <w:basedOn w:val="1"/>
    <w:link w:val="219"/>
    <w:uiPriority w:val="0"/>
    <w:pPr>
      <w:jc w:val="left"/>
    </w:pPr>
  </w:style>
  <w:style w:type="paragraph" w:styleId="40">
    <w:name w:val="Body Text First Indent 2"/>
    <w:basedOn w:val="17"/>
    <w:link w:val="436"/>
    <w:uiPriority w:val="0"/>
    <w:pPr>
      <w:spacing w:after="120" w:line="276" w:lineRule="auto"/>
      <w:ind w:left="420" w:firstLine="420"/>
    </w:pPr>
    <w:rPr>
      <w:rFonts w:eastAsia="Times New Roman"/>
      <w:sz w:val="21"/>
      <w:szCs w:val="24"/>
    </w:rPr>
  </w:style>
  <w:style w:type="table" w:styleId="42">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4">
    <w:name w:val="endnote reference"/>
    <w:semiHidden/>
    <w:unhideWhenUsed/>
    <w:qFormat/>
    <w:uiPriority w:val="99"/>
    <w:rPr>
      <w:vertAlign w:val="superscript"/>
    </w:rPr>
  </w:style>
  <w:style w:type="character" w:styleId="45">
    <w:name w:val="page number"/>
    <w:basedOn w:val="46"/>
    <w:link w:val="1"/>
    <w:uiPriority w:val="0"/>
  </w:style>
  <w:style w:type="character" w:customStyle="1" w:styleId="46">
    <w:name w:val="默认段落字体1"/>
    <w:link w:val="1"/>
    <w:semiHidden/>
    <w:uiPriority w:val="0"/>
  </w:style>
  <w:style w:type="character" w:styleId="47">
    <w:name w:val="Hyperlink"/>
    <w:unhideWhenUsed/>
    <w:uiPriority w:val="99"/>
    <w:rPr>
      <w:color w:val="0000FF" w:themeColor="hyperlink"/>
      <w:u w:val="single"/>
      <w14:textFill>
        <w14:solidFill>
          <w14:schemeClr w14:val="hlink"/>
        </w14:solidFill>
      </w14:textFill>
    </w:rPr>
  </w:style>
  <w:style w:type="character" w:styleId="48">
    <w:name w:val="annotation reference"/>
    <w:basedOn w:val="46"/>
    <w:link w:val="1"/>
    <w:uiPriority w:val="0"/>
    <w:rPr>
      <w:sz w:val="21"/>
      <w:szCs w:val="21"/>
    </w:rPr>
  </w:style>
  <w:style w:type="character" w:styleId="49">
    <w:name w:val="footnote reference"/>
    <w:unhideWhenUsed/>
    <w:uiPriority w:val="99"/>
    <w:rPr>
      <w:vertAlign w:val="superscript"/>
    </w:rPr>
  </w:style>
  <w:style w:type="character" w:customStyle="1" w:styleId="50">
    <w:name w:val="Heading 1 Char"/>
    <w:link w:val="3"/>
    <w:qFormat/>
    <w:uiPriority w:val="9"/>
    <w:rPr>
      <w:rFonts w:ascii="等线" w:hAnsi="等线" w:eastAsia="等线" w:cs="等线"/>
      <w:sz w:val="40"/>
      <w:szCs w:val="40"/>
    </w:rPr>
  </w:style>
  <w:style w:type="character" w:customStyle="1" w:styleId="51">
    <w:name w:val="Heading 2 Char"/>
    <w:link w:val="4"/>
    <w:uiPriority w:val="9"/>
    <w:rPr>
      <w:rFonts w:ascii="等线" w:hAnsi="等线" w:eastAsia="等线" w:cs="等线"/>
      <w:sz w:val="34"/>
    </w:rPr>
  </w:style>
  <w:style w:type="character" w:customStyle="1" w:styleId="52">
    <w:name w:val="Heading 3 Char"/>
    <w:link w:val="5"/>
    <w:uiPriority w:val="9"/>
    <w:rPr>
      <w:rFonts w:ascii="等线" w:hAnsi="等线" w:eastAsia="等线" w:cs="等线"/>
      <w:sz w:val="30"/>
      <w:szCs w:val="30"/>
    </w:rPr>
  </w:style>
  <w:style w:type="character" w:customStyle="1" w:styleId="53">
    <w:name w:val="Heading 4 Char"/>
    <w:link w:val="6"/>
    <w:uiPriority w:val="9"/>
    <w:rPr>
      <w:rFonts w:ascii="等线" w:hAnsi="等线" w:eastAsia="等线" w:cs="等线"/>
      <w:b/>
      <w:bCs/>
      <w:sz w:val="26"/>
      <w:szCs w:val="26"/>
    </w:rPr>
  </w:style>
  <w:style w:type="character" w:customStyle="1" w:styleId="54">
    <w:name w:val="Heading 5 Char"/>
    <w:link w:val="7"/>
    <w:uiPriority w:val="9"/>
    <w:rPr>
      <w:rFonts w:ascii="等线" w:hAnsi="等线" w:eastAsia="等线" w:cs="等线"/>
      <w:b/>
      <w:bCs/>
      <w:sz w:val="24"/>
      <w:szCs w:val="24"/>
    </w:rPr>
  </w:style>
  <w:style w:type="character" w:customStyle="1" w:styleId="55">
    <w:name w:val="Heading 6 Char"/>
    <w:link w:val="8"/>
    <w:uiPriority w:val="9"/>
    <w:rPr>
      <w:rFonts w:ascii="等线" w:hAnsi="等线" w:eastAsia="等线" w:cs="等线"/>
      <w:b/>
      <w:bCs/>
      <w:sz w:val="22"/>
      <w:szCs w:val="22"/>
    </w:rPr>
  </w:style>
  <w:style w:type="character" w:customStyle="1" w:styleId="56">
    <w:name w:val="Heading 7 Char"/>
    <w:link w:val="9"/>
    <w:uiPriority w:val="9"/>
    <w:rPr>
      <w:rFonts w:ascii="等线" w:hAnsi="等线" w:eastAsia="等线" w:cs="等线"/>
      <w:b/>
      <w:bCs/>
      <w:i/>
      <w:iCs/>
      <w:sz w:val="22"/>
      <w:szCs w:val="22"/>
    </w:rPr>
  </w:style>
  <w:style w:type="character" w:customStyle="1" w:styleId="57">
    <w:name w:val="Heading 8 Char"/>
    <w:link w:val="10"/>
    <w:qFormat/>
    <w:uiPriority w:val="9"/>
    <w:rPr>
      <w:rFonts w:ascii="等线" w:hAnsi="等线" w:eastAsia="等线" w:cs="等线"/>
      <w:i/>
      <w:iCs/>
      <w:sz w:val="22"/>
      <w:szCs w:val="22"/>
    </w:rPr>
  </w:style>
  <w:style w:type="character" w:customStyle="1" w:styleId="58">
    <w:name w:val="Heading 9 Char"/>
    <w:link w:val="11"/>
    <w:uiPriority w:val="9"/>
    <w:rPr>
      <w:rFonts w:ascii="等线" w:hAnsi="等线" w:eastAsia="等线" w:cs="等线"/>
      <w:i/>
      <w:iCs/>
      <w:sz w:val="21"/>
      <w:szCs w:val="21"/>
    </w:rPr>
  </w:style>
  <w:style w:type="paragraph" w:styleId="59">
    <w:name w:val="No Spacing"/>
    <w:qFormat/>
    <w:uiPriority w:val="1"/>
    <w:pPr>
      <w:spacing w:before="0" w:after="0" w:line="240" w:lineRule="auto"/>
    </w:pPr>
    <w:rPr>
      <w:rFonts w:hint="default" w:ascii="Times New Roman" w:hAnsi="Times New Roman" w:eastAsia="宋体" w:cs="Times New Roman"/>
    </w:rPr>
  </w:style>
  <w:style w:type="character" w:customStyle="1" w:styleId="60">
    <w:name w:val="Title Char"/>
    <w:link w:val="37"/>
    <w:uiPriority w:val="10"/>
    <w:rPr>
      <w:sz w:val="48"/>
      <w:szCs w:val="48"/>
    </w:rPr>
  </w:style>
  <w:style w:type="character" w:customStyle="1" w:styleId="61">
    <w:name w:val="Subtitle Char"/>
    <w:link w:val="27"/>
    <w:uiPriority w:val="11"/>
    <w:rPr>
      <w:sz w:val="24"/>
      <w:szCs w:val="24"/>
    </w:rPr>
  </w:style>
  <w:style w:type="paragraph" w:styleId="62">
    <w:name w:val="Quote"/>
    <w:basedOn w:val="1"/>
    <w:next w:val="1"/>
    <w:link w:val="63"/>
    <w:qFormat/>
    <w:uiPriority w:val="29"/>
    <w:pPr>
      <w:ind w:left="720" w:right="720"/>
    </w:pPr>
    <w:rPr>
      <w:i/>
    </w:rPr>
  </w:style>
  <w:style w:type="character" w:customStyle="1" w:styleId="63">
    <w:name w:val="Quote Char"/>
    <w:link w:val="62"/>
    <w:uiPriority w:val="29"/>
    <w:rPr>
      <w:i/>
    </w:rPr>
  </w:style>
  <w:style w:type="character" w:customStyle="1" w:styleId="64">
    <w:name w:val="Intense Quote Char"/>
    <w:qFormat/>
    <w:uiPriority w:val="30"/>
    <w:rPr>
      <w:i/>
    </w:rPr>
  </w:style>
  <w:style w:type="character" w:customStyle="1" w:styleId="65">
    <w:name w:val="Header Char"/>
    <w:link w:val="24"/>
    <w:uiPriority w:val="99"/>
  </w:style>
  <w:style w:type="character" w:customStyle="1" w:styleId="66">
    <w:name w:val="Footer Char"/>
    <w:link w:val="23"/>
    <w:uiPriority w:val="99"/>
  </w:style>
  <w:style w:type="character" w:customStyle="1" w:styleId="67">
    <w:name w:val="Caption Char"/>
    <w:link w:val="23"/>
    <w:uiPriority w:val="99"/>
  </w:style>
  <w:style w:type="table" w:customStyle="1" w:styleId="68">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9">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0">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71">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2">
    <w:name w:val="Plain Table 4"/>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3">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74">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5">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6">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7">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8">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9">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80">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81">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3">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9">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90">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1">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2">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3">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4">
    <w:name w:val="Grid Table 3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5">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6">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7">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8">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9">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100">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101">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102">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103">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104">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5">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6">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7">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8">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9">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0">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1">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2">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3">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4">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5">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6">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7">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8">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9">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20">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21">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22">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23">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4">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5">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6">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7">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8">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9">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0">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8">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9">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40">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41">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42">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43">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44">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5">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6">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7">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8">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9">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50">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51">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52">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53">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54">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5">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6">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7">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8">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9">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0">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1">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2">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3">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4">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5">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6">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7">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8">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9">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70">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71">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72">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3">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4">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5">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6">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7">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8">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9">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80">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81">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82">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83">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84">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5">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6">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7">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8">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9">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90">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91">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92">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93">
    <w:name w:val="Footnote Text Char"/>
    <w:link w:val="28"/>
    <w:uiPriority w:val="99"/>
    <w:rPr>
      <w:sz w:val="18"/>
    </w:rPr>
  </w:style>
  <w:style w:type="character" w:customStyle="1" w:styleId="194">
    <w:name w:val="Endnote Text Char"/>
    <w:link w:val="22"/>
    <w:qFormat/>
    <w:uiPriority w:val="99"/>
    <w:rPr>
      <w:sz w:val="20"/>
    </w:rPr>
  </w:style>
  <w:style w:type="paragraph" w:customStyle="1" w:styleId="195">
    <w:name w:val="标题 11"/>
    <w:basedOn w:val="1"/>
    <w:next w:val="1"/>
    <w:link w:val="206"/>
    <w:qFormat/>
    <w:uiPriority w:val="0"/>
    <w:pPr>
      <w:keepNext/>
      <w:keepLines/>
      <w:spacing w:line="360" w:lineRule="auto"/>
      <w:outlineLvl w:val="0"/>
    </w:pPr>
    <w:rPr>
      <w:b/>
      <w:sz w:val="24"/>
    </w:rPr>
  </w:style>
  <w:style w:type="paragraph" w:customStyle="1" w:styleId="196">
    <w:name w:val="标题 21"/>
    <w:basedOn w:val="1"/>
    <w:next w:val="1"/>
    <w:qFormat/>
    <w:uiPriority w:val="0"/>
    <w:pPr>
      <w:keepNext/>
      <w:keepLines/>
      <w:spacing w:before="260" w:after="260" w:line="416" w:lineRule="auto"/>
      <w:outlineLvl w:val="1"/>
    </w:pPr>
    <w:rPr>
      <w:rFonts w:ascii="Arial" w:hAnsi="Arial" w:eastAsia="黑体"/>
      <w:b/>
      <w:sz w:val="32"/>
    </w:rPr>
  </w:style>
  <w:style w:type="paragraph" w:customStyle="1" w:styleId="197">
    <w:name w:val="标题 31"/>
    <w:basedOn w:val="1"/>
    <w:next w:val="1"/>
    <w:qFormat/>
    <w:uiPriority w:val="0"/>
    <w:pPr>
      <w:keepNext/>
      <w:keepLines/>
      <w:tabs>
        <w:tab w:val="left" w:pos="-108"/>
      </w:tabs>
      <w:spacing w:line="420" w:lineRule="atLeast"/>
      <w:ind w:firstLine="459"/>
      <w:outlineLvl w:val="2"/>
    </w:pPr>
    <w:rPr>
      <w:rFonts w:ascii="宋体"/>
      <w:b/>
      <w:sz w:val="24"/>
    </w:rPr>
  </w:style>
  <w:style w:type="paragraph" w:customStyle="1" w:styleId="198">
    <w:name w:val="标题 41"/>
    <w:basedOn w:val="1"/>
    <w:next w:val="1"/>
    <w:link w:val="207"/>
    <w:qFormat/>
    <w:uiPriority w:val="0"/>
    <w:pPr>
      <w:keepNext/>
      <w:spacing w:line="500" w:lineRule="atLeast"/>
      <w:outlineLvl w:val="3"/>
    </w:pPr>
    <w:rPr>
      <w:sz w:val="28"/>
    </w:rPr>
  </w:style>
  <w:style w:type="paragraph" w:customStyle="1" w:styleId="199">
    <w:name w:val="标题 51"/>
    <w:basedOn w:val="1"/>
    <w:next w:val="1"/>
    <w:qFormat/>
    <w:uiPriority w:val="0"/>
    <w:pPr>
      <w:keepNext/>
      <w:spacing w:before="20" w:after="20"/>
      <w:jc w:val="center"/>
      <w:outlineLvl w:val="4"/>
    </w:pPr>
    <w:rPr>
      <w:sz w:val="28"/>
    </w:rPr>
  </w:style>
  <w:style w:type="paragraph" w:customStyle="1" w:styleId="200">
    <w:name w:val="标题 61"/>
    <w:basedOn w:val="1"/>
    <w:next w:val="1"/>
    <w:link w:val="208"/>
    <w:qFormat/>
    <w:uiPriority w:val="0"/>
    <w:pPr>
      <w:keepNext/>
      <w:keepLines/>
      <w:tabs>
        <w:tab w:val="left" w:pos="0"/>
        <w:tab w:val="left" w:pos="990"/>
      </w:tabs>
      <w:spacing w:before="240" w:after="64" w:line="320" w:lineRule="atLeast"/>
      <w:jc w:val="left"/>
      <w:outlineLvl w:val="5"/>
    </w:pPr>
    <w:rPr>
      <w:rFonts w:ascii="Arial" w:hAnsi="Arial" w:eastAsia="黑体"/>
      <w:b/>
      <w:bCs/>
      <w:sz w:val="24"/>
    </w:rPr>
  </w:style>
  <w:style w:type="paragraph" w:customStyle="1" w:styleId="201">
    <w:name w:val="标题 71"/>
    <w:basedOn w:val="1"/>
    <w:next w:val="1"/>
    <w:link w:val="209"/>
    <w:qFormat/>
    <w:uiPriority w:val="0"/>
    <w:pPr>
      <w:keepNext/>
      <w:keepLines/>
      <w:tabs>
        <w:tab w:val="left" w:pos="0"/>
        <w:tab w:val="left" w:pos="990"/>
      </w:tabs>
      <w:spacing w:before="240" w:after="64" w:line="320" w:lineRule="atLeast"/>
      <w:jc w:val="left"/>
      <w:outlineLvl w:val="6"/>
    </w:pPr>
    <w:rPr>
      <w:rFonts w:ascii="宋体" w:hAnsi="宋体"/>
      <w:b/>
      <w:bCs/>
      <w:sz w:val="24"/>
    </w:rPr>
  </w:style>
  <w:style w:type="paragraph" w:customStyle="1" w:styleId="202">
    <w:name w:val="标题 81"/>
    <w:basedOn w:val="1"/>
    <w:next w:val="1"/>
    <w:link w:val="210"/>
    <w:qFormat/>
    <w:uiPriority w:val="0"/>
    <w:pPr>
      <w:keepNext/>
      <w:keepLines/>
      <w:tabs>
        <w:tab w:val="left" w:pos="0"/>
        <w:tab w:val="left" w:pos="990"/>
      </w:tabs>
      <w:spacing w:before="240" w:after="64" w:line="320" w:lineRule="atLeast"/>
      <w:jc w:val="left"/>
      <w:outlineLvl w:val="7"/>
    </w:pPr>
    <w:rPr>
      <w:rFonts w:ascii="Arial" w:hAnsi="Arial" w:eastAsia="黑体"/>
      <w:bCs/>
      <w:sz w:val="24"/>
    </w:rPr>
  </w:style>
  <w:style w:type="paragraph" w:customStyle="1" w:styleId="203">
    <w:name w:val="标题 91"/>
    <w:basedOn w:val="1"/>
    <w:next w:val="1"/>
    <w:link w:val="211"/>
    <w:qFormat/>
    <w:uiPriority w:val="0"/>
    <w:pPr>
      <w:keepNext/>
      <w:keepLines/>
      <w:tabs>
        <w:tab w:val="left" w:pos="0"/>
        <w:tab w:val="left" w:pos="990"/>
      </w:tabs>
      <w:spacing w:before="240" w:after="64" w:line="320" w:lineRule="atLeast"/>
      <w:jc w:val="left"/>
      <w:outlineLvl w:val="8"/>
    </w:pPr>
    <w:rPr>
      <w:rFonts w:ascii="Arial" w:hAnsi="Arial" w:eastAsia="黑体"/>
      <w:bCs/>
      <w:sz w:val="24"/>
    </w:rPr>
  </w:style>
  <w:style w:type="table" w:customStyle="1" w:styleId="204">
    <w:name w:val="普通表格1"/>
    <w:semiHidden/>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05">
    <w:name w:val="纯文本 Char1"/>
    <w:link w:val="2"/>
    <w:uiPriority w:val="0"/>
    <w:rPr>
      <w:rFonts w:ascii="宋体" w:hAnsi="Courier New"/>
      <w:sz w:val="28"/>
    </w:rPr>
  </w:style>
  <w:style w:type="character" w:customStyle="1" w:styleId="206">
    <w:name w:val="标题 1 Char"/>
    <w:basedOn w:val="46"/>
    <w:link w:val="195"/>
    <w:uiPriority w:val="0"/>
    <w:rPr>
      <w:rFonts w:eastAsia="宋体"/>
      <w:b/>
      <w:sz w:val="24"/>
      <w:lang w:val="en-US" w:eastAsia="zh-CN" w:bidi="ar-SA"/>
    </w:rPr>
  </w:style>
  <w:style w:type="character" w:customStyle="1" w:styleId="207">
    <w:name w:val="标题 4 Char"/>
    <w:link w:val="198"/>
    <w:uiPriority w:val="0"/>
    <w:rPr>
      <w:rFonts w:eastAsia="宋体"/>
      <w:sz w:val="28"/>
      <w:lang w:val="en-US" w:eastAsia="zh-CN" w:bidi="ar-SA"/>
    </w:rPr>
  </w:style>
  <w:style w:type="character" w:customStyle="1" w:styleId="208">
    <w:name w:val="标题 6 Char"/>
    <w:basedOn w:val="46"/>
    <w:link w:val="200"/>
    <w:uiPriority w:val="0"/>
    <w:rPr>
      <w:rFonts w:ascii="Arial" w:hAnsi="Arial" w:eastAsia="黑体"/>
      <w:b/>
      <w:bCs/>
      <w:sz w:val="24"/>
      <w:lang w:val="en-US" w:eastAsia="zh-CN" w:bidi="ar-SA"/>
    </w:rPr>
  </w:style>
  <w:style w:type="character" w:customStyle="1" w:styleId="209">
    <w:name w:val="标题 7 Char"/>
    <w:basedOn w:val="46"/>
    <w:link w:val="201"/>
    <w:uiPriority w:val="0"/>
    <w:rPr>
      <w:rFonts w:ascii="宋体" w:hAnsi="宋体" w:eastAsia="宋体"/>
      <w:b/>
      <w:bCs/>
      <w:sz w:val="24"/>
      <w:lang w:val="en-US" w:eastAsia="zh-CN" w:bidi="ar-SA"/>
    </w:rPr>
  </w:style>
  <w:style w:type="character" w:customStyle="1" w:styleId="210">
    <w:name w:val="标题 8 Char"/>
    <w:basedOn w:val="46"/>
    <w:link w:val="202"/>
    <w:uiPriority w:val="0"/>
    <w:rPr>
      <w:rFonts w:ascii="Arial" w:hAnsi="Arial" w:eastAsia="黑体"/>
      <w:bCs/>
      <w:sz w:val="24"/>
      <w:lang w:val="en-US" w:eastAsia="zh-CN" w:bidi="ar-SA"/>
    </w:rPr>
  </w:style>
  <w:style w:type="character" w:customStyle="1" w:styleId="211">
    <w:name w:val="标题 9 Char"/>
    <w:basedOn w:val="46"/>
    <w:link w:val="203"/>
    <w:uiPriority w:val="0"/>
    <w:rPr>
      <w:rFonts w:ascii="Arial" w:hAnsi="Arial" w:eastAsia="黑体"/>
      <w:bCs/>
      <w:sz w:val="24"/>
      <w:lang w:val="en-US" w:eastAsia="zh-CN" w:bidi="ar-SA"/>
    </w:rPr>
  </w:style>
  <w:style w:type="paragraph" w:customStyle="1" w:styleId="212">
    <w:name w:val="目录 71"/>
    <w:basedOn w:val="1"/>
    <w:next w:val="1"/>
    <w:uiPriority w:val="0"/>
    <w:pPr>
      <w:ind w:left="2520"/>
    </w:pPr>
    <w:rPr>
      <w:szCs w:val="24"/>
    </w:rPr>
  </w:style>
  <w:style w:type="paragraph" w:customStyle="1" w:styleId="213">
    <w:name w:val="正文缩进1"/>
    <w:basedOn w:val="1"/>
    <w:link w:val="214"/>
    <w:uiPriority w:val="0"/>
    <w:pPr>
      <w:ind w:firstLine="420"/>
    </w:pPr>
    <w:rPr>
      <w:sz w:val="24"/>
    </w:rPr>
  </w:style>
  <w:style w:type="character" w:customStyle="1" w:styleId="214">
    <w:name w:val="正文缩进 Char"/>
    <w:link w:val="213"/>
    <w:uiPriority w:val="0"/>
    <w:rPr>
      <w:rFonts w:eastAsia="宋体"/>
      <w:sz w:val="24"/>
      <w:lang w:val="en-US" w:eastAsia="zh-CN" w:bidi="ar-SA"/>
    </w:rPr>
  </w:style>
  <w:style w:type="paragraph" w:customStyle="1" w:styleId="215">
    <w:name w:val="题注1"/>
    <w:basedOn w:val="1"/>
    <w:next w:val="1"/>
    <w:qFormat/>
    <w:uiPriority w:val="0"/>
    <w:pPr>
      <w:widowControl/>
      <w:spacing w:after="200"/>
      <w:jc w:val="left"/>
    </w:pPr>
    <w:rPr>
      <w:rFonts w:ascii="Calibri" w:hAnsi="Calibri"/>
      <w:b/>
      <w:bCs/>
      <w:color w:val="4F81BD"/>
      <w:sz w:val="18"/>
      <w:szCs w:val="18"/>
      <w:lang w:eastAsia="en-US"/>
    </w:rPr>
  </w:style>
  <w:style w:type="paragraph" w:customStyle="1" w:styleId="216">
    <w:name w:val="列表项目符号1"/>
    <w:basedOn w:val="1"/>
    <w:uiPriority w:val="0"/>
    <w:pPr>
      <w:tabs>
        <w:tab w:val="left" w:pos="840"/>
      </w:tabs>
      <w:ind w:left="840" w:hanging="360"/>
    </w:pPr>
    <w:rPr>
      <w:szCs w:val="24"/>
    </w:rPr>
  </w:style>
  <w:style w:type="paragraph" w:customStyle="1" w:styleId="217">
    <w:name w:val="文档结构图1"/>
    <w:basedOn w:val="1"/>
    <w:link w:val="218"/>
    <w:semiHidden/>
    <w:uiPriority w:val="0"/>
    <w:pPr>
      <w:shd w:val="clear" w:color="auto" w:fill="000080"/>
    </w:pPr>
  </w:style>
  <w:style w:type="character" w:customStyle="1" w:styleId="218">
    <w:name w:val="文档结构图 Char1"/>
    <w:basedOn w:val="46"/>
    <w:link w:val="217"/>
    <w:uiPriority w:val="0"/>
    <w:rPr>
      <w:rFonts w:eastAsia="宋体"/>
      <w:sz w:val="21"/>
      <w:lang w:val="en-US" w:eastAsia="zh-CN" w:bidi="ar-SA"/>
    </w:rPr>
  </w:style>
  <w:style w:type="character" w:customStyle="1" w:styleId="219">
    <w:name w:val="批注文字 Char1"/>
    <w:link w:val="39"/>
    <w:uiPriority w:val="0"/>
    <w:rPr>
      <w:sz w:val="21"/>
    </w:rPr>
  </w:style>
  <w:style w:type="paragraph" w:customStyle="1" w:styleId="220">
    <w:name w:val="正文文本 311"/>
    <w:basedOn w:val="1"/>
    <w:link w:val="221"/>
    <w:uiPriority w:val="0"/>
    <w:pPr>
      <w:spacing w:line="500" w:lineRule="atLeast"/>
    </w:pPr>
    <w:rPr>
      <w:sz w:val="24"/>
    </w:rPr>
  </w:style>
  <w:style w:type="character" w:customStyle="1" w:styleId="221">
    <w:name w:val="正文文本 3 Char"/>
    <w:basedOn w:val="46"/>
    <w:link w:val="220"/>
    <w:uiPriority w:val="0"/>
    <w:rPr>
      <w:rFonts w:eastAsia="宋体"/>
      <w:sz w:val="24"/>
      <w:lang w:val="en-US" w:eastAsia="zh-CN" w:bidi="ar-SA"/>
    </w:rPr>
  </w:style>
  <w:style w:type="paragraph" w:customStyle="1" w:styleId="222">
    <w:name w:val="正文文本1"/>
    <w:basedOn w:val="1"/>
    <w:link w:val="223"/>
    <w:uiPriority w:val="0"/>
    <w:pPr>
      <w:spacing w:before="20" w:after="20"/>
      <w:jc w:val="center"/>
    </w:pPr>
    <w:rPr>
      <w:sz w:val="24"/>
    </w:rPr>
  </w:style>
  <w:style w:type="character" w:customStyle="1" w:styleId="223">
    <w:name w:val="正文文本 Char"/>
    <w:basedOn w:val="46"/>
    <w:link w:val="222"/>
    <w:uiPriority w:val="0"/>
    <w:rPr>
      <w:rFonts w:eastAsia="宋体"/>
      <w:sz w:val="24"/>
      <w:lang w:val="en-US" w:eastAsia="zh-CN" w:bidi="ar-SA"/>
    </w:rPr>
  </w:style>
  <w:style w:type="paragraph" w:customStyle="1" w:styleId="224">
    <w:name w:val="正文文本缩进1"/>
    <w:basedOn w:val="1"/>
    <w:link w:val="225"/>
    <w:uiPriority w:val="0"/>
    <w:pPr>
      <w:spacing w:line="500" w:lineRule="atLeast"/>
      <w:ind w:firstLine="360"/>
    </w:pPr>
    <w:rPr>
      <w:sz w:val="24"/>
    </w:rPr>
  </w:style>
  <w:style w:type="character" w:customStyle="1" w:styleId="225">
    <w:name w:val="正文文本缩进 Char1"/>
    <w:basedOn w:val="46"/>
    <w:link w:val="224"/>
    <w:uiPriority w:val="0"/>
    <w:rPr>
      <w:rFonts w:eastAsia="宋体"/>
      <w:sz w:val="24"/>
      <w:lang w:val="en-US" w:eastAsia="zh-CN" w:bidi="ar-SA"/>
    </w:rPr>
  </w:style>
  <w:style w:type="paragraph" w:customStyle="1" w:styleId="226">
    <w:name w:val="文本块1"/>
    <w:basedOn w:val="1"/>
    <w:next w:val="1"/>
    <w:link w:val="227"/>
    <w:uiPriority w:val="0"/>
    <w:pPr>
      <w:widowControl/>
      <w:spacing w:after="200" w:line="276" w:lineRule="auto"/>
      <w:jc w:val="left"/>
    </w:pPr>
    <w:rPr>
      <w:rFonts w:eastAsia="Times New Roman"/>
      <w:i/>
      <w:iCs/>
      <w:color w:val="000000"/>
      <w:sz w:val="20"/>
    </w:rPr>
  </w:style>
  <w:style w:type="character" w:customStyle="1" w:styleId="227">
    <w:name w:val="文本块 Char"/>
    <w:basedOn w:val="46"/>
    <w:link w:val="226"/>
    <w:uiPriority w:val="0"/>
    <w:rPr>
      <w:i/>
      <w:iCs/>
      <w:color w:val="000000"/>
      <w:lang w:bidi="ar-SA"/>
    </w:rPr>
  </w:style>
  <w:style w:type="paragraph" w:customStyle="1" w:styleId="228">
    <w:name w:val="目录 51"/>
    <w:basedOn w:val="1"/>
    <w:next w:val="1"/>
    <w:uiPriority w:val="0"/>
    <w:pPr>
      <w:ind w:left="1680"/>
    </w:pPr>
    <w:rPr>
      <w:szCs w:val="24"/>
    </w:rPr>
  </w:style>
  <w:style w:type="paragraph" w:customStyle="1" w:styleId="229">
    <w:name w:val="目录 31"/>
    <w:basedOn w:val="1"/>
    <w:next w:val="1"/>
    <w:uiPriority w:val="39"/>
    <w:pPr>
      <w:ind w:left="840"/>
    </w:pPr>
  </w:style>
  <w:style w:type="paragraph" w:customStyle="1" w:styleId="230">
    <w:name w:val="目录 81"/>
    <w:basedOn w:val="1"/>
    <w:next w:val="1"/>
    <w:uiPriority w:val="0"/>
    <w:pPr>
      <w:ind w:left="2940"/>
    </w:pPr>
    <w:rPr>
      <w:szCs w:val="24"/>
    </w:rPr>
  </w:style>
  <w:style w:type="paragraph" w:customStyle="1" w:styleId="231">
    <w:name w:val="日期1"/>
    <w:basedOn w:val="1"/>
    <w:next w:val="1"/>
    <w:link w:val="232"/>
    <w:uiPriority w:val="0"/>
    <w:rPr>
      <w:sz w:val="24"/>
    </w:rPr>
  </w:style>
  <w:style w:type="character" w:customStyle="1" w:styleId="232">
    <w:name w:val="日期 Char1"/>
    <w:link w:val="231"/>
    <w:uiPriority w:val="0"/>
    <w:rPr>
      <w:sz w:val="24"/>
    </w:rPr>
  </w:style>
  <w:style w:type="paragraph" w:customStyle="1" w:styleId="233">
    <w:name w:val="正文文本缩进 211"/>
    <w:basedOn w:val="1"/>
    <w:uiPriority w:val="0"/>
    <w:pPr>
      <w:tabs>
        <w:tab w:val="left" w:pos="0"/>
      </w:tabs>
      <w:ind w:firstLine="480"/>
    </w:pPr>
    <w:rPr>
      <w:sz w:val="24"/>
    </w:rPr>
  </w:style>
  <w:style w:type="paragraph" w:customStyle="1" w:styleId="234">
    <w:name w:val="尾注文本1"/>
    <w:basedOn w:val="1"/>
    <w:link w:val="235"/>
    <w:uiPriority w:val="0"/>
    <w:pPr>
      <w:jc w:val="left"/>
    </w:pPr>
  </w:style>
  <w:style w:type="character" w:customStyle="1" w:styleId="235">
    <w:name w:val="尾注文本 Char1"/>
    <w:link w:val="234"/>
    <w:uiPriority w:val="0"/>
    <w:rPr>
      <w:sz w:val="21"/>
    </w:rPr>
  </w:style>
  <w:style w:type="paragraph" w:customStyle="1" w:styleId="236">
    <w:name w:val="批注框文本1"/>
    <w:basedOn w:val="1"/>
    <w:link w:val="237"/>
    <w:semiHidden/>
    <w:uiPriority w:val="0"/>
    <w:rPr>
      <w:sz w:val="18"/>
      <w:szCs w:val="18"/>
    </w:rPr>
  </w:style>
  <w:style w:type="character" w:customStyle="1" w:styleId="237">
    <w:name w:val="批注框文本 Char"/>
    <w:basedOn w:val="46"/>
    <w:link w:val="236"/>
    <w:uiPriority w:val="0"/>
    <w:rPr>
      <w:rFonts w:eastAsia="宋体"/>
      <w:sz w:val="18"/>
      <w:szCs w:val="18"/>
      <w:lang w:val="en-US" w:eastAsia="zh-CN" w:bidi="ar-SA"/>
    </w:rPr>
  </w:style>
  <w:style w:type="paragraph" w:customStyle="1" w:styleId="238">
    <w:name w:val="页脚1"/>
    <w:basedOn w:val="1"/>
    <w:link w:val="239"/>
    <w:uiPriority w:val="99"/>
    <w:pPr>
      <w:tabs>
        <w:tab w:val="center" w:pos="4153"/>
        <w:tab w:val="right" w:pos="8306"/>
      </w:tabs>
      <w:jc w:val="left"/>
    </w:pPr>
    <w:rPr>
      <w:sz w:val="18"/>
    </w:rPr>
  </w:style>
  <w:style w:type="character" w:customStyle="1" w:styleId="239">
    <w:name w:val="页脚 Char1"/>
    <w:link w:val="238"/>
    <w:uiPriority w:val="99"/>
    <w:rPr>
      <w:sz w:val="18"/>
    </w:rPr>
  </w:style>
  <w:style w:type="paragraph" w:customStyle="1" w:styleId="240">
    <w:name w:val="页眉1"/>
    <w:basedOn w:val="1"/>
    <w:link w:val="241"/>
    <w:uiPriority w:val="0"/>
    <w:pPr>
      <w:pBdr>
        <w:bottom w:val="single" w:color="000000" w:sz="6" w:space="1"/>
      </w:pBdr>
      <w:tabs>
        <w:tab w:val="center" w:pos="4153"/>
        <w:tab w:val="right" w:pos="8306"/>
      </w:tabs>
      <w:jc w:val="center"/>
    </w:pPr>
    <w:rPr>
      <w:sz w:val="18"/>
    </w:rPr>
  </w:style>
  <w:style w:type="character" w:customStyle="1" w:styleId="241">
    <w:name w:val="页眉 Char"/>
    <w:basedOn w:val="46"/>
    <w:link w:val="240"/>
    <w:uiPriority w:val="0"/>
    <w:rPr>
      <w:rFonts w:eastAsia="宋体"/>
      <w:sz w:val="18"/>
      <w:lang w:val="en-US" w:eastAsia="zh-CN" w:bidi="ar-SA"/>
    </w:rPr>
  </w:style>
  <w:style w:type="paragraph" w:customStyle="1" w:styleId="242">
    <w:name w:val="目录 11"/>
    <w:basedOn w:val="1"/>
    <w:next w:val="1"/>
    <w:uiPriority w:val="39"/>
    <w:pPr>
      <w:tabs>
        <w:tab w:val="right" w:leader="dot" w:pos="9061"/>
      </w:tabs>
      <w:jc w:val="center"/>
    </w:pPr>
  </w:style>
  <w:style w:type="paragraph" w:customStyle="1" w:styleId="243">
    <w:name w:val="目录 41"/>
    <w:basedOn w:val="1"/>
    <w:next w:val="1"/>
    <w:uiPriority w:val="0"/>
    <w:pPr>
      <w:ind w:left="1260"/>
    </w:pPr>
    <w:rPr>
      <w:szCs w:val="24"/>
    </w:rPr>
  </w:style>
  <w:style w:type="paragraph" w:customStyle="1" w:styleId="244">
    <w:name w:val="副标题1"/>
    <w:basedOn w:val="1"/>
    <w:next w:val="1"/>
    <w:link w:val="245"/>
    <w:qFormat/>
    <w:uiPriority w:val="0"/>
    <w:pPr>
      <w:spacing w:line="360" w:lineRule="auto"/>
      <w:jc w:val="center"/>
    </w:pPr>
    <w:rPr>
      <w:rFonts w:ascii="Arial" w:hAnsi="Arial" w:eastAsia="黑体"/>
      <w:sz w:val="24"/>
    </w:rPr>
  </w:style>
  <w:style w:type="character" w:customStyle="1" w:styleId="245">
    <w:name w:val="副标题 Char"/>
    <w:link w:val="244"/>
    <w:uiPriority w:val="0"/>
    <w:rPr>
      <w:rFonts w:ascii="Arial" w:hAnsi="Arial" w:eastAsia="黑体"/>
      <w:sz w:val="24"/>
      <w:lang w:bidi="ar-SA"/>
    </w:rPr>
  </w:style>
  <w:style w:type="paragraph" w:customStyle="1" w:styleId="246">
    <w:name w:val="列表1"/>
    <w:basedOn w:val="1"/>
    <w:uiPriority w:val="0"/>
    <w:pPr>
      <w:spacing w:before="20" w:after="20"/>
      <w:jc w:val="center"/>
    </w:pPr>
    <w:rPr>
      <w:sz w:val="24"/>
    </w:rPr>
  </w:style>
  <w:style w:type="paragraph" w:customStyle="1" w:styleId="247">
    <w:name w:val="目录 61"/>
    <w:basedOn w:val="1"/>
    <w:next w:val="1"/>
    <w:uiPriority w:val="0"/>
    <w:pPr>
      <w:ind w:left="2100"/>
    </w:pPr>
    <w:rPr>
      <w:szCs w:val="24"/>
    </w:rPr>
  </w:style>
  <w:style w:type="paragraph" w:customStyle="1" w:styleId="248">
    <w:name w:val="正文文本缩进 311"/>
    <w:basedOn w:val="1"/>
    <w:uiPriority w:val="0"/>
    <w:pPr>
      <w:spacing w:line="500" w:lineRule="atLeast"/>
      <w:ind w:left="-105" w:firstLine="585"/>
    </w:pPr>
    <w:rPr>
      <w:rFonts w:ascii="宋体"/>
      <w:sz w:val="24"/>
    </w:rPr>
  </w:style>
  <w:style w:type="paragraph" w:customStyle="1" w:styleId="249">
    <w:name w:val="目录 21"/>
    <w:basedOn w:val="1"/>
    <w:next w:val="1"/>
    <w:uiPriority w:val="39"/>
    <w:pPr>
      <w:ind w:left="420"/>
    </w:pPr>
  </w:style>
  <w:style w:type="paragraph" w:customStyle="1" w:styleId="250">
    <w:name w:val="目录 91"/>
    <w:basedOn w:val="1"/>
    <w:next w:val="1"/>
    <w:uiPriority w:val="0"/>
    <w:pPr>
      <w:ind w:left="3360"/>
    </w:pPr>
    <w:rPr>
      <w:szCs w:val="24"/>
    </w:rPr>
  </w:style>
  <w:style w:type="paragraph" w:customStyle="1" w:styleId="251">
    <w:name w:val="正文文本 21"/>
    <w:basedOn w:val="1"/>
    <w:link w:val="252"/>
    <w:uiPriority w:val="0"/>
    <w:pPr>
      <w:spacing w:line="500" w:lineRule="atLeast"/>
      <w:jc w:val="center"/>
    </w:pPr>
    <w:rPr>
      <w:sz w:val="30"/>
    </w:rPr>
  </w:style>
  <w:style w:type="character" w:customStyle="1" w:styleId="252">
    <w:name w:val="正文文本 2 Char"/>
    <w:basedOn w:val="46"/>
    <w:link w:val="251"/>
    <w:uiPriority w:val="0"/>
    <w:rPr>
      <w:rFonts w:eastAsia="宋体"/>
      <w:sz w:val="30"/>
      <w:lang w:val="en-US" w:eastAsia="zh-CN" w:bidi="ar-SA"/>
    </w:rPr>
  </w:style>
  <w:style w:type="paragraph" w:customStyle="1" w:styleId="253">
    <w:name w:val="HTML 预设格式1"/>
    <w:basedOn w:val="1"/>
    <w:link w:val="254"/>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imes New Roman"/>
      <w:sz w:val="24"/>
      <w:szCs w:val="24"/>
    </w:rPr>
  </w:style>
  <w:style w:type="character" w:customStyle="1" w:styleId="254">
    <w:name w:val="HTML 预设格式 Char"/>
    <w:basedOn w:val="46"/>
    <w:link w:val="253"/>
    <w:uiPriority w:val="0"/>
    <w:rPr>
      <w:rFonts w:ascii="宋体" w:hAnsi="宋体"/>
      <w:sz w:val="24"/>
      <w:szCs w:val="24"/>
      <w:lang w:bidi="ar-SA"/>
    </w:rPr>
  </w:style>
  <w:style w:type="paragraph" w:customStyle="1" w:styleId="255">
    <w:name w:val="普通(网站)1"/>
    <w:basedOn w:val="1"/>
    <w:uiPriority w:val="0"/>
    <w:rPr>
      <w:sz w:val="24"/>
      <w:szCs w:val="24"/>
    </w:rPr>
  </w:style>
  <w:style w:type="paragraph" w:customStyle="1" w:styleId="256">
    <w:name w:val="索引 11"/>
    <w:basedOn w:val="1"/>
    <w:next w:val="1"/>
    <w:uiPriority w:val="0"/>
    <w:pPr>
      <w:tabs>
        <w:tab w:val="left" w:pos="3600"/>
        <w:tab w:val="left" w:pos="6300"/>
      </w:tabs>
      <w:spacing w:line="360" w:lineRule="atLeast"/>
      <w:jc w:val="center"/>
    </w:pPr>
  </w:style>
  <w:style w:type="paragraph" w:customStyle="1" w:styleId="257">
    <w:name w:val="标题1"/>
    <w:basedOn w:val="1"/>
    <w:next w:val="1"/>
    <w:link w:val="258"/>
    <w:qFormat/>
    <w:uiPriority w:val="0"/>
    <w:pPr>
      <w:widowControl/>
      <w:pBdr>
        <w:bottom w:val="single" w:color="4F81BD" w:sz="8" w:space="4"/>
      </w:pBdr>
      <w:spacing w:after="300"/>
      <w:contextualSpacing/>
      <w:jc w:val="left"/>
    </w:pPr>
    <w:rPr>
      <w:rFonts w:ascii="Cambria" w:hAnsi="Cambria" w:eastAsia="Times New Roman"/>
      <w:color w:val="17365D"/>
      <w:spacing w:val="5"/>
      <w:sz w:val="52"/>
      <w:szCs w:val="52"/>
    </w:rPr>
  </w:style>
  <w:style w:type="character" w:customStyle="1" w:styleId="258">
    <w:name w:val="标题 Char"/>
    <w:basedOn w:val="46"/>
    <w:link w:val="257"/>
    <w:uiPriority w:val="0"/>
    <w:rPr>
      <w:rFonts w:ascii="Cambria" w:hAnsi="Cambria"/>
      <w:color w:val="17365D"/>
      <w:spacing w:val="5"/>
      <w:sz w:val="52"/>
      <w:szCs w:val="52"/>
      <w:lang w:bidi="ar-SA"/>
    </w:rPr>
  </w:style>
  <w:style w:type="paragraph" w:customStyle="1" w:styleId="259">
    <w:name w:val="批注主题1"/>
    <w:basedOn w:val="39"/>
    <w:next w:val="39"/>
    <w:link w:val="260"/>
    <w:semiHidden/>
    <w:uiPriority w:val="0"/>
    <w:rPr>
      <w:b/>
      <w:bCs/>
    </w:rPr>
  </w:style>
  <w:style w:type="character" w:customStyle="1" w:styleId="260">
    <w:name w:val="批注主题 Char"/>
    <w:basedOn w:val="261"/>
    <w:link w:val="259"/>
    <w:uiPriority w:val="0"/>
    <w:rPr>
      <w:rFonts w:eastAsia="宋体"/>
      <w:b/>
      <w:bCs/>
      <w:sz w:val="21"/>
      <w:lang w:bidi="ar-SA"/>
    </w:rPr>
  </w:style>
  <w:style w:type="character" w:customStyle="1" w:styleId="261">
    <w:name w:val="批注文字 Char"/>
    <w:basedOn w:val="46"/>
    <w:link w:val="1"/>
    <w:uiPriority w:val="0"/>
    <w:rPr>
      <w:sz w:val="24"/>
    </w:rPr>
  </w:style>
  <w:style w:type="paragraph" w:customStyle="1" w:styleId="262">
    <w:name w:val="正文首行缩进1"/>
    <w:basedOn w:val="222"/>
    <w:link w:val="263"/>
    <w:uiPriority w:val="0"/>
    <w:pPr>
      <w:spacing w:before="0" w:after="120"/>
      <w:ind w:firstLine="420"/>
      <w:jc w:val="both"/>
    </w:pPr>
    <w:rPr>
      <w:sz w:val="21"/>
      <w:szCs w:val="24"/>
    </w:rPr>
  </w:style>
  <w:style w:type="character" w:customStyle="1" w:styleId="263">
    <w:name w:val="正文首行缩进 Char"/>
    <w:link w:val="262"/>
    <w:uiPriority w:val="0"/>
    <w:rPr>
      <w:sz w:val="21"/>
      <w:szCs w:val="24"/>
      <w:lang w:bidi="ar-SA"/>
    </w:rPr>
  </w:style>
  <w:style w:type="paragraph" w:customStyle="1" w:styleId="264">
    <w:name w:val="正文首行缩进 21"/>
    <w:basedOn w:val="224"/>
    <w:link w:val="265"/>
    <w:uiPriority w:val="0"/>
    <w:pPr>
      <w:spacing w:after="120" w:line="240" w:lineRule="auto"/>
      <w:ind w:left="420" w:firstLine="420"/>
    </w:pPr>
    <w:rPr>
      <w:sz w:val="21"/>
    </w:rPr>
  </w:style>
  <w:style w:type="character" w:customStyle="1" w:styleId="265">
    <w:name w:val="正文首行缩进 2 Char1"/>
    <w:basedOn w:val="225"/>
    <w:link w:val="264"/>
    <w:uiPriority w:val="0"/>
    <w:rPr>
      <w:rFonts w:eastAsia="宋体"/>
      <w:lang w:val="en-US" w:eastAsia="zh-CN" w:bidi="ar-SA"/>
    </w:rPr>
  </w:style>
  <w:style w:type="table" w:customStyle="1" w:styleId="266">
    <w:name w:val="网格型1"/>
    <w:basedOn w:val="204"/>
    <w:uiPriority w:val="0"/>
    <w:pPr>
      <w:widowControl w:val="0"/>
      <w:jc w:val="both"/>
    </w:p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267">
    <w:name w:val="要点1"/>
    <w:basedOn w:val="46"/>
    <w:link w:val="1"/>
    <w:qFormat/>
    <w:uiPriority w:val="0"/>
    <w:rPr>
      <w:b/>
      <w:bCs/>
    </w:rPr>
  </w:style>
  <w:style w:type="character" w:customStyle="1" w:styleId="268">
    <w:name w:val="尾注引用1"/>
    <w:link w:val="1"/>
    <w:uiPriority w:val="0"/>
    <w:rPr>
      <w:vertAlign w:val="superscript"/>
    </w:rPr>
  </w:style>
  <w:style w:type="character" w:customStyle="1" w:styleId="269">
    <w:name w:val="页码1"/>
    <w:basedOn w:val="46"/>
    <w:link w:val="1"/>
    <w:uiPriority w:val="0"/>
  </w:style>
  <w:style w:type="character" w:customStyle="1" w:styleId="270">
    <w:name w:val="已访问的超链接1"/>
    <w:basedOn w:val="46"/>
    <w:link w:val="1"/>
    <w:uiPriority w:val="0"/>
    <w:rPr>
      <w:color w:val="800080"/>
      <w:u w:val="single"/>
    </w:rPr>
  </w:style>
  <w:style w:type="character" w:customStyle="1" w:styleId="271">
    <w:name w:val="强调1"/>
    <w:basedOn w:val="46"/>
    <w:link w:val="1"/>
    <w:qFormat/>
    <w:uiPriority w:val="0"/>
    <w:rPr>
      <w:i/>
      <w:iCs/>
    </w:rPr>
  </w:style>
  <w:style w:type="character" w:customStyle="1" w:styleId="272">
    <w:name w:val="超链接1"/>
    <w:link w:val="1"/>
    <w:unhideWhenUsed/>
    <w:uiPriority w:val="99"/>
    <w:rPr>
      <w:color w:val="3366CC"/>
      <w:u w:val="single"/>
    </w:rPr>
  </w:style>
  <w:style w:type="character" w:customStyle="1" w:styleId="273">
    <w:name w:val="HTML 代码1"/>
    <w:link w:val="1"/>
    <w:uiPriority w:val="0"/>
    <w:rPr>
      <w:rFonts w:ascii="Courier New" w:hAnsi="Courier New" w:cs="Courier New"/>
      <w:sz w:val="20"/>
      <w:szCs w:val="20"/>
    </w:rPr>
  </w:style>
  <w:style w:type="character" w:customStyle="1" w:styleId="274">
    <w:name w:val="批注引用1"/>
    <w:link w:val="1"/>
    <w:semiHidden/>
    <w:uiPriority w:val="0"/>
    <w:rPr>
      <w:sz w:val="21"/>
      <w:szCs w:val="21"/>
    </w:rPr>
  </w:style>
  <w:style w:type="character" w:customStyle="1" w:styleId="275">
    <w:name w:val="样式 正文文本缩进 2正文文本缩进 2 Char Char Char Char正文文本缩进 2 Char Char + 黑色2 Char"/>
    <w:basedOn w:val="46"/>
    <w:link w:val="276"/>
    <w:semiHidden/>
    <w:uiPriority w:val="0"/>
    <w:rPr>
      <w:color w:val="000000"/>
      <w:szCs w:val="21"/>
      <w:lang w:val="zh-CN" w:bidi="ar-SA"/>
    </w:rPr>
  </w:style>
  <w:style w:type="paragraph" w:customStyle="1" w:styleId="276">
    <w:name w:val="样式 正文文本缩进 2正文文本缩进 2 Char Char Char Char正文文本缩进 2 Char Char + 黑色2"/>
    <w:basedOn w:val="1"/>
    <w:link w:val="275"/>
    <w:semiHidden/>
    <w:uiPriority w:val="0"/>
    <w:pPr>
      <w:spacing w:line="320" w:lineRule="exact"/>
      <w:ind w:firstLine="420"/>
      <w:jc w:val="center"/>
    </w:pPr>
    <w:rPr>
      <w:rFonts w:eastAsia="Times New Roman"/>
      <w:color w:val="000000"/>
      <w:sz w:val="20"/>
      <w:szCs w:val="21"/>
      <w:lang w:val="zh-CN"/>
    </w:rPr>
  </w:style>
  <w:style w:type="character" w:customStyle="1" w:styleId="277">
    <w:name w:val="框图文字 Char Char"/>
    <w:basedOn w:val="46"/>
    <w:link w:val="278"/>
    <w:uiPriority w:val="0"/>
    <w:rPr>
      <w:spacing w:val="-20"/>
      <w:sz w:val="24"/>
      <w:szCs w:val="18"/>
      <w:lang w:bidi="ar-SA"/>
    </w:rPr>
  </w:style>
  <w:style w:type="paragraph" w:customStyle="1" w:styleId="278">
    <w:name w:val="框图文字"/>
    <w:basedOn w:val="1"/>
    <w:link w:val="277"/>
    <w:uiPriority w:val="0"/>
    <w:pPr>
      <w:widowControl/>
      <w:jc w:val="center"/>
    </w:pPr>
    <w:rPr>
      <w:rFonts w:eastAsia="Times New Roman"/>
      <w:spacing w:val="-20"/>
      <w:sz w:val="24"/>
      <w:szCs w:val="18"/>
    </w:rPr>
  </w:style>
  <w:style w:type="character" w:customStyle="1" w:styleId="279">
    <w:name w:val="正常段落 Char Char"/>
    <w:basedOn w:val="46"/>
    <w:link w:val="1"/>
    <w:uiPriority w:val="0"/>
    <w:rPr>
      <w:rFonts w:ascii="宋体" w:hAnsi="Times New Roman"/>
      <w:sz w:val="24"/>
    </w:rPr>
  </w:style>
  <w:style w:type="character" w:customStyle="1" w:styleId="280">
    <w:name w:val="样式9 Char Char"/>
    <w:basedOn w:val="281"/>
    <w:link w:val="283"/>
    <w:uiPriority w:val="0"/>
  </w:style>
  <w:style w:type="character" w:customStyle="1" w:styleId="281">
    <w:name w:val="样式2 Char Char"/>
    <w:basedOn w:val="46"/>
    <w:link w:val="282"/>
    <w:uiPriority w:val="0"/>
    <w:rPr>
      <w:rFonts w:ascii="宋体"/>
      <w:b/>
      <w:sz w:val="21"/>
      <w:lang w:bidi="ar-SA"/>
    </w:rPr>
  </w:style>
  <w:style w:type="paragraph" w:customStyle="1" w:styleId="282">
    <w:name w:val="样式2"/>
    <w:basedOn w:val="1"/>
    <w:link w:val="281"/>
    <w:uiPriority w:val="0"/>
    <w:pPr>
      <w:spacing w:before="60" w:after="60"/>
      <w:jc w:val="center"/>
    </w:pPr>
    <w:rPr>
      <w:rFonts w:ascii="宋体" w:eastAsia="Times New Roman"/>
      <w:b/>
    </w:rPr>
  </w:style>
  <w:style w:type="paragraph" w:customStyle="1" w:styleId="283">
    <w:name w:val="样式9"/>
    <w:basedOn w:val="282"/>
    <w:link w:val="280"/>
    <w:uiPriority w:val="0"/>
    <w:pPr>
      <w:widowControl/>
      <w:spacing w:before="120" w:after="468" w:line="360" w:lineRule="auto"/>
      <w:jc w:val="left"/>
      <w:outlineLvl w:val="1"/>
    </w:pPr>
  </w:style>
  <w:style w:type="character" w:customStyle="1" w:styleId="284">
    <w:name w:val="表中文字石 Char"/>
    <w:basedOn w:val="46"/>
    <w:link w:val="285"/>
    <w:uiPriority w:val="0"/>
    <w:rPr>
      <w:rFonts w:eastAsia="Times New Roman" w:cs="Arial"/>
      <w:sz w:val="18"/>
      <w:szCs w:val="18"/>
      <w:lang w:val="en-US" w:eastAsia="zh-CN" w:bidi="ar-SA"/>
    </w:rPr>
  </w:style>
  <w:style w:type="paragraph" w:customStyle="1" w:styleId="285">
    <w:name w:val="表中文字石"/>
    <w:next w:val="1"/>
    <w:link w:val="284"/>
    <w:uiPriority w:val="0"/>
    <w:pPr>
      <w:widowControl w:val="0"/>
      <w:tabs>
        <w:tab w:val="left" w:pos="7335"/>
      </w:tabs>
      <w:spacing w:before="2"/>
      <w:jc w:val="center"/>
    </w:pPr>
    <w:rPr>
      <w:rFonts w:hint="default" w:ascii="Times New Roman" w:hAnsi="Times New Roman" w:eastAsia="Times New Roman" w:cs="Arial"/>
      <w:sz w:val="18"/>
      <w:szCs w:val="18"/>
      <w:lang w:val="en-US" w:eastAsia="zh-CN" w:bidi="ar-SA"/>
    </w:rPr>
  </w:style>
  <w:style w:type="character" w:customStyle="1" w:styleId="286">
    <w:name w:val="样式 样式 小四 段前: 7.8 磅 段后: 7.8 磅 行距: 1.5 倍行距 + 首行缩进:  2 字符 Char Char"/>
    <w:link w:val="1"/>
    <w:qFormat/>
    <w:uiPriority w:val="0"/>
    <w:rPr>
      <w:rFonts w:ascii="Times New Roman" w:hAnsi="Times New Roman"/>
      <w:sz w:val="24"/>
      <w:szCs w:val="24"/>
    </w:rPr>
  </w:style>
  <w:style w:type="character" w:customStyle="1" w:styleId="287">
    <w:name w:val="dh1 Char"/>
    <w:link w:val="288"/>
    <w:uiPriority w:val="0"/>
    <w:rPr>
      <w:rFonts w:ascii="黑体" w:eastAsia="黑体"/>
      <w:b/>
      <w:sz w:val="32"/>
      <w:lang w:bidi="ar-SA"/>
    </w:rPr>
  </w:style>
  <w:style w:type="paragraph" w:customStyle="1" w:styleId="288">
    <w:name w:val="dh1"/>
    <w:basedOn w:val="195"/>
    <w:link w:val="287"/>
    <w:uiPriority w:val="0"/>
    <w:pPr>
      <w:keepNext w:val="0"/>
      <w:keepLines w:val="0"/>
      <w:spacing w:before="120" w:after="120"/>
      <w:jc w:val="left"/>
    </w:pPr>
    <w:rPr>
      <w:rFonts w:ascii="黑体" w:eastAsia="黑体"/>
      <w:sz w:val="32"/>
    </w:rPr>
  </w:style>
  <w:style w:type="character" w:customStyle="1" w:styleId="289">
    <w:name w:val="正文(首行缩进) Char Char"/>
    <w:basedOn w:val="46"/>
    <w:link w:val="1"/>
    <w:qFormat/>
    <w:uiPriority w:val="0"/>
    <w:rPr>
      <w:sz w:val="24"/>
      <w:szCs w:val="24"/>
    </w:rPr>
  </w:style>
  <w:style w:type="character" w:customStyle="1" w:styleId="290">
    <w:name w:val="表格文字 Char"/>
    <w:link w:val="291"/>
    <w:qFormat/>
    <w:uiPriority w:val="0"/>
    <w:rPr>
      <w:rFonts w:ascii="仿宋_GB2312" w:hAnsi="Arial Black" w:eastAsia="仿宋_GB2312"/>
      <w:sz w:val="24"/>
      <w:szCs w:val="24"/>
    </w:rPr>
  </w:style>
  <w:style w:type="paragraph" w:customStyle="1" w:styleId="291">
    <w:name w:val="表格文字"/>
    <w:basedOn w:val="1"/>
    <w:link w:val="290"/>
    <w:qFormat/>
    <w:uiPriority w:val="0"/>
    <w:pPr>
      <w:jc w:val="center"/>
    </w:pPr>
    <w:rPr>
      <w:rFonts w:ascii="仿宋_GB2312" w:hAnsi="Arial Black" w:eastAsia="仿宋_GB2312"/>
      <w:sz w:val="24"/>
      <w:szCs w:val="24"/>
    </w:rPr>
  </w:style>
  <w:style w:type="character" w:customStyle="1" w:styleId="292">
    <w:name w:val="样1 Char"/>
    <w:link w:val="293"/>
    <w:uiPriority w:val="0"/>
    <w:rPr>
      <w:sz w:val="24"/>
      <w:lang w:bidi="ar-SA"/>
    </w:rPr>
  </w:style>
  <w:style w:type="paragraph" w:customStyle="1" w:styleId="293">
    <w:name w:val="样1"/>
    <w:basedOn w:val="1"/>
    <w:link w:val="292"/>
    <w:uiPriority w:val="0"/>
    <w:pPr>
      <w:spacing w:line="360" w:lineRule="auto"/>
      <w:ind w:right="232"/>
      <w:jc w:val="center"/>
    </w:pPr>
    <w:rPr>
      <w:sz w:val="24"/>
    </w:rPr>
  </w:style>
  <w:style w:type="character" w:customStyle="1" w:styleId="294">
    <w:name w:val=" Char Char12"/>
    <w:link w:val="1"/>
    <w:uiPriority w:val="0"/>
    <w:rPr>
      <w:rFonts w:eastAsia="宋体"/>
      <w:sz w:val="24"/>
      <w:lang w:bidi="ar-SA"/>
    </w:rPr>
  </w:style>
  <w:style w:type="character" w:customStyle="1" w:styleId="295">
    <w:name w:val="Intense Reference"/>
    <w:basedOn w:val="46"/>
    <w:link w:val="1"/>
    <w:uiPriority w:val="0"/>
    <w:rPr>
      <w:b/>
      <w:bCs/>
      <w:smallCaps/>
      <w:color w:val="C0504D"/>
      <w:spacing w:val="5"/>
      <w:u w:val="single"/>
    </w:rPr>
  </w:style>
  <w:style w:type="character" w:customStyle="1" w:styleId="296">
    <w:name w:val="Subtle Reference"/>
    <w:basedOn w:val="46"/>
    <w:link w:val="1"/>
    <w:uiPriority w:val="0"/>
    <w:rPr>
      <w:smallCaps/>
      <w:color w:val="C0504D"/>
      <w:u w:val="single"/>
    </w:rPr>
  </w:style>
  <w:style w:type="character" w:customStyle="1" w:styleId="297">
    <w:name w:val="样式 蓝色1"/>
    <w:link w:val="1"/>
    <w:uiPriority w:val="0"/>
    <w:rPr>
      <w:rFonts w:ascii="Times New Roman" w:hAnsi="Times New Roman" w:eastAsia="宋体"/>
      <w:color w:val="0000FF"/>
    </w:rPr>
  </w:style>
  <w:style w:type="character" w:customStyle="1" w:styleId="298">
    <w:name w:val="专业网格 Char"/>
    <w:basedOn w:val="46"/>
    <w:link w:val="299"/>
    <w:uiPriority w:val="0"/>
    <w:rPr>
      <w:rFonts w:eastAsia="宋体"/>
      <w:sz w:val="21"/>
      <w:szCs w:val="21"/>
      <w:lang w:val="en-US" w:eastAsia="zh-CN" w:bidi="ar-SA"/>
    </w:rPr>
  </w:style>
  <w:style w:type="paragraph" w:customStyle="1" w:styleId="299">
    <w:name w:val="表格"/>
    <w:basedOn w:val="1"/>
    <w:link w:val="298"/>
    <w:uiPriority w:val="0"/>
    <w:pPr>
      <w:spacing w:line="240" w:lineRule="atLeast"/>
      <w:jc w:val="center"/>
    </w:pPr>
    <w:rPr>
      <w:szCs w:val="21"/>
    </w:rPr>
  </w:style>
  <w:style w:type="character" w:customStyle="1" w:styleId="300">
    <w:name w:val="样式 加粗 居中 首行缩进:  2 字符 Char Char"/>
    <w:basedOn w:val="46"/>
    <w:link w:val="301"/>
    <w:uiPriority w:val="0"/>
    <w:rPr>
      <w:b/>
      <w:bCs/>
      <w:sz w:val="24"/>
      <w:lang w:bidi="ar-SA"/>
    </w:rPr>
  </w:style>
  <w:style w:type="paragraph" w:customStyle="1" w:styleId="301">
    <w:name w:val="样式 加粗 居中 首行缩进:  2 字符"/>
    <w:basedOn w:val="1"/>
    <w:link w:val="300"/>
    <w:uiPriority w:val="0"/>
    <w:pPr>
      <w:widowControl/>
      <w:spacing w:after="200" w:line="440" w:lineRule="exact"/>
      <w:jc w:val="center"/>
    </w:pPr>
    <w:rPr>
      <w:rFonts w:eastAsia="Times New Roman"/>
      <w:b/>
      <w:bCs/>
      <w:sz w:val="24"/>
    </w:rPr>
  </w:style>
  <w:style w:type="character" w:customStyle="1" w:styleId="302">
    <w:name w:val="纯文本 Char"/>
    <w:link w:val="1"/>
    <w:uiPriority w:val="0"/>
    <w:rPr>
      <w:rFonts w:ascii="宋体" w:hAnsi="Courier New" w:eastAsia="楷体_GB2312" w:cs="Courier New"/>
      <w:sz w:val="21"/>
      <w:szCs w:val="21"/>
    </w:rPr>
  </w:style>
  <w:style w:type="character" w:customStyle="1" w:styleId="303">
    <w:name w:val="正文文本缩进 2 Char"/>
    <w:basedOn w:val="46"/>
    <w:link w:val="21"/>
    <w:qFormat/>
    <w:uiPriority w:val="0"/>
    <w:rPr>
      <w:sz w:val="24"/>
      <w:szCs w:val="24"/>
      <w:lang w:bidi="ar-SA"/>
    </w:rPr>
  </w:style>
  <w:style w:type="character" w:customStyle="1" w:styleId="304">
    <w:name w:val="正文文本缩进 Char"/>
    <w:link w:val="17"/>
    <w:uiPriority w:val="0"/>
    <w:rPr>
      <w:rFonts w:ascii="宋体" w:hAnsi="宋体"/>
      <w:sz w:val="24"/>
      <w:lang w:bidi="ar-SA"/>
    </w:rPr>
  </w:style>
  <w:style w:type="character" w:customStyle="1" w:styleId="305">
    <w:name w:val="wj样式 Char"/>
    <w:link w:val="306"/>
    <w:uiPriority w:val="0"/>
    <w:rPr>
      <w:spacing w:val="14"/>
      <w:sz w:val="24"/>
      <w:szCs w:val="24"/>
      <w:lang w:bidi="ar-SA"/>
    </w:rPr>
  </w:style>
  <w:style w:type="paragraph" w:customStyle="1" w:styleId="306">
    <w:name w:val="wj样式"/>
    <w:basedOn w:val="1"/>
    <w:next w:val="1"/>
    <w:link w:val="305"/>
    <w:uiPriority w:val="0"/>
    <w:pPr>
      <w:spacing w:line="360" w:lineRule="auto"/>
      <w:ind w:firstLine="200"/>
    </w:pPr>
    <w:rPr>
      <w:spacing w:val="14"/>
      <w:sz w:val="24"/>
      <w:szCs w:val="24"/>
    </w:rPr>
  </w:style>
  <w:style w:type="character" w:customStyle="1" w:styleId="307">
    <w:name w:val="样式 橙色1"/>
    <w:basedOn w:val="46"/>
    <w:link w:val="1"/>
    <w:qFormat/>
    <w:uiPriority w:val="0"/>
    <w:rPr>
      <w:color w:val="000000"/>
    </w:rPr>
  </w:style>
  <w:style w:type="character" w:customStyle="1" w:styleId="308">
    <w:name w:val=" Char Char14"/>
    <w:basedOn w:val="46"/>
    <w:link w:val="1"/>
    <w:qFormat/>
    <w:uiPriority w:val="0"/>
    <w:rPr>
      <w:rFonts w:ascii="Calibri" w:hAnsi="Calibri" w:eastAsia="宋体"/>
      <w:sz w:val="18"/>
      <w:szCs w:val="18"/>
      <w:lang w:val="en-US" w:eastAsia="en-US" w:bidi="en-US"/>
    </w:rPr>
  </w:style>
  <w:style w:type="character" w:customStyle="1" w:styleId="309">
    <w:name w:val="老吴表段前后 Char Char"/>
    <w:basedOn w:val="46"/>
    <w:link w:val="310"/>
    <w:uiPriority w:val="0"/>
    <w:rPr>
      <w:sz w:val="24"/>
      <w:lang w:bidi="ar-SA"/>
    </w:rPr>
  </w:style>
  <w:style w:type="paragraph" w:customStyle="1" w:styleId="310">
    <w:name w:val="老吴表段前后"/>
    <w:basedOn w:val="1"/>
    <w:link w:val="309"/>
    <w:uiPriority w:val="0"/>
    <w:pPr>
      <w:widowControl/>
      <w:spacing w:before="20" w:after="20" w:line="420" w:lineRule="auto"/>
      <w:ind w:firstLine="200"/>
      <w:jc w:val="left"/>
    </w:pPr>
    <w:rPr>
      <w:rFonts w:eastAsia="Times New Roman"/>
      <w:sz w:val="24"/>
    </w:rPr>
  </w:style>
  <w:style w:type="character" w:customStyle="1" w:styleId="311">
    <w:name w:val="正文四号 Char Char"/>
    <w:basedOn w:val="46"/>
    <w:link w:val="312"/>
    <w:qFormat/>
    <w:uiPriority w:val="0"/>
    <w:rPr>
      <w:rFonts w:eastAsia="宋体" w:cs="宋体"/>
      <w:sz w:val="28"/>
      <w:szCs w:val="24"/>
      <w:lang w:val="en-US" w:eastAsia="zh-CN" w:bidi="ar-SA"/>
    </w:rPr>
  </w:style>
  <w:style w:type="paragraph" w:customStyle="1" w:styleId="312">
    <w:name w:val="正文四号 Char"/>
    <w:basedOn w:val="1"/>
    <w:link w:val="311"/>
    <w:uiPriority w:val="0"/>
    <w:pPr>
      <w:spacing w:line="360" w:lineRule="auto"/>
      <w:ind w:firstLine="200"/>
    </w:pPr>
    <w:rPr>
      <w:rFonts w:cs="宋体"/>
      <w:sz w:val="28"/>
      <w:szCs w:val="24"/>
    </w:rPr>
  </w:style>
  <w:style w:type="character" w:customStyle="1" w:styleId="313">
    <w:name w:val="正文1 Char Char Char"/>
    <w:basedOn w:val="46"/>
    <w:link w:val="314"/>
    <w:uiPriority w:val="0"/>
    <w:rPr>
      <w:rFonts w:ascii="Arial Narrow" w:hAnsi="Arial Narrow"/>
      <w:color w:val="000000"/>
      <w:sz w:val="24"/>
      <w:lang w:bidi="ar-SA"/>
    </w:rPr>
  </w:style>
  <w:style w:type="paragraph" w:customStyle="1" w:styleId="314">
    <w:name w:val="正文1"/>
    <w:basedOn w:val="1"/>
    <w:link w:val="313"/>
    <w:uiPriority w:val="0"/>
    <w:pPr>
      <w:widowControl/>
      <w:spacing w:line="360" w:lineRule="auto"/>
      <w:ind w:firstLine="470"/>
      <w:jc w:val="left"/>
    </w:pPr>
    <w:rPr>
      <w:rFonts w:ascii="Arial Narrow" w:hAnsi="Arial Narrow" w:eastAsia="Times New Roman"/>
      <w:color w:val="000000"/>
      <w:sz w:val="24"/>
    </w:rPr>
  </w:style>
  <w:style w:type="character" w:customStyle="1" w:styleId="315">
    <w:name w:val="Intense Emphasis"/>
    <w:basedOn w:val="46"/>
    <w:link w:val="1"/>
    <w:uiPriority w:val="0"/>
    <w:rPr>
      <w:b/>
      <w:bCs/>
      <w:i/>
      <w:iCs/>
      <w:color w:val="4F81BD"/>
    </w:rPr>
  </w:style>
  <w:style w:type="character" w:customStyle="1" w:styleId="316">
    <w:name w:val="表头 Char1"/>
    <w:basedOn w:val="46"/>
    <w:link w:val="1"/>
    <w:uiPriority w:val="0"/>
    <w:rPr>
      <w:rFonts w:ascii="宋体" w:hAnsi="宋体"/>
      <w:sz w:val="24"/>
      <w:szCs w:val="24"/>
    </w:rPr>
  </w:style>
  <w:style w:type="character" w:customStyle="1" w:styleId="317">
    <w:name w:val="样式 标题 2 + (西文) Times New Roman (中文) 宋体 四号 黑色 Char"/>
    <w:basedOn w:val="46"/>
    <w:link w:val="318"/>
    <w:uiPriority w:val="0"/>
    <w:rPr>
      <w:b/>
      <w:bCs/>
      <w:color w:val="000000"/>
      <w:sz w:val="28"/>
      <w:szCs w:val="32"/>
      <w:lang w:bidi="ar-SA"/>
    </w:rPr>
  </w:style>
  <w:style w:type="paragraph" w:customStyle="1" w:styleId="318">
    <w:name w:val="样式 标题 2 + (西文) Times New Roman (中文) 宋体 四号 黑色"/>
    <w:basedOn w:val="196"/>
    <w:link w:val="317"/>
    <w:uiPriority w:val="0"/>
    <w:rPr>
      <w:rFonts w:ascii="Times New Roman" w:hAnsi="Times New Roman" w:eastAsia="Times New Roman"/>
      <w:bCs/>
      <w:color w:val="000000"/>
      <w:sz w:val="28"/>
      <w:szCs w:val="32"/>
    </w:rPr>
  </w:style>
  <w:style w:type="character" w:customStyle="1" w:styleId="319">
    <w:name w:val="正常段落 Char"/>
    <w:basedOn w:val="46"/>
    <w:link w:val="320"/>
    <w:uiPriority w:val="0"/>
    <w:rPr>
      <w:rFonts w:ascii="宋体" w:eastAsia="宋体"/>
      <w:sz w:val="24"/>
      <w:lang w:val="en-US" w:eastAsia="zh-CN" w:bidi="ar-SA"/>
    </w:rPr>
  </w:style>
  <w:style w:type="paragraph" w:customStyle="1" w:styleId="320">
    <w:name w:val="正常段落"/>
    <w:basedOn w:val="213"/>
    <w:link w:val="319"/>
    <w:uiPriority w:val="0"/>
    <w:pPr>
      <w:spacing w:line="440" w:lineRule="exact"/>
      <w:ind w:firstLine="0"/>
    </w:pPr>
    <w:rPr>
      <w:rFonts w:ascii="宋体"/>
    </w:rPr>
  </w:style>
  <w:style w:type="character" w:customStyle="1" w:styleId="321">
    <w:name w:val="表头及图示 Char"/>
    <w:basedOn w:val="46"/>
    <w:link w:val="322"/>
    <w:uiPriority w:val="0"/>
    <w:rPr>
      <w:rFonts w:ascii="宋体" w:hAnsi="宋体"/>
      <w:spacing w:val="6"/>
      <w:sz w:val="28"/>
      <w:lang w:bidi="ar-SA"/>
    </w:rPr>
  </w:style>
  <w:style w:type="paragraph" w:customStyle="1" w:styleId="322">
    <w:name w:val="表头及图示"/>
    <w:basedOn w:val="1"/>
    <w:link w:val="321"/>
    <w:uiPriority w:val="0"/>
    <w:pPr>
      <w:spacing w:line="360" w:lineRule="auto"/>
      <w:jc w:val="center"/>
    </w:pPr>
    <w:rPr>
      <w:rFonts w:ascii="宋体" w:hAnsi="宋体" w:eastAsia="Times New Roman"/>
      <w:spacing w:val="6"/>
      <w:sz w:val="28"/>
    </w:rPr>
  </w:style>
  <w:style w:type="character" w:customStyle="1" w:styleId="323">
    <w:name w:val="表头1 Char"/>
    <w:link w:val="324"/>
    <w:uiPriority w:val="0"/>
    <w:rPr>
      <w:rFonts w:eastAsia="黑体"/>
      <w:sz w:val="21"/>
      <w:szCs w:val="28"/>
      <w:lang w:bidi="ar-SA"/>
    </w:rPr>
  </w:style>
  <w:style w:type="paragraph" w:customStyle="1" w:styleId="324">
    <w:name w:val="表头1"/>
    <w:basedOn w:val="1"/>
    <w:next w:val="1"/>
    <w:link w:val="323"/>
    <w:uiPriority w:val="0"/>
    <w:pPr>
      <w:tabs>
        <w:tab w:val="left" w:pos="605"/>
      </w:tabs>
      <w:jc w:val="center"/>
    </w:pPr>
    <w:rPr>
      <w:rFonts w:eastAsia="黑体"/>
      <w:szCs w:val="28"/>
    </w:rPr>
  </w:style>
  <w:style w:type="character" w:customStyle="1" w:styleId="325">
    <w:name w:val="标题 Char1"/>
    <w:basedOn w:val="46"/>
    <w:link w:val="1"/>
    <w:uiPriority w:val="0"/>
    <w:rPr>
      <w:rFonts w:ascii="Cambria" w:hAnsi="Cambria" w:cs="Times New Roman"/>
      <w:b/>
      <w:bCs/>
      <w:sz w:val="32"/>
      <w:szCs w:val="32"/>
    </w:rPr>
  </w:style>
  <w:style w:type="character" w:customStyle="1" w:styleId="326">
    <w:name w:val="表格文字 Char1"/>
    <w:basedOn w:val="46"/>
    <w:link w:val="1"/>
    <w:uiPriority w:val="0"/>
    <w:rPr>
      <w:rFonts w:hAnsi="宋体" w:eastAsia="宋体" w:cs="宋体"/>
      <w:sz w:val="21"/>
      <w:szCs w:val="24"/>
      <w:lang w:val="en-US" w:eastAsia="zh-CN" w:bidi="ar-SA"/>
    </w:rPr>
  </w:style>
  <w:style w:type="character" w:customStyle="1" w:styleId="327">
    <w:name w:val="表中值 Char Char"/>
    <w:basedOn w:val="46"/>
    <w:link w:val="328"/>
    <w:uiPriority w:val="0"/>
    <w:rPr>
      <w:spacing w:val="4"/>
      <w:sz w:val="21"/>
      <w:lang w:bidi="ar-SA"/>
    </w:rPr>
  </w:style>
  <w:style w:type="paragraph" w:customStyle="1" w:styleId="328">
    <w:name w:val="表中值"/>
    <w:basedOn w:val="1"/>
    <w:link w:val="327"/>
    <w:uiPriority w:val="0"/>
    <w:pPr>
      <w:keepLines/>
      <w:widowControl/>
      <w:spacing w:line="360" w:lineRule="exact"/>
      <w:jc w:val="center"/>
    </w:pPr>
    <w:rPr>
      <w:rFonts w:eastAsia="Times New Roman"/>
      <w:spacing w:val="4"/>
    </w:rPr>
  </w:style>
  <w:style w:type="character" w:customStyle="1" w:styleId="329">
    <w:name w:val="样式 橙色"/>
    <w:basedOn w:val="46"/>
    <w:link w:val="1"/>
    <w:uiPriority w:val="0"/>
    <w:rPr>
      <w:color w:val="000000"/>
    </w:rPr>
  </w:style>
  <w:style w:type="character" w:customStyle="1" w:styleId="330">
    <w:name w:val="表格式 Char Char"/>
    <w:basedOn w:val="46"/>
    <w:link w:val="1"/>
    <w:uiPriority w:val="0"/>
    <w:rPr>
      <w:rFonts w:ascii="宋体" w:hAnsi="Times New Roman"/>
      <w:sz w:val="21"/>
      <w:lang w:eastAsia="en-US"/>
    </w:rPr>
  </w:style>
  <w:style w:type="character" w:customStyle="1" w:styleId="331">
    <w:name w:val="正文001 Char Char"/>
    <w:link w:val="332"/>
    <w:uiPriority w:val="0"/>
    <w:rPr>
      <w:sz w:val="24"/>
      <w:lang w:bidi="ar-SA"/>
    </w:rPr>
  </w:style>
  <w:style w:type="paragraph" w:customStyle="1" w:styleId="332">
    <w:name w:val="正文001"/>
    <w:basedOn w:val="1"/>
    <w:link w:val="331"/>
    <w:uiPriority w:val="0"/>
    <w:pPr>
      <w:widowControl/>
      <w:spacing w:before="60" w:after="200" w:line="420" w:lineRule="exact"/>
      <w:ind w:firstLine="482"/>
      <w:jc w:val="left"/>
    </w:pPr>
    <w:rPr>
      <w:sz w:val="24"/>
    </w:rPr>
  </w:style>
  <w:style w:type="character" w:customStyle="1" w:styleId="333">
    <w:name w:val="样式 样式 小四 段前: 7.8 磅 段后: 7.8 磅 行距: 1.5 倍行距 + 首行缩进:  2 字符 Char"/>
    <w:basedOn w:val="46"/>
    <w:link w:val="334"/>
    <w:uiPriority w:val="0"/>
    <w:rPr>
      <w:rFonts w:eastAsia="宋体"/>
      <w:color w:val="000000"/>
      <w:sz w:val="24"/>
      <w:szCs w:val="24"/>
      <w:lang w:val="zh-CN" w:eastAsia="zh-CN" w:bidi="ar-SA"/>
    </w:rPr>
  </w:style>
  <w:style w:type="paragraph" w:customStyle="1" w:styleId="334">
    <w:name w:val="样式 样式 小四 段前: 7.8 磅 段后: 7.8 磅 行距: 1.5 倍行距 + 首行缩进:  2 字符"/>
    <w:basedOn w:val="1"/>
    <w:link w:val="333"/>
    <w:uiPriority w:val="0"/>
    <w:pPr>
      <w:spacing w:line="360" w:lineRule="auto"/>
      <w:ind w:firstLine="480"/>
    </w:pPr>
    <w:rPr>
      <w:color w:val="000000"/>
      <w:sz w:val="24"/>
      <w:szCs w:val="24"/>
      <w:lang w:val="zh-CN"/>
    </w:rPr>
  </w:style>
  <w:style w:type="character" w:customStyle="1" w:styleId="335">
    <w:name w:val="正文(首行缩进) Char"/>
    <w:link w:val="336"/>
    <w:uiPriority w:val="0"/>
    <w:rPr>
      <w:sz w:val="24"/>
      <w:szCs w:val="24"/>
    </w:rPr>
  </w:style>
  <w:style w:type="paragraph" w:customStyle="1" w:styleId="336">
    <w:name w:val="正文(首行缩进)"/>
    <w:basedOn w:val="1"/>
    <w:link w:val="335"/>
    <w:uiPriority w:val="0"/>
    <w:pPr>
      <w:spacing w:line="360" w:lineRule="auto"/>
      <w:ind w:firstLine="480"/>
    </w:pPr>
    <w:rPr>
      <w:sz w:val="24"/>
      <w:szCs w:val="24"/>
    </w:rPr>
  </w:style>
  <w:style w:type="character" w:customStyle="1" w:styleId="337">
    <w:name w:val="apple-style-span"/>
    <w:basedOn w:val="46"/>
    <w:link w:val="1"/>
    <w:uiPriority w:val="0"/>
  </w:style>
  <w:style w:type="character" w:customStyle="1" w:styleId="338">
    <w:name w:val="图表标题 Char"/>
    <w:basedOn w:val="46"/>
    <w:link w:val="339"/>
    <w:uiPriority w:val="0"/>
    <w:rPr>
      <w:rFonts w:eastAsia="宋体"/>
      <w:sz w:val="24"/>
      <w:szCs w:val="24"/>
      <w:lang w:val="en-US" w:eastAsia="zh-CN" w:bidi="ar-SA"/>
    </w:rPr>
  </w:style>
  <w:style w:type="paragraph" w:customStyle="1" w:styleId="339">
    <w:name w:val="图表标题"/>
    <w:basedOn w:val="1"/>
    <w:link w:val="338"/>
    <w:uiPriority w:val="0"/>
    <w:pPr>
      <w:spacing w:line="360" w:lineRule="auto"/>
      <w:jc w:val="center"/>
    </w:pPr>
    <w:rPr>
      <w:sz w:val="24"/>
      <w:szCs w:val="24"/>
    </w:rPr>
  </w:style>
  <w:style w:type="character" w:customStyle="1" w:styleId="340">
    <w:name w:val="副标题 Char1"/>
    <w:basedOn w:val="46"/>
    <w:link w:val="1"/>
    <w:uiPriority w:val="0"/>
    <w:rPr>
      <w:rFonts w:ascii="Cambria" w:hAnsi="Cambria" w:cs="Times New Roman"/>
      <w:b/>
      <w:bCs/>
      <w:sz w:val="32"/>
      <w:szCs w:val="32"/>
    </w:rPr>
  </w:style>
  <w:style w:type="character" w:customStyle="1" w:styleId="341">
    <w:name w:val="明显引用 Char"/>
    <w:basedOn w:val="46"/>
    <w:link w:val="342"/>
    <w:uiPriority w:val="0"/>
    <w:rPr>
      <w:b/>
      <w:bCs/>
      <w:i/>
      <w:iCs/>
      <w:color w:val="4F81BD"/>
      <w:lang w:bidi="ar-SA"/>
    </w:rPr>
  </w:style>
  <w:style w:type="paragraph" w:styleId="342">
    <w:name w:val="Intense Quote"/>
    <w:basedOn w:val="1"/>
    <w:next w:val="1"/>
    <w:link w:val="341"/>
    <w:uiPriority w:val="0"/>
    <w:pPr>
      <w:widowControl/>
      <w:pBdr>
        <w:bottom w:val="single" w:color="4F81BD" w:sz="4" w:space="4"/>
      </w:pBdr>
      <w:spacing w:before="200" w:after="280" w:line="276" w:lineRule="auto"/>
      <w:ind w:left="936" w:right="936"/>
      <w:jc w:val="left"/>
    </w:pPr>
    <w:rPr>
      <w:rFonts w:eastAsia="Times New Roman"/>
      <w:b/>
      <w:bCs/>
      <w:i/>
      <w:iCs/>
      <w:color w:val="4F81BD"/>
      <w:sz w:val="20"/>
    </w:rPr>
  </w:style>
  <w:style w:type="character" w:customStyle="1" w:styleId="343">
    <w:name w:val=" Char Char13"/>
    <w:basedOn w:val="46"/>
    <w:link w:val="1"/>
    <w:uiPriority w:val="0"/>
    <w:rPr>
      <w:rFonts w:ascii="Calibri" w:hAnsi="Calibri" w:eastAsia="宋体"/>
      <w:sz w:val="18"/>
      <w:szCs w:val="18"/>
      <w:lang w:val="en-US" w:eastAsia="en-US" w:bidi="en-US"/>
    </w:rPr>
  </w:style>
  <w:style w:type="character" w:customStyle="1" w:styleId="344">
    <w:name w:val="scayt-misspell"/>
    <w:basedOn w:val="46"/>
    <w:link w:val="1"/>
    <w:uiPriority w:val="0"/>
  </w:style>
  <w:style w:type="character" w:customStyle="1" w:styleId="345">
    <w:name w:val="样式一 Char"/>
    <w:link w:val="346"/>
    <w:uiPriority w:val="0"/>
    <w:rPr>
      <w:rFonts w:ascii="黑体" w:hAnsi="宋体" w:eastAsia="宋体"/>
      <w:b/>
      <w:sz w:val="30"/>
      <w:szCs w:val="30"/>
      <w:lang w:val="en-US" w:eastAsia="zh-CN" w:bidi="ar-SA"/>
    </w:rPr>
  </w:style>
  <w:style w:type="paragraph" w:customStyle="1" w:styleId="346">
    <w:name w:val="样式一"/>
    <w:basedOn w:val="196"/>
    <w:link w:val="345"/>
    <w:uiPriority w:val="0"/>
    <w:pPr>
      <w:spacing w:before="0" w:after="0" w:line="360" w:lineRule="auto"/>
      <w:jc w:val="left"/>
    </w:pPr>
    <w:rPr>
      <w:rFonts w:ascii="黑体" w:hAnsi="宋体" w:eastAsia="宋体"/>
      <w:sz w:val="30"/>
      <w:szCs w:val="30"/>
    </w:rPr>
  </w:style>
  <w:style w:type="character" w:customStyle="1" w:styleId="347">
    <w:name w:val="样式1 Char Char"/>
    <w:basedOn w:val="46"/>
    <w:link w:val="348"/>
    <w:uiPriority w:val="0"/>
    <w:rPr>
      <w:rFonts w:eastAsia="宋体"/>
      <w:sz w:val="28"/>
      <w:lang w:val="en-US" w:eastAsia="zh-CN" w:bidi="ar-SA"/>
    </w:rPr>
  </w:style>
  <w:style w:type="paragraph" w:customStyle="1" w:styleId="348">
    <w:name w:val="样式1"/>
    <w:basedOn w:val="1"/>
    <w:link w:val="347"/>
    <w:uiPriority w:val="0"/>
    <w:pPr>
      <w:spacing w:line="480" w:lineRule="exact"/>
      <w:ind w:firstLine="567"/>
    </w:pPr>
    <w:rPr>
      <w:sz w:val="28"/>
    </w:rPr>
  </w:style>
  <w:style w:type="character" w:customStyle="1" w:styleId="349">
    <w:name w:val="Subtle Emphasis"/>
    <w:basedOn w:val="46"/>
    <w:link w:val="1"/>
    <w:uiPriority w:val="0"/>
    <w:rPr>
      <w:i/>
      <w:iCs/>
      <w:color w:val="808080"/>
    </w:rPr>
  </w:style>
  <w:style w:type="character" w:customStyle="1" w:styleId="350">
    <w:name w:val="样式5 Char Char"/>
    <w:basedOn w:val="347"/>
    <w:link w:val="351"/>
    <w:uiPriority w:val="0"/>
  </w:style>
  <w:style w:type="paragraph" w:customStyle="1" w:styleId="351">
    <w:name w:val="样式5"/>
    <w:basedOn w:val="348"/>
    <w:link w:val="350"/>
    <w:uiPriority w:val="0"/>
    <w:pPr>
      <w:widowControl/>
      <w:spacing w:after="200" w:line="360" w:lineRule="auto"/>
      <w:ind w:firstLine="0"/>
      <w:jc w:val="left"/>
      <w:outlineLvl w:val="0"/>
    </w:pPr>
  </w:style>
  <w:style w:type="character" w:customStyle="1" w:styleId="352">
    <w:name w:val="t_tag"/>
    <w:basedOn w:val="46"/>
    <w:link w:val="1"/>
    <w:uiPriority w:val="0"/>
  </w:style>
  <w:style w:type="character" w:customStyle="1" w:styleId="353">
    <w:name w:val="标题 3 Char"/>
    <w:link w:val="1"/>
    <w:uiPriority w:val="0"/>
    <w:rPr>
      <w:rFonts w:ascii="Times New Roman" w:hAnsi="Times New Roman" w:eastAsia="宋体"/>
      <w:b/>
      <w:bCs/>
      <w:sz w:val="24"/>
      <w:szCs w:val="32"/>
    </w:rPr>
  </w:style>
  <w:style w:type="character" w:customStyle="1" w:styleId="354">
    <w:name w:val="文档结构图 Char"/>
    <w:basedOn w:val="46"/>
    <w:link w:val="15"/>
    <w:uiPriority w:val="0"/>
    <w:rPr>
      <w:rFonts w:ascii="宋体"/>
      <w:sz w:val="18"/>
      <w:szCs w:val="18"/>
      <w:lang w:bidi="ar-SA"/>
    </w:rPr>
  </w:style>
  <w:style w:type="character" w:customStyle="1" w:styleId="355">
    <w:name w:val="尾注文本 Char"/>
    <w:basedOn w:val="46"/>
    <w:link w:val="1"/>
    <w:uiPriority w:val="0"/>
    <w:rPr>
      <w:sz w:val="21"/>
      <w:szCs w:val="24"/>
    </w:rPr>
  </w:style>
  <w:style w:type="character" w:customStyle="1" w:styleId="356">
    <w:name w:val="无间隔 Char"/>
    <w:link w:val="357"/>
    <w:uiPriority w:val="0"/>
    <w:rPr>
      <w:sz w:val="24"/>
      <w:szCs w:val="24"/>
      <w:lang w:bidi="ar-SA"/>
    </w:rPr>
  </w:style>
  <w:style w:type="paragraph" w:customStyle="1" w:styleId="357">
    <w:name w:val="无间隔1"/>
    <w:basedOn w:val="1"/>
    <w:link w:val="356"/>
    <w:qFormat/>
    <w:uiPriority w:val="0"/>
    <w:pPr>
      <w:spacing w:line="360" w:lineRule="auto"/>
      <w:jc w:val="center"/>
    </w:pPr>
    <w:rPr>
      <w:sz w:val="24"/>
      <w:szCs w:val="24"/>
    </w:rPr>
  </w:style>
  <w:style w:type="character" w:customStyle="1" w:styleId="358">
    <w:name w:val="样式13 Char Char"/>
    <w:basedOn w:val="347"/>
    <w:link w:val="359"/>
    <w:uiPriority w:val="0"/>
    <w:rPr>
      <w:lang w:eastAsia="en-US"/>
    </w:rPr>
  </w:style>
  <w:style w:type="paragraph" w:customStyle="1" w:styleId="359">
    <w:name w:val="样式13"/>
    <w:basedOn w:val="348"/>
    <w:link w:val="358"/>
    <w:qFormat/>
    <w:uiPriority w:val="0"/>
    <w:pPr>
      <w:widowControl/>
      <w:spacing w:line="360" w:lineRule="auto"/>
      <w:ind w:firstLine="0"/>
      <w:outlineLvl w:val="0"/>
    </w:pPr>
    <w:rPr>
      <w:lang w:eastAsia="en-US"/>
    </w:rPr>
  </w:style>
  <w:style w:type="character" w:customStyle="1" w:styleId="360">
    <w:name w:val="4 Char"/>
    <w:basedOn w:val="46"/>
    <w:link w:val="361"/>
    <w:uiPriority w:val="0"/>
    <w:rPr>
      <w:rFonts w:ascii="楷体_GB2312" w:eastAsia="楷体_GB2312"/>
      <w:bCs/>
      <w:sz w:val="30"/>
      <w:szCs w:val="30"/>
      <w:lang w:val="en-US" w:eastAsia="zh-CN" w:bidi="ar-SA"/>
    </w:rPr>
  </w:style>
  <w:style w:type="paragraph" w:customStyle="1" w:styleId="361">
    <w:name w:val="4"/>
    <w:basedOn w:val="197"/>
    <w:next w:val="1"/>
    <w:link w:val="360"/>
    <w:uiPriority w:val="0"/>
    <w:pPr>
      <w:keepNext w:val="0"/>
      <w:keepLines w:val="0"/>
      <w:tabs>
        <w:tab w:val="clear" w:pos="-108"/>
      </w:tabs>
      <w:spacing w:line="360" w:lineRule="auto"/>
      <w:ind w:firstLine="0"/>
      <w:jc w:val="left"/>
    </w:pPr>
    <w:rPr>
      <w:rFonts w:ascii="楷体_GB2312" w:eastAsia="楷体_GB2312"/>
      <w:b w:val="0"/>
      <w:bCs/>
      <w:sz w:val="30"/>
      <w:szCs w:val="30"/>
    </w:rPr>
  </w:style>
  <w:style w:type="character" w:customStyle="1" w:styleId="362">
    <w:name w:val="headline-content2"/>
    <w:basedOn w:val="46"/>
    <w:link w:val="1"/>
    <w:uiPriority w:val="0"/>
  </w:style>
  <w:style w:type="character" w:customStyle="1" w:styleId="363">
    <w:name w:val="样式11 Char Char"/>
    <w:basedOn w:val="281"/>
    <w:link w:val="364"/>
    <w:uiPriority w:val="0"/>
    <w:rPr>
      <w:lang w:eastAsia="en-US"/>
    </w:rPr>
  </w:style>
  <w:style w:type="paragraph" w:customStyle="1" w:styleId="364">
    <w:name w:val="样式11"/>
    <w:basedOn w:val="282"/>
    <w:link w:val="363"/>
    <w:uiPriority w:val="0"/>
    <w:pPr>
      <w:widowControl/>
      <w:spacing w:before="156" w:after="468" w:line="360" w:lineRule="auto"/>
      <w:jc w:val="both"/>
      <w:outlineLvl w:val="1"/>
    </w:pPr>
    <w:rPr>
      <w:lang w:eastAsia="en-US"/>
    </w:rPr>
  </w:style>
  <w:style w:type="character" w:customStyle="1" w:styleId="365">
    <w:name w:val="标3 Char Char1"/>
    <w:link w:val="366"/>
    <w:uiPriority w:val="0"/>
    <w:rPr>
      <w:rFonts w:ascii="宋体" w:hAnsi="宋体"/>
      <w:bCs/>
      <w:sz w:val="30"/>
      <w:szCs w:val="30"/>
      <w:lang w:bidi="ar-SA"/>
    </w:rPr>
  </w:style>
  <w:style w:type="paragraph" w:customStyle="1" w:styleId="366">
    <w:name w:val="标3"/>
    <w:basedOn w:val="367"/>
    <w:next w:val="1"/>
    <w:link w:val="365"/>
    <w:uiPriority w:val="0"/>
    <w:pPr>
      <w:pageBreakBefore w:val="0"/>
      <w:tabs>
        <w:tab w:val="left" w:pos="360"/>
      </w:tabs>
      <w:spacing w:line="360" w:lineRule="auto"/>
      <w:jc w:val="left"/>
      <w:outlineLvl w:val="2"/>
    </w:pPr>
    <w:rPr>
      <w:rFonts w:cs="Times New Roman"/>
      <w:b w:val="0"/>
      <w:sz w:val="30"/>
      <w:szCs w:val="30"/>
    </w:rPr>
  </w:style>
  <w:style w:type="paragraph" w:customStyle="1" w:styleId="367">
    <w:name w:val="标1"/>
    <w:next w:val="368"/>
    <w:uiPriority w:val="0"/>
    <w:pPr>
      <w:keepNext/>
      <w:pageBreakBefore/>
      <w:tabs>
        <w:tab w:val="left" w:pos="360"/>
      </w:tabs>
      <w:spacing w:line="480" w:lineRule="auto"/>
      <w:jc w:val="center"/>
      <w:outlineLvl w:val="0"/>
    </w:pPr>
    <w:rPr>
      <w:rFonts w:hint="default" w:ascii="宋体" w:hAnsi="宋体" w:eastAsia="宋体" w:cs="宋体"/>
      <w:b/>
      <w:bCs/>
      <w:sz w:val="44"/>
      <w:szCs w:val="44"/>
      <w:lang w:val="en-US" w:eastAsia="zh-CN" w:bidi="ar-SA"/>
    </w:rPr>
  </w:style>
  <w:style w:type="paragraph" w:customStyle="1" w:styleId="368">
    <w:name w:val="缩进2字符"/>
    <w:basedOn w:val="1"/>
    <w:link w:val="369"/>
    <w:uiPriority w:val="0"/>
    <w:pPr>
      <w:spacing w:line="360" w:lineRule="auto"/>
      <w:ind w:firstLine="640"/>
      <w:jc w:val="left"/>
    </w:pPr>
    <w:rPr>
      <w:rFonts w:ascii="宋体" w:hAnsi="宋体"/>
      <w:sz w:val="30"/>
    </w:rPr>
  </w:style>
  <w:style w:type="character" w:customStyle="1" w:styleId="369">
    <w:name w:val="缩进2字符 Char"/>
    <w:link w:val="368"/>
    <w:uiPriority w:val="0"/>
    <w:rPr>
      <w:rFonts w:ascii="宋体" w:hAnsi="宋体"/>
      <w:sz w:val="30"/>
      <w:lang w:bidi="ar-SA"/>
    </w:rPr>
  </w:style>
  <w:style w:type="character" w:customStyle="1" w:styleId="370">
    <w:name w:val="正文文本缩进 3 Char"/>
    <w:basedOn w:val="46"/>
    <w:link w:val="30"/>
    <w:uiPriority w:val="0"/>
    <w:rPr>
      <w:rFonts w:hAnsi="宋体"/>
      <w:bCs/>
      <w:sz w:val="24"/>
      <w:szCs w:val="24"/>
      <w:lang w:bidi="ar-SA"/>
    </w:rPr>
  </w:style>
  <w:style w:type="character" w:customStyle="1" w:styleId="371">
    <w:name w:val="表头 Char"/>
    <w:link w:val="372"/>
    <w:uiPriority w:val="0"/>
    <w:rPr>
      <w:rFonts w:eastAsia="黑体"/>
      <w:sz w:val="21"/>
      <w:szCs w:val="24"/>
      <w:lang w:bidi="ar-SA"/>
    </w:rPr>
  </w:style>
  <w:style w:type="paragraph" w:customStyle="1" w:styleId="372">
    <w:name w:val="表头"/>
    <w:basedOn w:val="213"/>
    <w:link w:val="371"/>
    <w:uiPriority w:val="0"/>
    <w:pPr>
      <w:spacing w:line="360" w:lineRule="auto"/>
      <w:jc w:val="center"/>
    </w:pPr>
    <w:rPr>
      <w:rFonts w:eastAsia="黑体"/>
      <w:sz w:val="21"/>
      <w:szCs w:val="24"/>
    </w:rPr>
  </w:style>
  <w:style w:type="character" w:customStyle="1" w:styleId="373">
    <w:name w:val="样式 样式 橙色 + 橙色"/>
    <w:basedOn w:val="329"/>
    <w:link w:val="1"/>
    <w:uiPriority w:val="0"/>
  </w:style>
  <w:style w:type="character" w:customStyle="1" w:styleId="374">
    <w:name w:val="样式 标题 3 + 蓝色 行距: 1.5 倍行距 Char Char"/>
    <w:basedOn w:val="46"/>
    <w:link w:val="375"/>
    <w:uiPriority w:val="0"/>
    <w:rPr>
      <w:rFonts w:eastAsia="黑体"/>
      <w:b/>
      <w:bCs/>
      <w:color w:val="0000FF"/>
      <w:sz w:val="24"/>
      <w:szCs w:val="24"/>
      <w:lang w:bidi="ar-SA"/>
    </w:rPr>
  </w:style>
  <w:style w:type="paragraph" w:customStyle="1" w:styleId="375">
    <w:name w:val="样式 标题 3 + 蓝色 行距: 1.5 倍行距"/>
    <w:basedOn w:val="197"/>
    <w:link w:val="374"/>
    <w:uiPriority w:val="0"/>
    <w:pPr>
      <w:tabs>
        <w:tab w:val="clear" w:pos="-108"/>
      </w:tabs>
      <w:spacing w:after="120" w:line="360" w:lineRule="auto"/>
      <w:ind w:firstLine="0"/>
    </w:pPr>
    <w:rPr>
      <w:rFonts w:ascii="Times New Roman" w:eastAsia="黑体"/>
      <w:bCs/>
      <w:color w:val="0000FF"/>
      <w:szCs w:val="24"/>
    </w:rPr>
  </w:style>
  <w:style w:type="character" w:customStyle="1" w:styleId="376">
    <w:name w:val="st1"/>
    <w:basedOn w:val="46"/>
    <w:link w:val="1"/>
    <w:uiPriority w:val="0"/>
  </w:style>
  <w:style w:type="character" w:customStyle="1" w:styleId="377">
    <w:name w:val="样式 标题 1标题1b1章节标题H1标题 1 CharNumber 1标题 1 Char Char Char Ch... Char"/>
    <w:basedOn w:val="206"/>
    <w:link w:val="378"/>
    <w:uiPriority w:val="0"/>
    <w:rPr>
      <w:rFonts w:ascii="宋体" w:hAnsi="宋体"/>
      <w:sz w:val="32"/>
    </w:rPr>
  </w:style>
  <w:style w:type="paragraph" w:customStyle="1" w:styleId="378">
    <w:name w:val="样式 标题 1标题1b1章节标题H1标题 1 CharNumber 1标题 1 Char Char Char Ch..."/>
    <w:basedOn w:val="195"/>
    <w:link w:val="377"/>
    <w:uiPriority w:val="0"/>
    <w:pPr>
      <w:keepLines w:val="0"/>
    </w:pPr>
    <w:rPr>
      <w:rFonts w:ascii="宋体" w:hAnsi="宋体"/>
      <w:sz w:val="32"/>
    </w:rPr>
  </w:style>
  <w:style w:type="character" w:customStyle="1" w:styleId="379">
    <w:name w:val="正文内容 Char"/>
    <w:basedOn w:val="46"/>
    <w:link w:val="380"/>
    <w:uiPriority w:val="0"/>
    <w:rPr>
      <w:sz w:val="24"/>
      <w:lang w:bidi="ar-SA"/>
    </w:rPr>
  </w:style>
  <w:style w:type="paragraph" w:customStyle="1" w:styleId="380">
    <w:name w:val="正文内容"/>
    <w:basedOn w:val="1"/>
    <w:link w:val="379"/>
    <w:uiPriority w:val="0"/>
    <w:pPr>
      <w:spacing w:before="156" w:after="156" w:line="360" w:lineRule="auto"/>
      <w:ind w:firstLine="480"/>
    </w:pPr>
    <w:rPr>
      <w:rFonts w:eastAsia="Times New Roman"/>
      <w:sz w:val="24"/>
    </w:rPr>
  </w:style>
  <w:style w:type="character" w:customStyle="1" w:styleId="381">
    <w:name w:val="Book Title"/>
    <w:basedOn w:val="46"/>
    <w:link w:val="1"/>
    <w:uiPriority w:val="0"/>
    <w:rPr>
      <w:b/>
      <w:bCs/>
      <w:smallCaps/>
      <w:spacing w:val="5"/>
    </w:rPr>
  </w:style>
  <w:style w:type="character" w:customStyle="1" w:styleId="382">
    <w:name w:val="正文文字 Char Char"/>
    <w:basedOn w:val="46"/>
    <w:link w:val="383"/>
    <w:uiPriority w:val="0"/>
    <w:rPr>
      <w:color w:val="0000FF"/>
      <w:sz w:val="24"/>
      <w:szCs w:val="24"/>
      <w:lang w:bidi="ar-SA"/>
    </w:rPr>
  </w:style>
  <w:style w:type="paragraph" w:customStyle="1" w:styleId="383">
    <w:name w:val="正文文字"/>
    <w:basedOn w:val="1"/>
    <w:next w:val="1"/>
    <w:link w:val="382"/>
    <w:uiPriority w:val="0"/>
    <w:pPr>
      <w:widowControl/>
      <w:spacing w:before="156" w:after="200" w:line="360" w:lineRule="auto"/>
      <w:ind w:firstLine="480"/>
      <w:jc w:val="left"/>
    </w:pPr>
    <w:rPr>
      <w:rFonts w:eastAsia="Times New Roman"/>
      <w:color w:val="0000FF"/>
      <w:sz w:val="24"/>
      <w:szCs w:val="24"/>
    </w:rPr>
  </w:style>
  <w:style w:type="character" w:customStyle="1" w:styleId="384">
    <w:name w:val="标题 4 Char1"/>
    <w:basedOn w:val="46"/>
    <w:link w:val="1"/>
    <w:uiPriority w:val="0"/>
    <w:rPr>
      <w:rFonts w:ascii="Arial" w:hAnsi="Arial" w:eastAsia="黑体"/>
      <w:bCs/>
      <w:sz w:val="24"/>
      <w:szCs w:val="28"/>
    </w:rPr>
  </w:style>
  <w:style w:type="character" w:customStyle="1" w:styleId="385">
    <w:name w:val="页脚 Char"/>
    <w:basedOn w:val="46"/>
    <w:link w:val="1"/>
    <w:uiPriority w:val="0"/>
    <w:rPr>
      <w:sz w:val="18"/>
      <w:szCs w:val="18"/>
    </w:rPr>
  </w:style>
  <w:style w:type="character" w:customStyle="1" w:styleId="386">
    <w:name w:val="样式 标题 1标题1b1章节标题H1标题 1 CharNumber 1标题 1 Char Char Char Ch...1 Char"/>
    <w:basedOn w:val="206"/>
    <w:link w:val="387"/>
    <w:uiPriority w:val="0"/>
    <w:rPr>
      <w:rFonts w:ascii="宋体" w:hAnsi="宋体"/>
      <w:color w:val="FF0000"/>
      <w:sz w:val="32"/>
    </w:rPr>
  </w:style>
  <w:style w:type="paragraph" w:customStyle="1" w:styleId="387">
    <w:name w:val="样式 标题 1标题1b1章节标题H1标题 1 CharNumber 1标题 1 Char Char Char Ch...1"/>
    <w:basedOn w:val="195"/>
    <w:link w:val="386"/>
    <w:uiPriority w:val="0"/>
    <w:pPr>
      <w:keepLines w:val="0"/>
      <w:spacing w:line="240" w:lineRule="exact"/>
    </w:pPr>
    <w:rPr>
      <w:rFonts w:ascii="宋体" w:hAnsi="宋体"/>
      <w:color w:val="FF0000"/>
      <w:sz w:val="32"/>
    </w:rPr>
  </w:style>
  <w:style w:type="character" w:customStyle="1" w:styleId="388">
    <w:name w:val="123YJ Char Char"/>
    <w:basedOn w:val="46"/>
    <w:link w:val="1"/>
    <w:uiPriority w:val="0"/>
    <w:rPr>
      <w:rFonts w:eastAsia="宋体"/>
      <w:sz w:val="18"/>
      <w:lang w:val="en-US" w:eastAsia="zh-CN" w:bidi="ar-SA"/>
    </w:rPr>
  </w:style>
  <w:style w:type="character" w:customStyle="1" w:styleId="389">
    <w:name w:val="日期 Char"/>
    <w:basedOn w:val="46"/>
    <w:link w:val="390"/>
    <w:uiPriority w:val="0"/>
    <w:rPr>
      <w:rFonts w:ascii="Calibri" w:hAnsi="Calibri"/>
      <w:sz w:val="21"/>
      <w:szCs w:val="22"/>
      <w:lang w:bidi="ar-SA"/>
    </w:rPr>
  </w:style>
  <w:style w:type="paragraph" w:customStyle="1" w:styleId="390">
    <w:name w:val="Date1"/>
    <w:basedOn w:val="1"/>
    <w:next w:val="1"/>
    <w:link w:val="389"/>
    <w:uiPriority w:val="0"/>
    <w:pPr>
      <w:widowControl/>
      <w:spacing w:after="200" w:line="276" w:lineRule="auto"/>
      <w:ind w:left="100"/>
      <w:jc w:val="left"/>
    </w:pPr>
    <w:rPr>
      <w:rFonts w:ascii="Calibri" w:hAnsi="Calibri" w:eastAsia="Times New Roman"/>
      <w:szCs w:val="22"/>
    </w:rPr>
  </w:style>
  <w:style w:type="character" w:customStyle="1" w:styleId="391">
    <w:name w:val="文本_zxj Char"/>
    <w:basedOn w:val="46"/>
    <w:link w:val="392"/>
    <w:uiPriority w:val="0"/>
    <w:rPr>
      <w:rFonts w:eastAsia="宋体" w:cs="宋体"/>
      <w:sz w:val="28"/>
      <w:szCs w:val="24"/>
      <w:lang w:val="en-US" w:eastAsia="zh-CN" w:bidi="ar-SA"/>
    </w:rPr>
  </w:style>
  <w:style w:type="paragraph" w:customStyle="1" w:styleId="392">
    <w:name w:val="文本_zxj"/>
    <w:basedOn w:val="1"/>
    <w:link w:val="391"/>
    <w:uiPriority w:val="0"/>
    <w:pPr>
      <w:spacing w:line="360" w:lineRule="auto"/>
      <w:ind w:firstLine="560"/>
    </w:pPr>
    <w:rPr>
      <w:rFonts w:cs="宋体"/>
      <w:sz w:val="28"/>
      <w:szCs w:val="24"/>
    </w:rPr>
  </w:style>
  <w:style w:type="character" w:customStyle="1" w:styleId="393">
    <w:name w:val="表内容 Char"/>
    <w:link w:val="394"/>
    <w:uiPriority w:val="0"/>
    <w:rPr>
      <w:rFonts w:ascii="宋体" w:hAnsi="Verdana"/>
      <w:sz w:val="24"/>
      <w:szCs w:val="30"/>
      <w:lang w:bidi="ar-SA"/>
    </w:rPr>
  </w:style>
  <w:style w:type="paragraph" w:customStyle="1" w:styleId="394">
    <w:name w:val="表内容"/>
    <w:basedOn w:val="1"/>
    <w:next w:val="1"/>
    <w:link w:val="393"/>
    <w:uiPriority w:val="0"/>
    <w:pPr>
      <w:jc w:val="center"/>
    </w:pPr>
    <w:rPr>
      <w:rFonts w:ascii="宋体" w:hAnsi="Verdana"/>
      <w:sz w:val="24"/>
      <w:szCs w:val="30"/>
    </w:rPr>
  </w:style>
  <w:style w:type="character" w:customStyle="1" w:styleId="395">
    <w:name w:val="表内容 Char Char"/>
    <w:basedOn w:val="46"/>
    <w:link w:val="1"/>
    <w:uiPriority w:val="0"/>
    <w:rPr>
      <w:spacing w:val="14"/>
    </w:rPr>
  </w:style>
  <w:style w:type="character" w:customStyle="1" w:styleId="396">
    <w:name w:val="表的标题 Char"/>
    <w:link w:val="397"/>
    <w:uiPriority w:val="0"/>
    <w:rPr>
      <w:b/>
      <w:sz w:val="24"/>
      <w:szCs w:val="24"/>
      <w:lang w:bidi="ar-SA"/>
    </w:rPr>
  </w:style>
  <w:style w:type="paragraph" w:customStyle="1" w:styleId="397">
    <w:name w:val="表的标题"/>
    <w:basedOn w:val="1"/>
    <w:link w:val="396"/>
    <w:qFormat/>
    <w:uiPriority w:val="0"/>
    <w:pPr>
      <w:spacing w:before="156"/>
      <w:ind w:firstLine="354"/>
      <w:jc w:val="center"/>
    </w:pPr>
    <w:rPr>
      <w:b/>
      <w:sz w:val="24"/>
      <w:szCs w:val="24"/>
    </w:rPr>
  </w:style>
  <w:style w:type="character" w:customStyle="1" w:styleId="398">
    <w:name w:val="表格式 Char"/>
    <w:link w:val="399"/>
    <w:uiPriority w:val="0"/>
    <w:rPr>
      <w:sz w:val="21"/>
      <w:szCs w:val="21"/>
      <w:lang w:bidi="ar-SA"/>
    </w:rPr>
  </w:style>
  <w:style w:type="paragraph" w:customStyle="1" w:styleId="399">
    <w:name w:val="表格式"/>
    <w:basedOn w:val="246"/>
    <w:link w:val="398"/>
    <w:qFormat/>
    <w:uiPriority w:val="0"/>
    <w:pPr>
      <w:spacing w:line="360" w:lineRule="auto"/>
      <w:jc w:val="center"/>
    </w:pPr>
    <w:rPr>
      <w:sz w:val="21"/>
      <w:szCs w:val="21"/>
    </w:rPr>
  </w:style>
  <w:style w:type="character" w:customStyle="1" w:styleId="400">
    <w:name w:val="样式4 Char Char"/>
    <w:basedOn w:val="281"/>
    <w:link w:val="401"/>
    <w:uiPriority w:val="0"/>
    <w:rPr>
      <w:rFonts w:ascii="Calibri" w:hAnsi="Calibri"/>
      <w:sz w:val="28"/>
      <w:szCs w:val="28"/>
    </w:rPr>
  </w:style>
  <w:style w:type="paragraph" w:customStyle="1" w:styleId="401">
    <w:name w:val="样式4"/>
    <w:basedOn w:val="282"/>
    <w:link w:val="400"/>
    <w:uiPriority w:val="0"/>
    <w:pPr>
      <w:widowControl/>
      <w:spacing w:before="156" w:after="312" w:line="360" w:lineRule="auto"/>
      <w:jc w:val="left"/>
      <w:outlineLvl w:val="2"/>
    </w:pPr>
    <w:rPr>
      <w:rFonts w:ascii="Calibri" w:hAnsi="Calibri"/>
      <w:sz w:val="28"/>
      <w:szCs w:val="28"/>
    </w:rPr>
  </w:style>
  <w:style w:type="character" w:customStyle="1" w:styleId="402">
    <w:name w:val="样式7 Char Char"/>
    <w:basedOn w:val="356"/>
    <w:link w:val="403"/>
    <w:uiPriority w:val="0"/>
    <w:rPr>
      <w:rFonts w:ascii="Calibri" w:hAnsi="Calibri"/>
      <w:szCs w:val="22"/>
      <w:lang w:eastAsia="en-US" w:bidi="ar-SA"/>
    </w:rPr>
  </w:style>
  <w:style w:type="paragraph" w:customStyle="1" w:styleId="403">
    <w:name w:val="样式7"/>
    <w:basedOn w:val="357"/>
    <w:link w:val="402"/>
    <w:uiPriority w:val="0"/>
    <w:pPr>
      <w:widowControl/>
      <w:ind w:left="420"/>
      <w:jc w:val="left"/>
    </w:pPr>
    <w:rPr>
      <w:rFonts w:ascii="Calibri" w:hAnsi="Calibri" w:eastAsia="Times New Roman"/>
      <w:szCs w:val="22"/>
      <w:lang w:eastAsia="en-US"/>
    </w:rPr>
  </w:style>
  <w:style w:type="character" w:customStyle="1" w:styleId="404">
    <w:name w:val="apple-converted-space"/>
    <w:basedOn w:val="46"/>
    <w:link w:val="1"/>
    <w:uiPriority w:val="0"/>
  </w:style>
  <w:style w:type="character" w:customStyle="1" w:styleId="405">
    <w:name w:val="报告书正文 Char"/>
    <w:link w:val="406"/>
    <w:semiHidden/>
    <w:uiPriority w:val="0"/>
    <w:rPr>
      <w:sz w:val="24"/>
      <w:szCs w:val="24"/>
      <w:lang w:bidi="ar-SA"/>
    </w:rPr>
  </w:style>
  <w:style w:type="paragraph" w:customStyle="1" w:styleId="406">
    <w:name w:val="报告书正文"/>
    <w:basedOn w:val="1"/>
    <w:link w:val="405"/>
    <w:semiHidden/>
    <w:uiPriority w:val="0"/>
    <w:pPr>
      <w:spacing w:line="360" w:lineRule="auto"/>
      <w:ind w:firstLine="480"/>
    </w:pPr>
    <w:rPr>
      <w:sz w:val="24"/>
      <w:szCs w:val="24"/>
    </w:rPr>
  </w:style>
  <w:style w:type="character" w:customStyle="1" w:styleId="407">
    <w:name w:val="标6 Char Char"/>
    <w:link w:val="408"/>
    <w:uiPriority w:val="0"/>
    <w:rPr>
      <w:rFonts w:ascii="宋体" w:hAnsi="宋体"/>
      <w:bCs/>
      <w:sz w:val="30"/>
      <w:szCs w:val="30"/>
      <w:lang w:bidi="ar-SA"/>
    </w:rPr>
  </w:style>
  <w:style w:type="paragraph" w:customStyle="1" w:styleId="408">
    <w:name w:val="标6"/>
    <w:basedOn w:val="1"/>
    <w:link w:val="407"/>
    <w:uiPriority w:val="0"/>
    <w:pPr>
      <w:spacing w:line="360" w:lineRule="auto"/>
      <w:ind w:firstLine="200"/>
      <w:jc w:val="left"/>
      <w:outlineLvl w:val="5"/>
    </w:pPr>
    <w:rPr>
      <w:rFonts w:ascii="宋体" w:hAnsi="宋体"/>
      <w:bCs/>
      <w:sz w:val="30"/>
      <w:szCs w:val="30"/>
    </w:rPr>
  </w:style>
  <w:style w:type="character" w:customStyle="1" w:styleId="409">
    <w:name w:val="样式 5 + 首行缩进:  2 字符 Char"/>
    <w:basedOn w:val="46"/>
    <w:link w:val="410"/>
    <w:uiPriority w:val="0"/>
    <w:rPr>
      <w:rFonts w:ascii="宋体" w:hAnsi="宋体" w:eastAsia="宋体" w:cs="宋体"/>
      <w:color w:val="000000"/>
      <w:spacing w:val="-2"/>
      <w:sz w:val="24"/>
      <w:szCs w:val="24"/>
      <w:lang w:val="en-US" w:eastAsia="zh-CN" w:bidi="ar-SA"/>
    </w:rPr>
  </w:style>
  <w:style w:type="paragraph" w:customStyle="1" w:styleId="410">
    <w:name w:val="样式 5 + 首行缩进:  2 字符"/>
    <w:basedOn w:val="1"/>
    <w:link w:val="409"/>
    <w:uiPriority w:val="0"/>
    <w:pPr>
      <w:spacing w:line="440" w:lineRule="exact"/>
      <w:ind w:firstLine="472"/>
    </w:pPr>
    <w:rPr>
      <w:rFonts w:ascii="宋体" w:hAnsi="宋体" w:cs="宋体"/>
      <w:color w:val="000000"/>
      <w:spacing w:val="-2"/>
      <w:sz w:val="24"/>
      <w:szCs w:val="24"/>
    </w:rPr>
  </w:style>
  <w:style w:type="character" w:customStyle="1" w:styleId="411">
    <w:name w:val="样式10 Char Char"/>
    <w:basedOn w:val="412"/>
    <w:link w:val="415"/>
    <w:uiPriority w:val="0"/>
  </w:style>
  <w:style w:type="character" w:customStyle="1" w:styleId="412">
    <w:name w:val="样式3 Char Char"/>
    <w:basedOn w:val="46"/>
    <w:link w:val="413"/>
    <w:uiPriority w:val="0"/>
    <w:rPr>
      <w:rFonts w:ascii="宋体" w:hAnsi="宋体"/>
      <w:b/>
      <w:sz w:val="24"/>
      <w:szCs w:val="24"/>
      <w:lang w:bidi="ar-SA"/>
    </w:rPr>
  </w:style>
  <w:style w:type="paragraph" w:customStyle="1" w:styleId="413">
    <w:name w:val="样式3"/>
    <w:basedOn w:val="414"/>
    <w:link w:val="412"/>
    <w:uiPriority w:val="0"/>
    <w:pPr/>
    <w:rPr>
      <w:rFonts w:eastAsia="Times New Roman"/>
    </w:rPr>
  </w:style>
  <w:style w:type="paragraph" w:customStyle="1" w:styleId="414">
    <w:name w:val="dh3"/>
    <w:basedOn w:val="197"/>
    <w:uiPriority w:val="0"/>
    <w:pPr>
      <w:keepNext w:val="0"/>
      <w:keepLines w:val="0"/>
      <w:tabs>
        <w:tab w:val="clear" w:pos="-108"/>
      </w:tabs>
      <w:spacing w:line="240" w:lineRule="auto"/>
      <w:ind w:firstLine="0"/>
    </w:pPr>
    <w:rPr>
      <w:rFonts w:hAnsi="宋体"/>
      <w:szCs w:val="24"/>
    </w:rPr>
  </w:style>
  <w:style w:type="paragraph" w:customStyle="1" w:styleId="415">
    <w:name w:val="样式10"/>
    <w:basedOn w:val="413"/>
    <w:link w:val="411"/>
    <w:uiPriority w:val="0"/>
    <w:pPr>
      <w:widowControl/>
      <w:spacing w:line="360" w:lineRule="auto"/>
      <w:jc w:val="left"/>
    </w:pPr>
  </w:style>
  <w:style w:type="character" w:customStyle="1" w:styleId="416">
    <w:name w:val="表标题 Char Char"/>
    <w:basedOn w:val="46"/>
    <w:link w:val="417"/>
    <w:uiPriority w:val="0"/>
    <w:rPr>
      <w:rFonts w:eastAsia="宋体"/>
      <w:b/>
      <w:sz w:val="24"/>
      <w:szCs w:val="24"/>
      <w:lang w:val="en-US" w:eastAsia="zh-CN" w:bidi="ar-SA"/>
    </w:rPr>
  </w:style>
  <w:style w:type="paragraph" w:customStyle="1" w:styleId="417">
    <w:name w:val="表标题"/>
    <w:basedOn w:val="1"/>
    <w:link w:val="416"/>
    <w:qFormat/>
    <w:uiPriority w:val="0"/>
    <w:pPr>
      <w:spacing w:line="360" w:lineRule="auto"/>
      <w:ind w:firstLine="200"/>
      <w:jc w:val="center"/>
    </w:pPr>
    <w:rPr>
      <w:b/>
      <w:sz w:val="24"/>
      <w:szCs w:val="24"/>
    </w:rPr>
  </w:style>
  <w:style w:type="character" w:customStyle="1" w:styleId="418">
    <w:name w:val="样式12 Char Char"/>
    <w:basedOn w:val="412"/>
    <w:link w:val="419"/>
    <w:uiPriority w:val="0"/>
    <w:rPr>
      <w:sz w:val="28"/>
      <w:szCs w:val="28"/>
      <w:lang w:eastAsia="en-US" w:bidi="ar-SA"/>
    </w:rPr>
  </w:style>
  <w:style w:type="paragraph" w:customStyle="1" w:styleId="419">
    <w:name w:val="样式12"/>
    <w:basedOn w:val="413"/>
    <w:link w:val="418"/>
    <w:uiPriority w:val="0"/>
    <w:pPr>
      <w:widowControl/>
      <w:spacing w:line="360" w:lineRule="auto"/>
    </w:pPr>
    <w:rPr>
      <w:rFonts w:eastAsia="Times New Roman"/>
      <w:sz w:val="28"/>
      <w:szCs w:val="28"/>
      <w:lang w:eastAsia="en-US"/>
    </w:rPr>
  </w:style>
  <w:style w:type="character" w:customStyle="1" w:styleId="420">
    <w:name w:val="123 Char"/>
    <w:basedOn w:val="46"/>
    <w:link w:val="421"/>
    <w:uiPriority w:val="0"/>
    <w:rPr>
      <w:sz w:val="24"/>
      <w:szCs w:val="24"/>
      <w:lang w:bidi="ar-SA"/>
    </w:rPr>
  </w:style>
  <w:style w:type="paragraph" w:customStyle="1" w:styleId="421">
    <w:name w:val="123"/>
    <w:basedOn w:val="1"/>
    <w:link w:val="420"/>
    <w:uiPriority w:val="0"/>
    <w:pPr>
      <w:spacing w:line="360" w:lineRule="auto"/>
      <w:ind w:firstLine="200"/>
    </w:pPr>
    <w:rPr>
      <w:rFonts w:eastAsia="Times New Roman"/>
      <w:sz w:val="24"/>
      <w:szCs w:val="24"/>
    </w:rPr>
  </w:style>
  <w:style w:type="character" w:customStyle="1" w:styleId="422">
    <w:name w:val="px141"/>
    <w:link w:val="1"/>
    <w:uiPriority w:val="0"/>
    <w:rPr>
      <w:sz w:val="28"/>
      <w:szCs w:val="28"/>
    </w:rPr>
  </w:style>
  <w:style w:type="character" w:customStyle="1" w:styleId="423">
    <w:name w:val="表、图名 Char"/>
    <w:link w:val="424"/>
    <w:semiHidden/>
    <w:uiPriority w:val="0"/>
    <w:rPr>
      <w:rFonts w:eastAsia="黑体"/>
      <w:sz w:val="24"/>
      <w:szCs w:val="24"/>
      <w:lang w:bidi="ar-SA"/>
    </w:rPr>
  </w:style>
  <w:style w:type="paragraph" w:customStyle="1" w:styleId="424">
    <w:name w:val="表、图名"/>
    <w:basedOn w:val="1"/>
    <w:link w:val="423"/>
    <w:semiHidden/>
    <w:uiPriority w:val="0"/>
    <w:pPr>
      <w:spacing w:before="120"/>
      <w:jc w:val="center"/>
    </w:pPr>
    <w:rPr>
      <w:rFonts w:eastAsia="黑体"/>
      <w:sz w:val="24"/>
      <w:szCs w:val="24"/>
    </w:rPr>
  </w:style>
  <w:style w:type="character" w:customStyle="1" w:styleId="425">
    <w:name w:val="公式 Char"/>
    <w:link w:val="426"/>
    <w:uiPriority w:val="0"/>
    <w:rPr>
      <w:rFonts w:ascii="Arial" w:hAnsi="Arial"/>
      <w:color w:val="000000"/>
      <w:spacing w:val="-4"/>
      <w:sz w:val="24"/>
      <w:lang w:val="eu-ES" w:bidi="ar-SA"/>
    </w:rPr>
  </w:style>
  <w:style w:type="paragraph" w:customStyle="1" w:styleId="426">
    <w:name w:val="公式"/>
    <w:basedOn w:val="1"/>
    <w:link w:val="425"/>
    <w:uiPriority w:val="0"/>
    <w:pPr>
      <w:keepLines/>
      <w:spacing w:before="72" w:after="72"/>
      <w:ind w:firstLine="470"/>
    </w:pPr>
    <w:rPr>
      <w:rFonts w:ascii="Arial" w:hAnsi="Arial"/>
      <w:color w:val="000000"/>
      <w:spacing w:val="-4"/>
      <w:sz w:val="24"/>
      <w:lang w:val="eu-ES"/>
    </w:rPr>
  </w:style>
  <w:style w:type="character" w:customStyle="1" w:styleId="427">
    <w:name w:val="样式8 Char Char"/>
    <w:basedOn w:val="350"/>
    <w:link w:val="428"/>
    <w:uiPriority w:val="0"/>
    <w:rPr>
      <w:b/>
    </w:rPr>
  </w:style>
  <w:style w:type="paragraph" w:customStyle="1" w:styleId="428">
    <w:name w:val="样式8"/>
    <w:basedOn w:val="351"/>
    <w:link w:val="427"/>
    <w:uiPriority w:val="0"/>
    <w:pPr>
      <w:spacing w:after="0"/>
    </w:pPr>
    <w:rPr>
      <w:b/>
      <w:sz w:val="28"/>
      <w:szCs w:val="20"/>
    </w:rPr>
  </w:style>
  <w:style w:type="character" w:customStyle="1" w:styleId="429">
    <w:name w:val="样式6 Char Char"/>
    <w:basedOn w:val="46"/>
    <w:link w:val="430"/>
    <w:uiPriority w:val="0"/>
    <w:rPr>
      <w:rFonts w:ascii="宋体" w:hAnsi="宋体"/>
      <w:b/>
      <w:sz w:val="28"/>
      <w:szCs w:val="28"/>
      <w:lang w:bidi="ar-SA"/>
    </w:rPr>
  </w:style>
  <w:style w:type="paragraph" w:customStyle="1" w:styleId="430">
    <w:name w:val="样式6"/>
    <w:basedOn w:val="1"/>
    <w:link w:val="429"/>
    <w:uiPriority w:val="0"/>
    <w:pPr>
      <w:widowControl/>
      <w:spacing w:after="200" w:line="360" w:lineRule="auto"/>
      <w:jc w:val="left"/>
      <w:outlineLvl w:val="2"/>
    </w:pPr>
    <w:rPr>
      <w:rFonts w:ascii="宋体" w:hAnsi="宋体" w:eastAsia="Times New Roman"/>
      <w:b/>
      <w:sz w:val="28"/>
      <w:szCs w:val="28"/>
    </w:rPr>
  </w:style>
  <w:style w:type="character" w:customStyle="1" w:styleId="431">
    <w:name w:val="标题4 Char1"/>
    <w:basedOn w:val="46"/>
    <w:link w:val="1"/>
    <w:uiPriority w:val="0"/>
    <w:rPr>
      <w:rFonts w:ascii="Times New Roman" w:hAnsi="Times New Roman"/>
      <w:b/>
      <w:sz w:val="28"/>
      <w:szCs w:val="24"/>
    </w:rPr>
  </w:style>
  <w:style w:type="character" w:customStyle="1" w:styleId="432">
    <w:name w:val="报告正文 Char1"/>
    <w:basedOn w:val="46"/>
    <w:link w:val="433"/>
    <w:uiPriority w:val="0"/>
    <w:rPr>
      <w:rFonts w:eastAsia="宋体"/>
      <w:spacing w:val="14"/>
      <w:sz w:val="24"/>
      <w:lang w:val="en-US" w:eastAsia="zh-CN" w:bidi="ar-SA"/>
    </w:rPr>
  </w:style>
  <w:style w:type="paragraph" w:customStyle="1" w:styleId="433">
    <w:name w:val="报告正文"/>
    <w:basedOn w:val="1"/>
    <w:link w:val="432"/>
    <w:uiPriority w:val="0"/>
    <w:pPr>
      <w:spacing w:line="360" w:lineRule="auto"/>
      <w:ind w:firstLine="536"/>
    </w:pPr>
    <w:rPr>
      <w:spacing w:val="14"/>
      <w:sz w:val="24"/>
    </w:rPr>
  </w:style>
  <w:style w:type="character" w:customStyle="1" w:styleId="434">
    <w:name w:val="5标题5 Char Char"/>
    <w:basedOn w:val="431"/>
    <w:link w:val="435"/>
    <w:uiPriority w:val="0"/>
    <w:rPr>
      <w:rFonts w:eastAsia="黑体"/>
      <w:sz w:val="24"/>
      <w:lang w:bidi="ar-SA"/>
    </w:rPr>
  </w:style>
  <w:style w:type="paragraph" w:customStyle="1" w:styleId="435">
    <w:name w:val="5标题5"/>
    <w:basedOn w:val="213"/>
    <w:next w:val="1"/>
    <w:link w:val="434"/>
    <w:uiPriority w:val="0"/>
    <w:pPr>
      <w:keepNext/>
      <w:keepLines/>
      <w:widowControl/>
      <w:spacing w:after="200" w:line="360" w:lineRule="auto"/>
      <w:ind w:firstLine="0"/>
      <w:jc w:val="left"/>
      <w:outlineLvl w:val="4"/>
    </w:pPr>
    <w:rPr>
      <w:rFonts w:eastAsia="黑体"/>
      <w:b/>
      <w:szCs w:val="24"/>
    </w:rPr>
  </w:style>
  <w:style w:type="character" w:customStyle="1" w:styleId="436">
    <w:name w:val="正文首行缩进 2 Char"/>
    <w:basedOn w:val="304"/>
    <w:link w:val="40"/>
    <w:uiPriority w:val="0"/>
    <w:rPr>
      <w:sz w:val="21"/>
      <w:szCs w:val="24"/>
    </w:rPr>
  </w:style>
  <w:style w:type="character" w:customStyle="1" w:styleId="437">
    <w:name w:val="方案正文样式 Char"/>
    <w:basedOn w:val="46"/>
    <w:link w:val="438"/>
    <w:uiPriority w:val="0"/>
    <w:rPr>
      <w:rFonts w:eastAsia="宋体"/>
      <w:sz w:val="24"/>
      <w:szCs w:val="24"/>
      <w:lang w:val="en-US" w:eastAsia="zh-CN" w:bidi="ar-SA"/>
    </w:rPr>
  </w:style>
  <w:style w:type="paragraph" w:customStyle="1" w:styleId="438">
    <w:name w:val="方案正文样式"/>
    <w:basedOn w:val="1"/>
    <w:link w:val="437"/>
    <w:uiPriority w:val="0"/>
    <w:pPr>
      <w:spacing w:line="360" w:lineRule="auto"/>
      <w:ind w:firstLine="454"/>
    </w:pPr>
    <w:rPr>
      <w:sz w:val="24"/>
      <w:szCs w:val="24"/>
    </w:rPr>
  </w:style>
  <w:style w:type="character" w:customStyle="1" w:styleId="439">
    <w:name w:val="级别正文目录 Char Char"/>
    <w:basedOn w:val="46"/>
    <w:link w:val="440"/>
    <w:uiPriority w:val="0"/>
    <w:rPr>
      <w:sz w:val="24"/>
      <w:lang w:bidi="ar-SA"/>
    </w:rPr>
  </w:style>
  <w:style w:type="paragraph" w:customStyle="1" w:styleId="440">
    <w:name w:val="级别正文目录"/>
    <w:basedOn w:val="1"/>
    <w:link w:val="439"/>
    <w:uiPriority w:val="0"/>
    <w:pPr>
      <w:widowControl/>
      <w:spacing w:after="200" w:line="360" w:lineRule="auto"/>
      <w:ind w:firstLine="480"/>
      <w:jc w:val="left"/>
    </w:pPr>
    <w:rPr>
      <w:rFonts w:eastAsia="Times New Roman"/>
      <w:sz w:val="24"/>
    </w:rPr>
  </w:style>
  <w:style w:type="character" w:customStyle="1" w:styleId="441">
    <w:name w:val="正文* Char"/>
    <w:link w:val="442"/>
    <w:uiPriority w:val="0"/>
    <w:rPr>
      <w:rFonts w:eastAsia="楷体_GB2312"/>
      <w:sz w:val="30"/>
      <w:szCs w:val="30"/>
      <w:lang w:val="en-US" w:eastAsia="zh-CN" w:bidi="ar-SA"/>
    </w:rPr>
  </w:style>
  <w:style w:type="paragraph" w:customStyle="1" w:styleId="442">
    <w:name w:val="正文*"/>
    <w:basedOn w:val="1"/>
    <w:link w:val="441"/>
    <w:uiPriority w:val="0"/>
    <w:pPr>
      <w:spacing w:line="500" w:lineRule="exact"/>
      <w:ind w:firstLine="588"/>
    </w:pPr>
    <w:rPr>
      <w:rFonts w:eastAsia="楷体_GB2312"/>
      <w:sz w:val="30"/>
      <w:szCs w:val="30"/>
    </w:rPr>
  </w:style>
  <w:style w:type="paragraph" w:customStyle="1" w:styleId="443">
    <w:name w:val="HZZH标题—2"/>
    <w:basedOn w:val="196"/>
    <w:next w:val="1"/>
    <w:uiPriority w:val="0"/>
    <w:pPr>
      <w:widowControl/>
      <w:tabs>
        <w:tab w:val="left" w:pos="0"/>
        <w:tab w:val="left" w:pos="1827"/>
      </w:tabs>
      <w:spacing w:before="156" w:after="0" w:line="360" w:lineRule="auto"/>
      <w:ind w:left="1827" w:hanging="567"/>
      <w:jc w:val="left"/>
    </w:pPr>
    <w:rPr>
      <w:rFonts w:ascii="黑体" w:hAnsi="黑体" w:eastAsia="宋体" w:cs="宋体"/>
      <w:bCs/>
      <w:sz w:val="30"/>
      <w:szCs w:val="28"/>
    </w:rPr>
  </w:style>
  <w:style w:type="paragraph" w:customStyle="1" w:styleId="444">
    <w:name w:val="样式二"/>
    <w:basedOn w:val="196"/>
    <w:uiPriority w:val="0"/>
    <w:pPr>
      <w:spacing w:before="0" w:after="0" w:line="360" w:lineRule="auto"/>
      <w:jc w:val="left"/>
    </w:pPr>
    <w:rPr>
      <w:rFonts w:ascii="黑体" w:hAnsi="宋体" w:eastAsia="宋体"/>
      <w:sz w:val="28"/>
      <w:szCs w:val="28"/>
    </w:rPr>
  </w:style>
  <w:style w:type="paragraph" w:customStyle="1" w:styleId="445">
    <w:name w:val="正文文本缩进 21"/>
    <w:basedOn w:val="1"/>
    <w:uiPriority w:val="0"/>
    <w:pPr>
      <w:widowControl/>
      <w:spacing w:before="240" w:after="200" w:line="480" w:lineRule="exact"/>
      <w:ind w:firstLine="480"/>
      <w:jc w:val="left"/>
    </w:pPr>
    <w:rPr>
      <w:rFonts w:ascii="宋体"/>
      <w:sz w:val="24"/>
      <w:lang w:eastAsia="en-US"/>
    </w:rPr>
  </w:style>
  <w:style w:type="paragraph" w:customStyle="1" w:styleId="446">
    <w:name w:val="dh2"/>
    <w:basedOn w:val="196"/>
    <w:uiPriority w:val="0"/>
    <w:pPr>
      <w:keepLines w:val="0"/>
      <w:spacing w:before="0" w:after="0" w:line="360" w:lineRule="auto"/>
      <w:ind w:right="1"/>
      <w:jc w:val="left"/>
    </w:pPr>
    <w:rPr>
      <w:rFonts w:ascii="宋体" w:hAnsi="宋体" w:eastAsia="宋体"/>
      <w:sz w:val="28"/>
      <w:szCs w:val="28"/>
    </w:rPr>
  </w:style>
  <w:style w:type="paragraph" w:customStyle="1" w:styleId="447">
    <w:name w:val="样式 标题 1标题1b1章节标题H1标题 1 CharNumber 1标题 1 Char Char Char Ch...6"/>
    <w:basedOn w:val="195"/>
    <w:uiPriority w:val="0"/>
    <w:pPr>
      <w:keepLines w:val="0"/>
    </w:pPr>
    <w:rPr>
      <w:rFonts w:ascii="宋体" w:hAnsi="宋体"/>
      <w:sz w:val="32"/>
      <w:szCs w:val="24"/>
    </w:rPr>
  </w:style>
  <w:style w:type="paragraph" w:customStyle="1" w:styleId="448">
    <w:name w:val=" Char2 Char Char Char"/>
    <w:basedOn w:val="1"/>
    <w:uiPriority w:val="0"/>
    <w:rPr>
      <w:szCs w:val="24"/>
    </w:rPr>
  </w:style>
  <w:style w:type="paragraph" w:customStyle="1" w:styleId="449">
    <w:name w:val="标准"/>
    <w:basedOn w:val="1"/>
    <w:uiPriority w:val="0"/>
    <w:pPr>
      <w:widowControl/>
      <w:spacing w:after="200" w:line="312" w:lineRule="atLeast"/>
      <w:jc w:val="center"/>
    </w:pPr>
    <w:rPr>
      <w:sz w:val="22"/>
      <w:szCs w:val="21"/>
      <w:lang w:eastAsia="en-US"/>
    </w:rPr>
  </w:style>
  <w:style w:type="paragraph" w:customStyle="1" w:styleId="450">
    <w:name w:val="正文文本 31"/>
    <w:basedOn w:val="1"/>
    <w:uiPriority w:val="0"/>
    <w:pPr>
      <w:widowControl/>
      <w:spacing w:after="200" w:line="276" w:lineRule="auto"/>
      <w:jc w:val="center"/>
    </w:pPr>
    <w:rPr>
      <w:sz w:val="22"/>
      <w:lang w:eastAsia="en-US"/>
    </w:rPr>
  </w:style>
  <w:style w:type="paragraph" w:customStyle="1" w:styleId="451">
    <w:name w:val=" Char Char1 Char Char Char Char"/>
    <w:basedOn w:val="1"/>
    <w:uiPriority w:val="0"/>
    <w:rPr>
      <w:sz w:val="24"/>
    </w:rPr>
  </w:style>
  <w:style w:type="paragraph" w:customStyle="1" w:styleId="452">
    <w:name w:val="Char4 Char Char Char"/>
    <w:basedOn w:val="1"/>
    <w:uiPriority w:val="0"/>
    <w:pPr>
      <w:spacing w:line="360" w:lineRule="auto"/>
      <w:ind w:firstLine="200"/>
    </w:pPr>
    <w:rPr>
      <w:b/>
      <w:sz w:val="24"/>
    </w:rPr>
  </w:style>
  <w:style w:type="paragraph" w:customStyle="1" w:styleId="453">
    <w:name w:val="xl26"/>
    <w:basedOn w:val="1"/>
    <w:uiPriority w:val="0"/>
    <w:pPr>
      <w:widowControl/>
      <w:pBdr>
        <w:bottom w:val="single" w:color="000000" w:sz="4" w:space="0"/>
        <w:right w:val="single" w:color="000000" w:sz="4" w:space="0"/>
      </w:pBdr>
      <w:spacing w:before="100" w:beforeAutospacing="1" w:after="100" w:afterAutospacing="1"/>
    </w:pPr>
    <w:rPr>
      <w:rFonts w:ascii="Arial Unicode MS" w:hAnsi="Arial Unicode MS" w:eastAsia="Arial Unicode MS"/>
      <w:sz w:val="24"/>
      <w:szCs w:val="24"/>
    </w:rPr>
  </w:style>
  <w:style w:type="paragraph" w:customStyle="1" w:styleId="454">
    <w:name w:val="xl22"/>
    <w:basedOn w:val="1"/>
    <w:uiPriority w:val="0"/>
    <w:pPr>
      <w:widowControl/>
      <w:spacing w:before="100" w:after="100"/>
      <w:jc w:val="center"/>
    </w:pPr>
    <w:rPr>
      <w:rFonts w:hint="eastAsia" w:ascii="宋体" w:hAnsi="宋体"/>
      <w:b/>
      <w:color w:val="000000"/>
      <w:sz w:val="32"/>
    </w:rPr>
  </w:style>
  <w:style w:type="paragraph" w:customStyle="1" w:styleId="455">
    <w:name w:val="表格 居中 行距: 最小值 12 磅"/>
    <w:basedOn w:val="1"/>
    <w:uiPriority w:val="0"/>
    <w:pPr>
      <w:spacing w:line="240" w:lineRule="atLeast"/>
      <w:jc w:val="center"/>
    </w:pPr>
    <w:rPr>
      <w:szCs w:val="21"/>
    </w:rPr>
  </w:style>
  <w:style w:type="paragraph" w:customStyle="1" w:styleId="456">
    <w:name w:val="Rep.toc"/>
    <w:basedOn w:val="1"/>
    <w:uiPriority w:val="0"/>
    <w:pPr>
      <w:widowControl/>
      <w:tabs>
        <w:tab w:val="left" w:pos="840"/>
        <w:tab w:val="left" w:pos="1700"/>
        <w:tab w:val="left" w:pos="2540"/>
        <w:tab w:val="right" w:pos="8640"/>
      </w:tabs>
      <w:spacing w:after="200" w:line="300" w:lineRule="atLeast"/>
      <w:jc w:val="left"/>
    </w:pPr>
    <w:rPr>
      <w:rFonts w:ascii="L Helvetica Light" w:hAnsi="L Helvetica Light"/>
      <w:sz w:val="20"/>
      <w:lang w:eastAsia="en-US"/>
    </w:rPr>
  </w:style>
  <w:style w:type="paragraph" w:customStyle="1" w:styleId="457">
    <w:name w:val=" Char Char Char Char Char Char Char"/>
    <w:basedOn w:val="1"/>
    <w:uiPriority w:val="0"/>
    <w:pPr>
      <w:widowControl/>
      <w:spacing w:after="160" w:line="240" w:lineRule="exact"/>
      <w:jc w:val="left"/>
    </w:pPr>
    <w:rPr>
      <w:rFonts w:ascii="Verdana" w:hAnsi="Verdana" w:eastAsia="仿宋_GB2312"/>
      <w:b/>
      <w:sz w:val="30"/>
      <w:szCs w:val="30"/>
      <w:lang w:eastAsia="en-US"/>
    </w:rPr>
  </w:style>
  <w:style w:type="paragraph" w:customStyle="1" w:styleId="458">
    <w:name w:val=" Char4 Char Char Char"/>
    <w:basedOn w:val="1"/>
    <w:uiPriority w:val="0"/>
    <w:pPr>
      <w:spacing w:line="360" w:lineRule="auto"/>
      <w:ind w:firstLine="200"/>
    </w:pPr>
  </w:style>
  <w:style w:type="paragraph" w:customStyle="1" w:styleId="459">
    <w:name w:val="0"/>
    <w:basedOn w:val="1"/>
    <w:uiPriority w:val="0"/>
    <w:pPr>
      <w:widowControl/>
    </w:pPr>
  </w:style>
  <w:style w:type="paragraph" w:customStyle="1" w:styleId="460">
    <w:name w:val="表第一列"/>
    <w:basedOn w:val="262"/>
    <w:uiPriority w:val="0"/>
    <w:pPr>
      <w:keepNext/>
      <w:keepLines/>
      <w:tabs>
        <w:tab w:val="left" w:pos="1727"/>
        <w:tab w:val="left" w:pos="1884"/>
        <w:tab w:val="left" w:pos="2940"/>
      </w:tabs>
      <w:spacing w:after="0" w:line="0" w:lineRule="atLeast"/>
      <w:ind w:firstLine="0"/>
      <w:jc w:val="center"/>
    </w:pPr>
    <w:rPr>
      <w:rFonts w:ascii="宋体" w:hAnsi="宋体"/>
      <w:color w:val="000000"/>
      <w:spacing w:val="-4"/>
      <w:szCs w:val="20"/>
    </w:rPr>
  </w:style>
  <w:style w:type="paragraph" w:customStyle="1" w:styleId="461">
    <w:name w:val="正文文本缩进 32"/>
    <w:basedOn w:val="1"/>
    <w:uiPriority w:val="0"/>
    <w:pPr>
      <w:widowControl/>
      <w:spacing w:after="200" w:line="480" w:lineRule="exact"/>
      <w:ind w:firstLine="570"/>
      <w:jc w:val="left"/>
    </w:pPr>
    <w:rPr>
      <w:rFonts w:hAnsi="宋体"/>
      <w:sz w:val="24"/>
      <w:lang w:eastAsia="en-US"/>
    </w:rPr>
  </w:style>
  <w:style w:type="paragraph" w:customStyle="1" w:styleId="462">
    <w:name w:val=" Char Char Char Char"/>
    <w:basedOn w:val="1"/>
    <w:uiPriority w:val="0"/>
    <w:rPr>
      <w:szCs w:val="21"/>
    </w:rPr>
  </w:style>
  <w:style w:type="paragraph" w:customStyle="1" w:styleId="463">
    <w:name w:val="样式 标题 1标题1b1章节标题H1标题 1 CharNumber 1标题 1 Char Char Char Ch...3"/>
    <w:basedOn w:val="195"/>
    <w:uiPriority w:val="0"/>
    <w:pPr>
      <w:keepLines w:val="0"/>
      <w:spacing w:after="120" w:line="480" w:lineRule="auto"/>
    </w:pPr>
    <w:rPr>
      <w:rFonts w:ascii="宋体" w:hAnsi="宋体" w:cs="宋体"/>
      <w:sz w:val="32"/>
    </w:rPr>
  </w:style>
  <w:style w:type="paragraph" w:customStyle="1" w:styleId="464">
    <w:name w:val="xl23"/>
    <w:basedOn w:val="1"/>
    <w:uiPriority w:val="0"/>
    <w:pPr>
      <w:widowControl/>
      <w:pBdr>
        <w:bottom w:val="single" w:color="000000" w:sz="4" w:space="0"/>
      </w:pBdr>
      <w:spacing w:before="100" w:after="100"/>
      <w:jc w:val="center"/>
    </w:pPr>
    <w:rPr>
      <w:rFonts w:hint="eastAsia" w:ascii="宋体" w:hAnsi="宋体"/>
      <w:color w:val="000000"/>
      <w:sz w:val="28"/>
    </w:rPr>
  </w:style>
  <w:style w:type="paragraph" w:customStyle="1" w:styleId="465">
    <w:name w:val="样2"/>
    <w:basedOn w:val="1"/>
    <w:next w:val="1"/>
    <w:uiPriority w:val="0"/>
    <w:pPr>
      <w:jc w:val="center"/>
    </w:pPr>
  </w:style>
  <w:style w:type="paragraph" w:customStyle="1" w:styleId="466">
    <w:name w:val="正缩1"/>
    <w:basedOn w:val="1"/>
    <w:uiPriority w:val="0"/>
    <w:pPr>
      <w:spacing w:line="500" w:lineRule="exact"/>
      <w:ind w:firstLine="567"/>
    </w:pPr>
    <w:rPr>
      <w:rFonts w:eastAsia="仿宋_GB2312"/>
      <w:color w:val="000000"/>
      <w:sz w:val="28"/>
    </w:rPr>
  </w:style>
  <w:style w:type="paragraph" w:customStyle="1" w:styleId="467">
    <w:name w:val="表ge"/>
    <w:basedOn w:val="1"/>
    <w:qFormat/>
    <w:uiPriority w:val="0"/>
    <w:pPr>
      <w:jc w:val="center"/>
    </w:pPr>
    <w:rPr>
      <w:szCs w:val="21"/>
    </w:rPr>
  </w:style>
  <w:style w:type="paragraph" w:customStyle="1" w:styleId="468">
    <w:name w:val="xl27"/>
    <w:basedOn w:val="1"/>
    <w:uiPriority w:val="0"/>
    <w:pPr>
      <w:widowControl/>
      <w:pBdr>
        <w:left w:val="single" w:color="000000" w:sz="8" w:space="0"/>
        <w:bottom w:val="single" w:color="000000" w:sz="4" w:space="0"/>
        <w:right w:val="single" w:color="000000" w:sz="4" w:space="0"/>
      </w:pBdr>
      <w:spacing w:before="100" w:beforeAutospacing="1" w:after="100" w:afterAutospacing="1"/>
      <w:jc w:val="center"/>
    </w:pPr>
    <w:rPr>
      <w:rFonts w:eastAsia="Arial Unicode MS"/>
      <w:sz w:val="24"/>
      <w:szCs w:val="24"/>
    </w:rPr>
  </w:style>
  <w:style w:type="paragraph" w:customStyle="1" w:styleId="469">
    <w:name w:val="_Style 2"/>
    <w:basedOn w:val="1"/>
    <w:qFormat/>
    <w:uiPriority w:val="34"/>
    <w:pPr>
      <w:spacing w:after="100" w:afterAutospacing="1"/>
      <w:ind w:firstLine="420"/>
      <w:jc w:val="left"/>
    </w:pPr>
    <w:rPr>
      <w:rFonts w:ascii="Calibri" w:hAnsi="Calibri"/>
      <w:szCs w:val="22"/>
    </w:rPr>
  </w:style>
  <w:style w:type="paragraph" w:customStyle="1" w:styleId="470">
    <w:name w:val="标5"/>
    <w:basedOn w:val="367"/>
    <w:next w:val="1"/>
    <w:uiPriority w:val="0"/>
    <w:pPr>
      <w:keepNext w:val="0"/>
      <w:pageBreakBefore w:val="0"/>
      <w:widowControl w:val="0"/>
      <w:spacing w:line="360" w:lineRule="auto"/>
      <w:jc w:val="left"/>
      <w:outlineLvl w:val="4"/>
    </w:pPr>
    <w:rPr>
      <w:b w:val="0"/>
      <w:sz w:val="30"/>
      <w:szCs w:val="30"/>
    </w:rPr>
  </w:style>
  <w:style w:type="paragraph" w:customStyle="1" w:styleId="471">
    <w:name w:val="框图标题"/>
    <w:basedOn w:val="1"/>
    <w:uiPriority w:val="0"/>
    <w:pPr>
      <w:ind w:firstLine="480"/>
      <w:jc w:val="center"/>
    </w:pPr>
    <w:rPr>
      <w:rFonts w:ascii="宋体" w:hAnsi="宋体"/>
      <w:b/>
      <w:sz w:val="24"/>
      <w:szCs w:val="24"/>
    </w:rPr>
  </w:style>
  <w:style w:type="paragraph" w:customStyle="1" w:styleId="472">
    <w:name w:val="引言"/>
    <w:basedOn w:val="1"/>
    <w:next w:val="1"/>
    <w:uiPriority w:val="0"/>
    <w:pPr>
      <w:widowControl/>
      <w:spacing w:after="200" w:line="480" w:lineRule="exact"/>
      <w:jc w:val="center"/>
    </w:pPr>
    <w:rPr>
      <w:sz w:val="22"/>
      <w:szCs w:val="21"/>
      <w:lang w:eastAsia="en-US"/>
    </w:rPr>
  </w:style>
  <w:style w:type="paragraph" w:customStyle="1" w:styleId="473">
    <w:name w:val="列出段落"/>
    <w:basedOn w:val="1"/>
    <w:qFormat/>
    <w:uiPriority w:val="0"/>
    <w:pPr>
      <w:ind w:firstLine="420"/>
    </w:pPr>
    <w:rPr>
      <w:rFonts w:ascii="Calibri" w:hAnsi="Calibri"/>
      <w:szCs w:val="22"/>
    </w:rPr>
  </w:style>
  <w:style w:type="paragraph" w:customStyle="1" w:styleId="474">
    <w:name w:val="样式 标题 2标题2Number 2b2节标题 1.1节标题 1.1标题 2节标题H2例如：1.1 内容Cha..."/>
    <w:basedOn w:val="196"/>
    <w:uiPriority w:val="0"/>
    <w:pPr>
      <w:widowControl/>
      <w:spacing w:before="0" w:after="0" w:line="480" w:lineRule="auto"/>
    </w:pPr>
    <w:rPr>
      <w:rFonts w:eastAsia="宋体"/>
      <w:bCs/>
      <w:color w:val="000000"/>
      <w:sz w:val="30"/>
      <w:szCs w:val="32"/>
    </w:rPr>
  </w:style>
  <w:style w:type="paragraph" w:customStyle="1" w:styleId="475">
    <w:name w:val="_Style 3"/>
    <w:basedOn w:val="1"/>
    <w:qFormat/>
    <w:uiPriority w:val="34"/>
    <w:pPr>
      <w:spacing w:after="100" w:afterAutospacing="1"/>
      <w:ind w:firstLine="420"/>
      <w:jc w:val="left"/>
    </w:pPr>
    <w:rPr>
      <w:rFonts w:ascii="Calibri" w:hAnsi="Calibri"/>
      <w:szCs w:val="22"/>
    </w:rPr>
  </w:style>
  <w:style w:type="paragraph" w:customStyle="1" w:styleId="476">
    <w:name w:val="表格标题"/>
    <w:basedOn w:val="1"/>
    <w:uiPriority w:val="0"/>
    <w:pPr>
      <w:spacing w:before="156"/>
      <w:jc w:val="center"/>
    </w:pPr>
    <w:rPr>
      <w:rFonts w:eastAsia="黑体"/>
      <w:szCs w:val="21"/>
    </w:rPr>
  </w:style>
  <w:style w:type="paragraph" w:customStyle="1" w:styleId="477">
    <w:name w:val="正文-G Char Char"/>
    <w:basedOn w:val="1"/>
    <w:uiPriority w:val="0"/>
    <w:pPr>
      <w:spacing w:line="400" w:lineRule="exact"/>
      <w:ind w:firstLine="480"/>
    </w:pPr>
    <w:rPr>
      <w:rFonts w:eastAsia="仿宋_GB2312"/>
      <w:sz w:val="24"/>
      <w:szCs w:val="20"/>
    </w:rPr>
  </w:style>
  <w:style w:type="paragraph" w:customStyle="1" w:styleId="478">
    <w:name w:val="正文样式1"/>
    <w:basedOn w:val="1"/>
    <w:uiPriority w:val="0"/>
    <w:pPr>
      <w:widowControl/>
      <w:spacing w:after="200" w:line="288" w:lineRule="auto"/>
      <w:ind w:firstLine="360"/>
      <w:jc w:val="left"/>
    </w:pPr>
    <w:rPr>
      <w:sz w:val="24"/>
      <w:lang w:eastAsia="en-US"/>
    </w:rPr>
  </w:style>
  <w:style w:type="paragraph" w:customStyle="1" w:styleId="479">
    <w:name w:val="样式 标题 3Number 3H3H31H32H33u3b3条标题1.1.1头标题 3 Char1标题 3..."/>
    <w:basedOn w:val="197"/>
    <w:uiPriority w:val="0"/>
    <w:pPr>
      <w:tabs>
        <w:tab w:val="clear" w:pos="-108"/>
      </w:tabs>
      <w:spacing w:line="480" w:lineRule="auto"/>
      <w:ind w:firstLine="0"/>
    </w:pPr>
    <w:rPr>
      <w:rFonts w:hAnsi="宋体"/>
      <w:bCs/>
      <w:sz w:val="28"/>
      <w:szCs w:val="32"/>
    </w:rPr>
  </w:style>
  <w:style w:type="paragraph" w:customStyle="1" w:styleId="480">
    <w:name w:val="TOC Heading"/>
    <w:basedOn w:val="195"/>
    <w:next w:val="1"/>
    <w:uiPriority w:val="0"/>
    <w:pPr>
      <w:widowControl/>
      <w:spacing w:before="480" w:line="276" w:lineRule="auto"/>
      <w:jc w:val="left"/>
      <w:outlineLvl w:val="9"/>
    </w:pPr>
    <w:rPr>
      <w:rFonts w:ascii="Cambria" w:hAnsi="Cambria"/>
      <w:bCs/>
      <w:color w:val="365F91"/>
      <w:sz w:val="28"/>
      <w:szCs w:val="28"/>
      <w:lang w:eastAsia="en-US"/>
    </w:rPr>
  </w:style>
  <w:style w:type="paragraph" w:customStyle="1" w:styleId="481">
    <w:name w:val="封面3"/>
    <w:basedOn w:val="1"/>
    <w:uiPriority w:val="0"/>
    <w:pPr>
      <w:tabs>
        <w:tab w:val="left" w:pos="-280"/>
        <w:tab w:val="left" w:pos="4480"/>
      </w:tabs>
      <w:spacing w:line="360" w:lineRule="auto"/>
      <w:jc w:val="center"/>
    </w:pPr>
    <w:rPr>
      <w:b/>
      <w:color w:val="0000FF"/>
      <w:spacing w:val="60"/>
      <w:sz w:val="28"/>
    </w:rPr>
  </w:style>
  <w:style w:type="paragraph" w:customStyle="1" w:styleId="482">
    <w:name w:val="xl25"/>
    <w:basedOn w:val="1"/>
    <w:uiPriority w:val="0"/>
    <w:pPr>
      <w:widowControl/>
      <w:spacing w:before="100" w:beforeAutospacing="1" w:after="100" w:afterAutospacing="1"/>
      <w:jc w:val="center"/>
    </w:pPr>
    <w:rPr>
      <w:szCs w:val="21"/>
    </w:rPr>
  </w:style>
  <w:style w:type="paragraph" w:customStyle="1" w:styleId="483">
    <w:name w:val="表格正文"/>
    <w:basedOn w:val="1"/>
    <w:next w:val="1"/>
    <w:uiPriority w:val="0"/>
    <w:pPr>
      <w:spacing w:line="0" w:lineRule="atLeast"/>
      <w:jc w:val="center"/>
    </w:pPr>
    <w:rPr>
      <w:rFonts w:eastAsia="仿宋_GB2312"/>
      <w:szCs w:val="21"/>
    </w:rPr>
  </w:style>
  <w:style w:type="paragraph" w:customStyle="1" w:styleId="484">
    <w:name w:val=" Char1"/>
    <w:basedOn w:val="1"/>
    <w:uiPriority w:val="0"/>
    <w:rPr>
      <w:szCs w:val="24"/>
    </w:rPr>
  </w:style>
  <w:style w:type="paragraph" w:customStyle="1" w:styleId="485">
    <w:name w:val="3 Char Char Char Char Char Char Char"/>
    <w:basedOn w:val="1"/>
    <w:uiPriority w:val="0"/>
    <w:pPr>
      <w:spacing w:before="156" w:line="312" w:lineRule="auto"/>
      <w:ind w:firstLine="480"/>
      <w:jc w:val="center"/>
    </w:pPr>
    <w:rPr>
      <w:rFonts w:ascii="宋体"/>
      <w:color w:val="000000"/>
      <w:sz w:val="24"/>
      <w:szCs w:val="24"/>
    </w:rPr>
  </w:style>
  <w:style w:type="paragraph" w:customStyle="1" w:styleId="486">
    <w:name w:val="Default"/>
    <w:uiPriority w:val="0"/>
    <w:pPr>
      <w:widowControl w:val="0"/>
    </w:pPr>
    <w:rPr>
      <w:rFonts w:hint="default" w:ascii="Times New Roman" w:hAnsi="Times New Roman" w:eastAsia="宋体" w:cs="Times New Roman"/>
      <w:color w:val="000000"/>
      <w:sz w:val="24"/>
      <w:szCs w:val="24"/>
      <w:lang w:val="en-US" w:eastAsia="zh-CN" w:bidi="ar-SA"/>
    </w:rPr>
  </w:style>
  <w:style w:type="paragraph" w:customStyle="1" w:styleId="487">
    <w:name w:val="标2"/>
    <w:basedOn w:val="367"/>
    <w:next w:val="368"/>
    <w:uiPriority w:val="0"/>
    <w:pPr>
      <w:keepNext w:val="0"/>
      <w:pageBreakBefore w:val="0"/>
      <w:widowControl w:val="0"/>
      <w:spacing w:line="360" w:lineRule="auto"/>
      <w:jc w:val="left"/>
      <w:outlineLvl w:val="1"/>
    </w:pPr>
    <w:rPr>
      <w:sz w:val="30"/>
      <w:szCs w:val="30"/>
    </w:rPr>
  </w:style>
  <w:style w:type="paragraph" w:customStyle="1" w:styleId="488">
    <w:name w:val="Char11"/>
    <w:basedOn w:val="1"/>
    <w:uiPriority w:val="0"/>
    <w:pPr>
      <w:widowControl/>
      <w:spacing w:after="160" w:line="240" w:lineRule="exact"/>
      <w:jc w:val="left"/>
    </w:pPr>
    <w:rPr>
      <w:rFonts w:ascii="Verdana" w:hAnsi="Verdana" w:eastAsia="仿宋_GB2312"/>
      <w:color w:val="0000FF"/>
      <w:sz w:val="24"/>
      <w:lang w:eastAsia="en-US"/>
    </w:rPr>
  </w:style>
  <w:style w:type="paragraph" w:customStyle="1" w:styleId="489">
    <w:name w:val="特殊标题３"/>
    <w:basedOn w:val="1"/>
    <w:uiPriority w:val="0"/>
    <w:pPr>
      <w:widowControl/>
      <w:spacing w:after="200" w:line="360" w:lineRule="auto"/>
      <w:jc w:val="left"/>
    </w:pPr>
    <w:rPr>
      <w:rFonts w:eastAsia="仿宋_GB2312"/>
      <w:sz w:val="28"/>
      <w:lang w:eastAsia="en-US"/>
    </w:rPr>
  </w:style>
  <w:style w:type="paragraph" w:customStyle="1" w:styleId="490">
    <w:name w:val="p0"/>
    <w:basedOn w:val="1"/>
    <w:uiPriority w:val="0"/>
    <w:pPr>
      <w:widowControl/>
      <w:jc w:val="left"/>
    </w:pPr>
    <w:rPr>
      <w:sz w:val="20"/>
    </w:rPr>
  </w:style>
  <w:style w:type="paragraph" w:customStyle="1" w:styleId="491">
    <w:name w:val="默认段落字体 Para Char Char Char Char"/>
    <w:basedOn w:val="1"/>
    <w:uiPriority w:val="0"/>
    <w:rPr>
      <w:sz w:val="24"/>
      <w:szCs w:val="24"/>
    </w:rPr>
  </w:style>
  <w:style w:type="paragraph" w:customStyle="1" w:styleId="492">
    <w:name w:val="List1"/>
    <w:basedOn w:val="1"/>
    <w:uiPriority w:val="0"/>
    <w:pPr>
      <w:widowControl/>
      <w:spacing w:after="200" w:line="360" w:lineRule="auto"/>
      <w:ind w:left="200" w:hanging="200"/>
      <w:jc w:val="left"/>
    </w:pPr>
    <w:rPr>
      <w:sz w:val="24"/>
      <w:szCs w:val="24"/>
      <w:lang w:eastAsia="en-US"/>
    </w:rPr>
  </w:style>
  <w:style w:type="paragraph" w:customStyle="1" w:styleId="493">
    <w:name w:val=" Char"/>
    <w:basedOn w:val="1"/>
    <w:uiPriority w:val="0"/>
  </w:style>
  <w:style w:type="paragraph" w:customStyle="1" w:styleId="494">
    <w:name w:val=" Char Char6"/>
    <w:basedOn w:val="1"/>
    <w:uiPriority w:val="0"/>
    <w:rPr>
      <w:szCs w:val="24"/>
    </w:rPr>
  </w:style>
  <w:style w:type="paragraph" w:customStyle="1" w:styleId="495">
    <w:name w:val="标7"/>
    <w:basedOn w:val="1"/>
    <w:qFormat/>
    <w:uiPriority w:val="0"/>
    <w:pPr>
      <w:spacing w:line="360" w:lineRule="auto"/>
      <w:ind w:left="1440"/>
      <w:jc w:val="left"/>
      <w:outlineLvl w:val="6"/>
    </w:pPr>
    <w:rPr>
      <w:rFonts w:ascii="宋体" w:hAnsi="宋体" w:cs="宋体"/>
      <w:sz w:val="30"/>
      <w:szCs w:val="30"/>
    </w:rPr>
  </w:style>
  <w:style w:type="paragraph" w:customStyle="1" w:styleId="496">
    <w:name w:val="ypy正文"/>
    <w:basedOn w:val="1"/>
    <w:uiPriority w:val="0"/>
    <w:pPr>
      <w:spacing w:line="360" w:lineRule="auto"/>
      <w:ind w:firstLine="200"/>
    </w:pPr>
    <w:rPr>
      <w:sz w:val="24"/>
      <w:szCs w:val="24"/>
    </w:rPr>
  </w:style>
  <w:style w:type="paragraph" w:customStyle="1" w:styleId="497">
    <w:name w:val="Char Char6"/>
    <w:basedOn w:val="1"/>
    <w:uiPriority w:val="0"/>
    <w:rPr>
      <w:szCs w:val="24"/>
    </w:rPr>
  </w:style>
  <w:style w:type="paragraph" w:customStyle="1" w:styleId="498">
    <w:name w:val=" Char Char Char"/>
    <w:basedOn w:val="1"/>
    <w:uiPriority w:val="0"/>
    <w:pPr>
      <w:ind w:firstLine="200"/>
    </w:pPr>
    <w:rPr>
      <w:szCs w:val="24"/>
    </w:rPr>
  </w:style>
  <w:style w:type="paragraph" w:customStyle="1" w:styleId="499">
    <w:name w:val="表格文字2"/>
    <w:basedOn w:val="1"/>
    <w:uiPriority w:val="0"/>
    <w:pPr>
      <w:spacing w:line="360" w:lineRule="auto"/>
    </w:pPr>
    <w:rPr>
      <w:rFonts w:cs="宋体"/>
      <w:szCs w:val="21"/>
    </w:rPr>
  </w:style>
  <w:style w:type="paragraph" w:customStyle="1" w:styleId="500">
    <w:name w:val="样式 标题 1标题1b1章节标题H1标题 1 CharNumber 1标题 1 Char Char Char Ch...4"/>
    <w:basedOn w:val="195"/>
    <w:uiPriority w:val="0"/>
    <w:pPr>
      <w:keepLines w:val="0"/>
      <w:spacing w:before="120" w:after="120" w:line="480" w:lineRule="auto"/>
    </w:pPr>
    <w:rPr>
      <w:rFonts w:cs="宋体"/>
      <w:sz w:val="32"/>
    </w:rPr>
  </w:style>
  <w:style w:type="paragraph" w:customStyle="1" w:styleId="501">
    <w:name w:val="正文样式"/>
    <w:basedOn w:val="1"/>
    <w:uiPriority w:val="0"/>
    <w:pPr>
      <w:spacing w:line="360" w:lineRule="auto"/>
      <w:ind w:firstLine="420"/>
    </w:pPr>
    <w:rPr>
      <w:rFonts w:cs="宋体"/>
      <w:sz w:val="24"/>
    </w:rPr>
  </w:style>
  <w:style w:type="paragraph" w:customStyle="1" w:styleId="502">
    <w:name w:val="样式 样式 样式 小四 首行缩进:  2.25 字符 + 首行缩进:  2.25 字符 + 首行缩进:  2 字符"/>
    <w:basedOn w:val="1"/>
    <w:uiPriority w:val="0"/>
    <w:pPr>
      <w:widowControl/>
      <w:spacing w:after="200" w:line="440" w:lineRule="exact"/>
      <w:ind w:firstLine="200"/>
      <w:jc w:val="left"/>
    </w:pPr>
    <w:rPr>
      <w:sz w:val="24"/>
      <w:lang w:eastAsia="en-US"/>
    </w:rPr>
  </w:style>
  <w:style w:type="paragraph" w:customStyle="1" w:styleId="503">
    <w:name w:val="广西炼油"/>
    <w:basedOn w:val="213"/>
    <w:uiPriority w:val="0"/>
    <w:pPr>
      <w:spacing w:before="5" w:line="360" w:lineRule="auto"/>
      <w:ind w:firstLine="480"/>
    </w:pPr>
    <w:rPr>
      <w:szCs w:val="28"/>
    </w:rPr>
  </w:style>
  <w:style w:type="paragraph" w:customStyle="1" w:styleId="504">
    <w:name w:val="Char1"/>
    <w:basedOn w:val="1"/>
    <w:qFormat/>
    <w:uiPriority w:val="0"/>
    <w:pPr>
      <w:spacing w:line="360" w:lineRule="auto"/>
      <w:ind w:firstLine="200"/>
    </w:pPr>
    <w:rPr>
      <w:rFonts w:ascii="宋体" w:hAnsi="宋体" w:cs="宋体"/>
      <w:sz w:val="24"/>
      <w:szCs w:val="24"/>
    </w:rPr>
  </w:style>
  <w:style w:type="paragraph" w:customStyle="1" w:styleId="505">
    <w:name w:val="报告表正文"/>
    <w:basedOn w:val="1"/>
    <w:uiPriority w:val="0"/>
    <w:pPr>
      <w:spacing w:line="300" w:lineRule="auto"/>
      <w:ind w:left="113" w:right="113"/>
    </w:pPr>
    <w:rPr>
      <w:sz w:val="24"/>
    </w:rPr>
  </w:style>
  <w:style w:type="paragraph" w:customStyle="1" w:styleId="506">
    <w:name w:val=" Char2"/>
    <w:basedOn w:val="1"/>
    <w:semiHidden/>
    <w:uiPriority w:val="0"/>
    <w:rPr>
      <w:szCs w:val="24"/>
    </w:rPr>
  </w:style>
  <w:style w:type="paragraph" w:customStyle="1" w:styleId="507">
    <w:name w:val="正文01"/>
    <w:basedOn w:val="1"/>
    <w:uiPriority w:val="0"/>
    <w:pPr>
      <w:spacing w:before="60" w:line="460" w:lineRule="exact"/>
      <w:ind w:firstLine="200"/>
    </w:pPr>
    <w:rPr>
      <w:sz w:val="24"/>
      <w:szCs w:val="24"/>
    </w:rPr>
  </w:style>
  <w:style w:type="paragraph" w:customStyle="1" w:styleId="508">
    <w:name w:val="表内容1"/>
    <w:basedOn w:val="1"/>
    <w:uiPriority w:val="0"/>
    <w:pPr>
      <w:jc w:val="center"/>
    </w:pPr>
    <w:rPr>
      <w:szCs w:val="21"/>
    </w:rPr>
  </w:style>
  <w:style w:type="paragraph" w:customStyle="1" w:styleId="509">
    <w:name w:val="样式 表格 + 首行缩进:  0.74 厘米"/>
    <w:basedOn w:val="1"/>
    <w:uiPriority w:val="0"/>
    <w:pPr>
      <w:jc w:val="center"/>
    </w:pPr>
    <w:rPr>
      <w:rFonts w:cs="宋体"/>
    </w:rPr>
  </w:style>
  <w:style w:type="paragraph" w:styleId="510">
    <w:name w:val="List Paragraph"/>
    <w:basedOn w:val="1"/>
    <w:uiPriority w:val="0"/>
    <w:pPr>
      <w:widowControl/>
      <w:spacing w:after="200" w:line="276" w:lineRule="auto"/>
      <w:ind w:left="720"/>
      <w:contextualSpacing/>
      <w:jc w:val="left"/>
    </w:pPr>
    <w:rPr>
      <w:rFonts w:ascii="Calibri" w:hAnsi="Calibri"/>
      <w:sz w:val="22"/>
      <w:szCs w:val="22"/>
      <w:lang w:eastAsia="en-US"/>
    </w:rPr>
  </w:style>
  <w:style w:type="paragraph" w:customStyle="1" w:styleId="511">
    <w:name w:val="表格头"/>
    <w:basedOn w:val="1"/>
    <w:uiPriority w:val="0"/>
    <w:pPr>
      <w:ind w:firstLine="480"/>
      <w:jc w:val="center"/>
    </w:pPr>
    <w:rPr>
      <w:rFonts w:ascii="黑体" w:eastAsia="黑体"/>
      <w:color w:val="000000"/>
      <w:sz w:val="24"/>
    </w:rPr>
  </w:style>
  <w:style w:type="paragraph" w:customStyle="1" w:styleId="512">
    <w:name w:val="无悬挂正文5号"/>
    <w:basedOn w:val="1"/>
    <w:uiPriority w:val="0"/>
    <w:pPr>
      <w:jc w:val="center"/>
    </w:pPr>
    <w:rPr>
      <w:szCs w:val="24"/>
    </w:rPr>
  </w:style>
  <w:style w:type="paragraph" w:customStyle="1" w:styleId="513">
    <w:name w:val="MTDisplayEquation"/>
    <w:basedOn w:val="1"/>
    <w:next w:val="1"/>
    <w:uiPriority w:val="0"/>
    <w:pPr>
      <w:tabs>
        <w:tab w:val="center" w:pos="4160"/>
        <w:tab w:val="right" w:pos="8300"/>
      </w:tabs>
      <w:spacing w:line="360" w:lineRule="auto"/>
      <w:ind w:firstLine="480"/>
    </w:pPr>
    <w:rPr>
      <w:sz w:val="24"/>
      <w:szCs w:val="24"/>
    </w:rPr>
  </w:style>
  <w:style w:type="paragraph" w:customStyle="1" w:styleId="514">
    <w:name w:val="正文缩进3"/>
    <w:basedOn w:val="1"/>
    <w:uiPriority w:val="0"/>
    <w:pPr>
      <w:widowControl/>
      <w:spacing w:after="200" w:line="276" w:lineRule="auto"/>
      <w:ind w:firstLine="420"/>
      <w:jc w:val="left"/>
    </w:pPr>
    <w:rPr>
      <w:rFonts w:eastAsia="仿宋_GB2312"/>
      <w:sz w:val="28"/>
      <w:szCs w:val="28"/>
      <w:lang w:eastAsia="en-US"/>
    </w:rPr>
  </w:style>
  <w:style w:type="paragraph" w:customStyle="1" w:styleId="515">
    <w:name w:val="标4"/>
    <w:basedOn w:val="367"/>
    <w:next w:val="1"/>
    <w:uiPriority w:val="0"/>
    <w:pPr>
      <w:keepNext w:val="0"/>
      <w:pageBreakBefore w:val="0"/>
      <w:widowControl w:val="0"/>
      <w:spacing w:line="360" w:lineRule="auto"/>
      <w:jc w:val="left"/>
      <w:outlineLvl w:val="3"/>
    </w:pPr>
    <w:rPr>
      <w:b w:val="0"/>
      <w:sz w:val="30"/>
      <w:szCs w:val="30"/>
    </w:rPr>
  </w:style>
  <w:style w:type="paragraph" w:customStyle="1" w:styleId="516">
    <w:name w:val="样式 首行缩进:  2 字符3"/>
    <w:basedOn w:val="1"/>
    <w:uiPriority w:val="0"/>
    <w:pPr>
      <w:spacing w:line="360" w:lineRule="auto"/>
      <w:ind w:firstLine="480"/>
      <w:jc w:val="left"/>
    </w:pPr>
    <w:rPr>
      <w:rFonts w:cs="宋体"/>
      <w:sz w:val="24"/>
    </w:rPr>
  </w:style>
  <w:style w:type="paragraph" w:customStyle="1" w:styleId="517">
    <w:name w:val="样式 标题 1标题1b1章节标题H1标题 1 CharNumber 1标题 1 Char Char Char Ch...5"/>
    <w:basedOn w:val="195"/>
    <w:uiPriority w:val="0"/>
    <w:pPr>
      <w:keepLines w:val="0"/>
      <w:spacing w:after="120" w:line="240" w:lineRule="exact"/>
    </w:pPr>
    <w:rPr>
      <w:rFonts w:cs="宋体"/>
      <w:sz w:val="32"/>
      <w:szCs w:val="32"/>
    </w:rPr>
  </w:style>
  <w:style w:type="paragraph" w:customStyle="1" w:styleId="518">
    <w:name w:val="标题五"/>
    <w:basedOn w:val="1"/>
    <w:uiPriority w:val="0"/>
    <w:pPr>
      <w:widowControl/>
      <w:spacing w:after="200" w:line="500" w:lineRule="atLeast"/>
      <w:jc w:val="center"/>
    </w:pPr>
    <w:rPr>
      <w:rFonts w:ascii="宋体" w:hAnsi="宋体"/>
      <w:sz w:val="24"/>
      <w:szCs w:val="24"/>
      <w:lang w:eastAsia="en-US"/>
    </w:rPr>
  </w:style>
  <w:style w:type="paragraph" w:customStyle="1" w:styleId="519">
    <w:name w:val="表格小五"/>
    <w:basedOn w:val="1"/>
    <w:uiPriority w:val="0"/>
    <w:pPr>
      <w:widowControl/>
      <w:spacing w:after="200" w:line="240" w:lineRule="atLeast"/>
      <w:ind w:firstLine="510"/>
      <w:jc w:val="left"/>
    </w:pPr>
    <w:rPr>
      <w:spacing w:val="16"/>
      <w:sz w:val="18"/>
      <w:lang w:eastAsia="en-US"/>
    </w:rPr>
  </w:style>
  <w:style w:type="paragraph" w:customStyle="1" w:styleId="520">
    <w:name w:val="正文四号"/>
    <w:basedOn w:val="1"/>
    <w:uiPriority w:val="0"/>
    <w:pPr>
      <w:spacing w:line="360" w:lineRule="auto"/>
      <w:ind w:firstLine="200"/>
    </w:pPr>
    <w:rPr>
      <w:rFonts w:cs="宋体"/>
      <w:sz w:val="28"/>
    </w:rPr>
  </w:style>
  <w:style w:type="paragraph" w:customStyle="1" w:styleId="521">
    <w:name w:val="cucd-0"/>
    <w:qFormat/>
    <w:uiPriority w:val="0"/>
    <w:pPr>
      <w:spacing w:line="360" w:lineRule="auto"/>
      <w:ind w:firstLine="480"/>
    </w:pPr>
    <w:rPr>
      <w:rFonts w:hint="default" w:ascii="Times New Roman" w:hAnsi="Times New Roman" w:eastAsia="宋体" w:cs="Times New Roman"/>
      <w:sz w:val="24"/>
      <w:szCs w:val="24"/>
      <w:lang w:val="en-US" w:eastAsia="zh-CN" w:bidi="ar-SA"/>
    </w:rPr>
  </w:style>
  <w:style w:type="paragraph" w:customStyle="1" w:styleId="522">
    <w:name w:val="_Style 11"/>
    <w:basedOn w:val="1"/>
    <w:next w:val="222"/>
    <w:uiPriority w:val="0"/>
    <w:pPr>
      <w:jc w:val="center"/>
    </w:pPr>
  </w:style>
  <w:style w:type="paragraph" w:customStyle="1" w:styleId="523">
    <w:name w:val="样式 标题 1 + (中文) 宋体 小三 行距: 多倍行距 1.35 字行"/>
    <w:basedOn w:val="195"/>
    <w:uiPriority w:val="0"/>
    <w:pPr>
      <w:widowControl/>
      <w:spacing w:before="468" w:after="468" w:line="300" w:lineRule="auto"/>
      <w:ind w:left="432" w:hanging="432"/>
      <w:jc w:val="left"/>
    </w:pPr>
    <w:rPr>
      <w:rFonts w:ascii="Cambria" w:hAnsi="Cambria"/>
      <w:bCs/>
      <w:color w:val="365F91"/>
      <w:sz w:val="32"/>
      <w:szCs w:val="32"/>
      <w:lang w:eastAsia="en-US"/>
    </w:rPr>
  </w:style>
  <w:style w:type="paragraph" w:customStyle="1" w:styleId="524">
    <w:name w:val="Char"/>
    <w:basedOn w:val="1"/>
    <w:next w:val="264"/>
    <w:uiPriority w:val="0"/>
    <w:pPr>
      <w:spacing w:line="360" w:lineRule="auto"/>
    </w:pPr>
    <w:rPr>
      <w:sz w:val="24"/>
      <w:szCs w:val="24"/>
    </w:rPr>
  </w:style>
  <w:style w:type="paragraph" w:customStyle="1" w:styleId="525">
    <w:name w:val=" Char1 Char Char Char1 Char Char Char Char Char Char Char Char Char Char Char Char"/>
    <w:basedOn w:val="1"/>
    <w:next w:val="1"/>
    <w:uiPriority w:val="0"/>
    <w:rPr>
      <w:szCs w:val="24"/>
    </w:rPr>
  </w:style>
  <w:style w:type="paragraph" w:customStyle="1" w:styleId="526">
    <w:name w:val="表格文字1"/>
    <w:basedOn w:val="1"/>
    <w:uiPriority w:val="0"/>
    <w:pPr>
      <w:tabs>
        <w:tab w:val="left" w:pos="1443"/>
      </w:tabs>
      <w:jc w:val="center"/>
    </w:pPr>
    <w:rPr>
      <w:sz w:val="24"/>
      <w:szCs w:val="24"/>
    </w:rPr>
  </w:style>
  <w:style w:type="paragraph" w:customStyle="1" w:styleId="527">
    <w:name w:val="正文文本缩进 31"/>
    <w:basedOn w:val="1"/>
    <w:uiPriority w:val="0"/>
    <w:pPr>
      <w:spacing w:line="480" w:lineRule="exact"/>
      <w:ind w:firstLine="570"/>
    </w:pPr>
    <w:rPr>
      <w:rFonts w:hAnsi="宋体"/>
      <w:bCs/>
      <w:sz w:val="24"/>
      <w:szCs w:val="24"/>
    </w:rPr>
  </w:style>
  <w:style w:type="paragraph" w:customStyle="1" w:styleId="528">
    <w:name w:val="样式 标题 2标题 2XWh2l22nd levelTitre2Header 2节标题 1.1BSH-2标题 ..."/>
    <w:basedOn w:val="196"/>
    <w:next w:val="1"/>
    <w:uiPriority w:val="0"/>
    <w:pPr>
      <w:widowControl/>
      <w:spacing w:before="480" w:after="0" w:line="480" w:lineRule="auto"/>
    </w:pPr>
    <w:rPr>
      <w:rFonts w:ascii="宋体" w:hAnsi="宋体" w:eastAsia="宋体" w:cs="宋体"/>
      <w:b w:val="0"/>
      <w:color w:val="008000"/>
      <w:sz w:val="30"/>
      <w:lang w:eastAsia="en-US"/>
    </w:rPr>
  </w:style>
  <w:style w:type="paragraph" w:customStyle="1" w:styleId="529">
    <w:name w:val="引用1"/>
    <w:basedOn w:val="1"/>
    <w:next w:val="1"/>
    <w:qFormat/>
    <w:uiPriority w:val="29"/>
    <w:pPr>
      <w:spacing w:line="240" w:lineRule="auto"/>
      <w:jc w:val="left"/>
    </w:pPr>
    <w:rPr>
      <w:b/>
      <w:color w:val="000000"/>
    </w:rPr>
  </w:style>
  <w:style w:type="paragraph" w:customStyle="1" w:styleId="530">
    <w:name w:val="样式 标题 1标题1b1章节标题H1标题 1 CharNumber 1标题 1 Char Char Char Ch...2"/>
    <w:basedOn w:val="195"/>
    <w:uiPriority w:val="0"/>
    <w:pPr>
      <w:keepLines w:val="0"/>
      <w:spacing w:line="240" w:lineRule="exact"/>
    </w:pPr>
    <w:rPr>
      <w:rFonts w:ascii="宋体" w:hAnsi="宋体"/>
      <w:sz w:val="32"/>
      <w:szCs w:val="24"/>
    </w:rPr>
  </w:style>
  <w:style w:type="paragraph" w:customStyle="1" w:styleId="531">
    <w:name w:val="HZZH标题—3"/>
    <w:basedOn w:val="197"/>
    <w:next w:val="1"/>
    <w:uiPriority w:val="0"/>
    <w:pPr>
      <w:widowControl/>
      <w:tabs>
        <w:tab w:val="left" w:pos="-1800"/>
      </w:tabs>
      <w:spacing w:line="360" w:lineRule="auto"/>
      <w:ind w:left="-3" w:firstLine="0"/>
      <w:jc w:val="left"/>
    </w:pPr>
    <w:rPr>
      <w:rFonts w:hAnsi="宋体" w:cs="宋体"/>
      <w:bCs/>
      <w:color w:val="000000"/>
      <w:szCs w:val="24"/>
    </w:rPr>
  </w:style>
  <w:style w:type="table" w:customStyle="1" w:styleId="532">
    <w:name w:val="标准表格"/>
    <w:basedOn w:val="204"/>
    <w:qFormat/>
    <w:uiPriority w:val="99"/>
    <w:pPr>
      <w:spacing w:before="74"/>
      <w:jc w:val="center"/>
    </w:pPr>
    <w:rPr>
      <w:sz w:val="18"/>
    </w:r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Template>
  <Company>Sky12</Company>
  <Pages>86</Pages>
  <Words>7725</Words>
  <Characters>8899</Characters>
  <TotalTime>1</TotalTime>
  <ScaleCrop>false</ScaleCrop>
  <LinksUpToDate>false</LinksUpToDate>
  <CharactersWithSpaces>9004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2016-07-14T06:21:00Z</dcterms:created>
  <dc:creator>t</dc:creator>
  <cp:lastModifiedBy>刘变香</cp:lastModifiedBy>
  <dcterms:modified xsi:type="dcterms:W3CDTF">2025-05-28T07:54:47Z</dcterms:modified>
  <dc:title>建设项目环境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2E1A108EFC48492F85775613603F74E7_12</vt:lpwstr>
  </property>
</Properties>
</file>