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3" w:firstLineChars="200"/>
        <w:jc w:val="center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芒市粮食局单位情况概况</w:t>
      </w:r>
      <w:bookmarkEnd w:id="0"/>
    </w:p>
    <w:p>
      <w:pPr>
        <w:spacing w:line="560" w:lineRule="exact"/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一、主要职能</w:t>
      </w:r>
    </w:p>
    <w:p>
      <w:pPr>
        <w:pStyle w:val="2"/>
        <w:adjustRightInd w:val="0"/>
        <w:snapToGrid w:val="0"/>
        <w:spacing w:line="560" w:lineRule="exact"/>
        <w:ind w:firstLine="672" w:firstLineChars="21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一）主要职能：保障国家粮食安全，维护粮食流通秩序，贯彻落实国家粮油工作方针、政策和省、州、市党委、政府的粮油发展方针、政策，制定粮食行业规章制度并监督组织实施。对粮食收购资格进行审核管理和监督检查，规范粮食收购市场秩序，保护粮食生产者和经营者的合法权益。监控市场粮价变化，确保市场粮食价格稳定，负责全社会粮食流通统计，为政府粮食宏观决策提供依据</w:t>
      </w:r>
    </w:p>
    <w:p>
      <w:pPr>
        <w:snapToGrid w:val="0"/>
        <w:spacing w:line="588" w:lineRule="exact"/>
        <w:ind w:firstLine="643" w:firstLineChars="200"/>
        <w:outlineLvl w:val="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（二）当年取得的主要事业成效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1、库存检查工作</w:t>
      </w:r>
    </w:p>
    <w:p>
      <w:pPr>
        <w:pStyle w:val="7"/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根据德宏州粮食局、德宏州粮食局、德宏州发展和改革局、德宏州财政局、农发行德宏州分行《关于印发德宏州2015年全州粮食库存检查工作方案的通知》（德粮发</w:t>
      </w:r>
      <w:r>
        <w:rPr>
          <w:rFonts w:hint="eastAsia" w:ascii="仿宋_GB2312" w:hAnsi="宋体"/>
          <w:sz w:val="32"/>
          <w:szCs w:val="32"/>
        </w:rPr>
        <w:t>﹝</w:t>
      </w:r>
      <w:r>
        <w:rPr>
          <w:rFonts w:hint="eastAsia" w:ascii="仿宋_GB2312" w:hAnsi="宋体" w:eastAsia="仿宋_GB2312"/>
          <w:sz w:val="32"/>
          <w:szCs w:val="32"/>
        </w:rPr>
        <w:t>2014）14号）文件精神，结合我市实际，及时成立了库存检查工作领导小组，精心组织，周密部署，从市发改局、市财政局和相关股室及市粮油收储公司抽调业务骨干，组成清查小组，本着“有仓必到、有粮必查、有帐必核、查必彻底”的原则，认真开展自检自查。</w:t>
      </w:r>
    </w:p>
    <w:p>
      <w:pPr>
        <w:pStyle w:val="7"/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、清仓查库工作共检查库存粮食13430吨（收储公司13354吨，军粮站76吨，），占当日库存粮食的100%。其中：省储备粮晚籼稻10000吨，市级储备粮晚籼稻2500吨；商品周转粮：小麦6吨，晚籼稻923吨，，经认真核对会计账、统计帐、账账相符率100%，账实相符率100%。</w:t>
      </w:r>
    </w:p>
    <w:p>
      <w:pPr>
        <w:pStyle w:val="7"/>
        <w:ind w:firstLine="64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（2）、</w:t>
      </w:r>
      <w:r>
        <w:rPr>
          <w:rFonts w:hint="eastAsia" w:ascii="仿宋_GB2312" w:hAnsi="宋体" w:eastAsia="仿宋_GB2312"/>
          <w:sz w:val="32"/>
          <w:szCs w:val="32"/>
        </w:rPr>
        <w:t>通过认真检查核对，各库点对所存粮食做到“专人、专仓、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专账</w:t>
      </w:r>
      <w:r>
        <w:rPr>
          <w:rFonts w:hint="eastAsia" w:ascii="仿宋_GB2312" w:hAnsi="宋体" w:eastAsia="仿宋_GB2312"/>
          <w:sz w:val="32"/>
          <w:szCs w:val="32"/>
        </w:rPr>
        <w:t>”管理，不同性质和品种的粮食按规定进行分账管理、分仓储存，粮食库存实物与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会计账</w:t>
      </w:r>
      <w:r>
        <w:rPr>
          <w:rFonts w:hint="eastAsia" w:ascii="仿宋_GB2312" w:hAnsi="宋体" w:eastAsia="仿宋_GB2312"/>
          <w:sz w:val="32"/>
          <w:szCs w:val="32"/>
        </w:rPr>
        <w:t>、统计帐、保管帐、银行资金账帐实、账账相符，经检查，我市国有粮食企业严格执行国家资金管理使用的有关规定，做到农发行专户储存、专款使用，没有发生企业拉用粮食收购贷款现象，全市国有粮食企业的粮食库存值与贷款对应吻合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</w:t>
      </w:r>
      <w:r>
        <w:rPr>
          <w:rFonts w:hint="eastAsia" w:ascii="仿宋_GB2312" w:hAnsi="宋体" w:eastAsia="仿宋_GB2312" w:cs="宋体"/>
          <w:b/>
          <w:color w:val="000000"/>
          <w:sz w:val="32"/>
          <w:szCs w:val="32"/>
        </w:rPr>
        <w:t>粮食市场监管及流通工作</w:t>
      </w:r>
    </w:p>
    <w:p>
      <w:pPr>
        <w:pStyle w:val="7"/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粮食流通管理条例》，粮食、工商、质监、卫生等部门，切实履行各自职责，密切配合，完善信息通报机制，形成管理合力，齐心协力抓好粮食市场监管工作，有效地维护了我市粮食市场流通秩序，保护了生产者、经营者、消费者的合法权益</w:t>
      </w:r>
    </w:p>
    <w:p>
      <w:pPr>
        <w:spacing w:line="560" w:lineRule="exact"/>
        <w:ind w:firstLine="63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3、粮食数据监控工作 </w:t>
      </w:r>
    </w:p>
    <w:p>
      <w:pPr>
        <w:pStyle w:val="8"/>
        <w:snapToGrid w:val="0"/>
        <w:spacing w:line="360" w:lineRule="auto"/>
        <w:ind w:firstLine="643" w:firstLineChars="200"/>
        <w:textAlignment w:val="baseline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b/>
          <w:sz w:val="32"/>
        </w:rPr>
        <w:t>（1）、</w:t>
      </w:r>
      <w:r>
        <w:rPr>
          <w:rFonts w:hint="eastAsia" w:ascii="仿宋_GB2312" w:hAnsi="宋体" w:eastAsia="仿宋_GB2312"/>
          <w:b/>
          <w:color w:val="000000"/>
          <w:sz w:val="32"/>
        </w:rPr>
        <w:t>开展统计调查研究，</w:t>
      </w:r>
      <w:r>
        <w:rPr>
          <w:rFonts w:hint="eastAsia" w:ascii="仿宋_GB2312" w:hAnsi="宋体" w:eastAsia="仿宋_GB2312"/>
          <w:b/>
          <w:sz w:val="32"/>
        </w:rPr>
        <w:t>做好粮食流通统计工作，加强粮食市场监测。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根据《云南省粮食局关于做好2014年度粮食统计年报、社会粮食食用植物油及油料供需平衡调查工作的通知》要求。</w:t>
      </w:r>
      <w:r>
        <w:rPr>
          <w:rFonts w:hint="eastAsia" w:ascii="仿宋_GB2312" w:hAnsi="宋体" w:eastAsia="仿宋_GB2312"/>
          <w:color w:val="333333"/>
          <w:sz w:val="32"/>
          <w:szCs w:val="32"/>
        </w:rPr>
        <w:t>我市精心组织、统一领导，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2月，开展了2014年度社会粮油供需平衡调查工作，采取抽样调查、重点抽查与全面调查相结合的方法，对60户农户、40户城镇居民户和31个国有、非国有粮食经营企业和转化用粮企业、</w:t>
      </w:r>
      <w:r>
        <w:rPr>
          <w:rFonts w:hint="eastAsia" w:ascii="仿宋_GB2312" w:hAnsi="宋体" w:eastAsia="仿宋_GB2312"/>
          <w:sz w:val="32"/>
        </w:rPr>
        <w:t>9户餐饮企业的粮油收支库存情况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进行了调查。通过细致深入调查，获得了较为翔实的第一手调查数据，基本摸清了我市粮食供需现状，</w:t>
      </w:r>
      <w:r>
        <w:rPr>
          <w:rFonts w:hint="eastAsia" w:ascii="仿宋_GB2312" w:hAnsi="宋体" w:eastAsia="仿宋_GB2312"/>
          <w:sz w:val="32"/>
        </w:rPr>
        <w:t>为做好粮食市场监督和分析，及时提供市场动态信息，给领导提供决策依据奠定了基础。</w:t>
      </w:r>
    </w:p>
    <w:p>
      <w:pPr>
        <w:pStyle w:val="8"/>
        <w:snapToGrid w:val="0"/>
        <w:spacing w:line="360" w:lineRule="auto"/>
        <w:ind w:firstLine="643" w:firstLineChars="200"/>
        <w:textAlignment w:val="baseline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b/>
          <w:sz w:val="32"/>
        </w:rPr>
        <w:t>(2)、积极配合德宏州粮食局，开展乡村居民存粮专项调查。</w:t>
      </w:r>
      <w:r>
        <w:rPr>
          <w:rFonts w:hint="eastAsia" w:ascii="仿宋_GB2312" w:hAnsi="宋体" w:eastAsia="仿宋_GB2312"/>
          <w:sz w:val="32"/>
          <w:szCs w:val="32"/>
        </w:rPr>
        <w:t>根据德宏州粮食局关于转发《云南省粮食局关于开展2015年度乡村居民户存粮专项调查工作》的通知要求，为准确摸清乡村居民户存粮水平和结构，切实提高全省粮食供需形势研判能力，更好地满足粮食宏观调控需要，我市于5月1日、2日开展了此项工作，对乡村居民60户粮情固定调查点的家庭基本情况、粮食产量、出售量、期末库存进行调查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4、粮食行政首长负责制工作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认真对照省州关于粮食行政首长负责制考核考评实施办法，始终把粮食生产和粮仓安全工作摆在重要议事议程来抓，主要从以下方面来完成好该项工作：加大基本农田保护力度；切实落实好对种粮农民的各项补贴；加大农业投入、确保粮食生产；确保军需民食、市场基本稳定和粮油质量安全；打造粮安工程；推进国有粮食企业改革和粮食产业化发展。</w:t>
      </w:r>
    </w:p>
    <w:p>
      <w:pPr>
        <w:pStyle w:val="2"/>
        <w:adjustRightInd w:val="0"/>
        <w:snapToGrid w:val="0"/>
        <w:spacing w:line="560" w:lineRule="exact"/>
        <w:ind w:firstLine="672" w:firstLineChars="210"/>
        <w:rPr>
          <w:rFonts w:hint="eastAsia"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二、部门基本情况</w:t>
      </w:r>
    </w:p>
    <w:p>
      <w:pPr>
        <w:spacing w:line="56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纳入2015年部门决算编报的单位共1个，分别是芒市粮食局，其中行政单位1个，部门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在职在编实有人数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人，其中：财政全供养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人；在编实有车辆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辆。离退休人员</w:t>
      </w:r>
      <w:r>
        <w:rPr>
          <w:rFonts w:hint="eastAsia" w:ascii="仿宋_GB2312" w:eastAsia="仿宋_GB2312"/>
          <w:sz w:val="32"/>
          <w:szCs w:val="32"/>
        </w:rPr>
        <w:t>28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人，其中：离休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人，退休</w:t>
      </w:r>
      <w:r>
        <w:rPr>
          <w:rFonts w:hint="eastAsia" w:ascii="仿宋_GB2312" w:eastAsia="仿宋_GB2312"/>
          <w:sz w:val="32"/>
          <w:szCs w:val="32"/>
        </w:rPr>
        <w:t>27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MWZkNzVlYTM1OTIwYjc1ZDM1NGMwOWRkYzhkNDEifQ=="/>
  </w:docVars>
  <w:rsids>
    <w:rsidRoot w:val="006C79AA"/>
    <w:rsid w:val="00123CE1"/>
    <w:rsid w:val="006C79AA"/>
    <w:rsid w:val="05322E93"/>
    <w:rsid w:val="72D30639"/>
    <w:rsid w:val="7B15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pPr>
      <w:spacing w:beforeLines="30"/>
    </w:pPr>
    <w:rPr>
      <w:rFonts w:ascii="仿宋_GB2312" w:eastAsia="仿宋_GB2312"/>
      <w:sz w:val="30"/>
    </w:rPr>
  </w:style>
  <w:style w:type="character" w:customStyle="1" w:styleId="5">
    <w:name w:val="正文文本 Char"/>
    <w:basedOn w:val="4"/>
    <w:link w:val="2"/>
    <w:qFormat/>
    <w:uiPriority w:val="0"/>
    <w:rPr>
      <w:rFonts w:ascii="仿宋_GB2312" w:hAnsi="Times New Roman" w:eastAsia="仿宋_GB2312" w:cs="Times New Roman"/>
      <w:sz w:val="30"/>
      <w:szCs w:val="24"/>
    </w:rPr>
  </w:style>
  <w:style w:type="paragraph" w:customStyle="1" w:styleId="6">
    <w:name w:val=" Char"/>
    <w:basedOn w:val="1"/>
    <w:qFormat/>
    <w:uiPriority w:val="0"/>
  </w:style>
  <w:style w:type="paragraph" w:customStyle="1" w:styleId="7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8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241</Words>
  <Characters>1379</Characters>
  <Lines>11</Lines>
  <Paragraphs>3</Paragraphs>
  <TotalTime>10</TotalTime>
  <ScaleCrop>false</ScaleCrop>
  <LinksUpToDate>false</LinksUpToDate>
  <CharactersWithSpaces>1617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2016-11-30T07:35:00Z</dcterms:created>
  <dc:creator>dell</dc:creator>
  <cp:lastModifiedBy>李佳锦</cp:lastModifiedBy>
  <dcterms:modified xsi:type="dcterms:W3CDTF">2024-02-05T01:06:12Z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EF8FAC58D31F464E9285F4207EF61788_13</vt:lpwstr>
  </property>
</Properties>
</file>