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bookmarkStart w:id="0" w:name="_GoBack"/>
      <w:bookmarkEnd w:id="0"/>
      <w:r>
        <w:rPr>
          <w:rFonts w:hint="eastAsia"/>
          <w:sz w:val="32"/>
          <w:szCs w:val="32"/>
        </w:rPr>
        <w:t>芒市妇联2017部门预决算补充说明</w:t>
      </w:r>
    </w:p>
    <w:p>
      <w:pPr>
        <w:pStyle w:val="5"/>
        <w:numPr>
          <w:ilvl w:val="0"/>
          <w:numId w:val="1"/>
        </w:numPr>
        <w:ind w:firstLineChars="0"/>
        <w:rPr>
          <w:rFonts w:hint="eastAsia" w:ascii="仿宋" w:hAnsi="仿宋" w:eastAsia="仿宋" w:cs="仿宋"/>
          <w:sz w:val="32"/>
          <w:szCs w:val="32"/>
        </w:rPr>
      </w:pPr>
      <w:r>
        <w:rPr>
          <w:rFonts w:hint="eastAsia" w:ascii="仿宋" w:hAnsi="仿宋" w:eastAsia="仿宋" w:cs="仿宋"/>
          <w:sz w:val="32"/>
          <w:szCs w:val="32"/>
        </w:rPr>
        <w:t>预算收支增减变化情况说明</w:t>
      </w:r>
    </w:p>
    <w:p>
      <w:pPr>
        <w:autoSpaceDE w:val="0"/>
        <w:autoSpaceDN w:val="0"/>
        <w:adjustRightIn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2017年部门预算总收入171.14 万元</w:t>
      </w:r>
      <w:r>
        <w:rPr>
          <w:rFonts w:hint="eastAsia" w:ascii="仿宋" w:hAnsi="仿宋" w:eastAsia="仿宋" w:cs="仿宋"/>
          <w:kern w:val="0"/>
          <w:sz w:val="32"/>
          <w:szCs w:val="32"/>
          <w:lang w:val="en-US" w:eastAsia="zh-CN"/>
        </w:rPr>
        <w:t>与</w:t>
      </w:r>
      <w:r>
        <w:rPr>
          <w:rFonts w:hint="eastAsia" w:ascii="仿宋" w:hAnsi="仿宋" w:eastAsia="仿宋" w:cs="仿宋"/>
          <w:kern w:val="0"/>
          <w:sz w:val="32"/>
          <w:szCs w:val="32"/>
        </w:rPr>
        <w:t>2016年部门预算总收入 146.44万元，</w:t>
      </w:r>
      <w:r>
        <w:rPr>
          <w:rFonts w:hint="eastAsia" w:ascii="仿宋" w:hAnsi="仿宋" w:eastAsia="仿宋" w:cs="仿宋"/>
          <w:kern w:val="0"/>
          <w:sz w:val="32"/>
          <w:szCs w:val="32"/>
          <w:lang w:val="en-US" w:eastAsia="zh-CN"/>
        </w:rPr>
        <w:t>增加24.7万元，</w:t>
      </w:r>
      <w:r>
        <w:rPr>
          <w:rFonts w:hint="eastAsia" w:ascii="仿宋" w:hAnsi="仿宋" w:eastAsia="仿宋" w:cs="仿宋"/>
          <w:kern w:val="0"/>
          <w:sz w:val="32"/>
          <w:szCs w:val="32"/>
        </w:rPr>
        <w:t>预算增加是因国家政策性调资。2017年部门预算总支出171.14 万元</w:t>
      </w:r>
      <w:r>
        <w:rPr>
          <w:rFonts w:hint="eastAsia" w:ascii="仿宋" w:hAnsi="仿宋" w:eastAsia="仿宋" w:cs="仿宋"/>
          <w:kern w:val="0"/>
          <w:sz w:val="32"/>
          <w:szCs w:val="32"/>
          <w:lang w:val="en-US" w:eastAsia="zh-CN"/>
        </w:rPr>
        <w:t>与</w:t>
      </w:r>
      <w:r>
        <w:rPr>
          <w:rFonts w:hint="eastAsia" w:ascii="仿宋" w:hAnsi="仿宋" w:eastAsia="仿宋" w:cs="仿宋"/>
          <w:kern w:val="0"/>
          <w:sz w:val="32"/>
          <w:szCs w:val="32"/>
        </w:rPr>
        <w:t>2016年支出146.44万元。支出增加的原因是国家政策性调资及临时性工作调整经费增加。</w:t>
      </w:r>
    </w:p>
    <w:p>
      <w:pPr>
        <w:pStyle w:val="5"/>
        <w:numPr>
          <w:ilvl w:val="1"/>
          <w:numId w:val="2"/>
        </w:numPr>
        <w:ind w:firstLineChars="0"/>
        <w:rPr>
          <w:rFonts w:hint="eastAsia" w:ascii="仿宋" w:hAnsi="仿宋" w:eastAsia="仿宋" w:cs="仿宋"/>
          <w:b/>
          <w:bCs/>
          <w:sz w:val="32"/>
          <w:szCs w:val="32"/>
        </w:rPr>
      </w:pPr>
      <w:r>
        <w:rPr>
          <w:rFonts w:hint="eastAsia" w:ascii="仿宋" w:hAnsi="仿宋" w:eastAsia="仿宋" w:cs="仿宋"/>
          <w:b/>
          <w:bCs/>
          <w:sz w:val="32"/>
          <w:szCs w:val="32"/>
        </w:rPr>
        <w:t>机关运行经费安排说明</w:t>
      </w:r>
    </w:p>
    <w:p>
      <w:pPr>
        <w:autoSpaceDE w:val="0"/>
        <w:autoSpaceDN w:val="0"/>
        <w:adjustRightInd w:val="0"/>
        <w:spacing w:line="560" w:lineRule="exac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机关行政经费安排</w:t>
      </w:r>
      <w:r>
        <w:rPr>
          <w:rFonts w:hint="eastAsia" w:ascii="仿宋" w:hAnsi="仿宋" w:eastAsia="仿宋" w:cs="仿宋"/>
          <w:kern w:val="0"/>
          <w:sz w:val="32"/>
          <w:szCs w:val="32"/>
          <w:lang w:val="en-US" w:eastAsia="zh-CN"/>
        </w:rPr>
        <w:t>23.32万元比2016年的</w:t>
      </w:r>
      <w:r>
        <w:rPr>
          <w:rFonts w:hint="eastAsia" w:ascii="仿宋_GB2312" w:eastAsia="仿宋_GB2312" w:cs="宋体"/>
          <w:kern w:val="0"/>
          <w:sz w:val="32"/>
          <w:szCs w:val="32"/>
          <w:lang w:val="en-US" w:eastAsia="zh-CN"/>
        </w:rPr>
        <w:t>36.52</w:t>
      </w:r>
      <w:r>
        <w:rPr>
          <w:rFonts w:hint="eastAsia" w:ascii="仿宋_GB2312" w:eastAsia="仿宋_GB2312" w:cs="宋体"/>
          <w:kern w:val="0"/>
          <w:sz w:val="32"/>
          <w:szCs w:val="32"/>
        </w:rPr>
        <w:t>万元</w:t>
      </w:r>
      <w:r>
        <w:rPr>
          <w:rFonts w:hint="eastAsia" w:ascii="仿宋" w:hAnsi="仿宋" w:eastAsia="仿宋" w:cs="仿宋"/>
          <w:kern w:val="0"/>
          <w:sz w:val="32"/>
          <w:szCs w:val="32"/>
          <w:lang w:val="en-US" w:eastAsia="zh-CN"/>
        </w:rPr>
        <w:t>减少13.2万元，原因是实行八项规定后，单位</w:t>
      </w:r>
      <w:r>
        <w:rPr>
          <w:rFonts w:hint="default" w:ascii="仿宋" w:hAnsi="仿宋" w:eastAsia="仿宋" w:cs="仿宋"/>
          <w:kern w:val="0"/>
          <w:sz w:val="32"/>
          <w:szCs w:val="32"/>
          <w:lang w:val="en-US" w:eastAsia="zh-CN"/>
        </w:rPr>
        <w:t>厉行节约</w:t>
      </w:r>
      <w:r>
        <w:rPr>
          <w:rFonts w:hint="eastAsia" w:ascii="仿宋" w:hAnsi="仿宋" w:eastAsia="仿宋" w:cs="仿宋"/>
          <w:kern w:val="0"/>
          <w:sz w:val="32"/>
          <w:szCs w:val="32"/>
          <w:lang w:val="en-US" w:eastAsia="zh-CN"/>
        </w:rPr>
        <w:t>，减少开支，加之财政压缩经费。</w:t>
      </w:r>
    </w:p>
    <w:p>
      <w:pPr>
        <w:pStyle w:val="5"/>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政府采购执行情况说明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2017年政府采购11.26万元，其中：货物9.22万元，工程2.04万元。因妇联的采购没有用</w:t>
      </w:r>
      <w:r>
        <w:rPr>
          <w:rFonts w:hint="default" w:ascii="仿宋" w:hAnsi="仿宋" w:eastAsia="仿宋" w:cs="仿宋"/>
          <w:sz w:val="32"/>
          <w:szCs w:val="32"/>
          <w:lang w:val="en-US"/>
        </w:rPr>
        <w:t>财政拨款</w:t>
      </w:r>
      <w:r>
        <w:rPr>
          <w:rFonts w:hint="eastAsia" w:ascii="仿宋" w:hAnsi="仿宋" w:eastAsia="仿宋" w:cs="仿宋"/>
          <w:sz w:val="32"/>
          <w:szCs w:val="32"/>
        </w:rPr>
        <w:t>，是由专户支出，但采购是严格按政府采购要求审批。</w:t>
      </w:r>
    </w:p>
    <w:p>
      <w:pPr>
        <w:ind w:firstLine="793" w:firstLineChars="247"/>
        <w:rPr>
          <w:rFonts w:hint="eastAsia" w:ascii="仿宋" w:hAnsi="仿宋" w:eastAsia="仿宋" w:cs="仿宋"/>
          <w:sz w:val="32"/>
          <w:szCs w:val="32"/>
        </w:rPr>
      </w:pPr>
      <w:r>
        <w:rPr>
          <w:rFonts w:hint="eastAsia" w:ascii="仿宋" w:hAnsi="仿宋" w:eastAsia="仿宋" w:cs="仿宋"/>
          <w:b/>
          <w:bCs/>
          <w:sz w:val="32"/>
          <w:szCs w:val="32"/>
        </w:rPr>
        <w:t>四、名词解释</w:t>
      </w:r>
    </w:p>
    <w:p>
      <w:pPr>
        <w:pStyle w:val="5"/>
        <w:numPr>
          <w:ilvl w:val="0"/>
          <w:numId w:val="3"/>
        </w:numPr>
        <w:ind w:firstLineChars="0"/>
        <w:rPr>
          <w:rFonts w:hint="eastAsia" w:ascii="仿宋" w:hAnsi="仿宋" w:eastAsia="仿宋" w:cs="仿宋"/>
          <w:sz w:val="32"/>
          <w:szCs w:val="32"/>
        </w:rPr>
      </w:pPr>
      <w:r>
        <w:rPr>
          <w:rFonts w:hint="eastAsia" w:ascii="仿宋" w:hAnsi="仿宋" w:eastAsia="仿宋" w:cs="仿宋"/>
          <w:sz w:val="32"/>
          <w:szCs w:val="32"/>
        </w:rPr>
        <w:t>政府采购：指国家各级政府为从事日常的政务</w:t>
      </w:r>
    </w:p>
    <w:p>
      <w:pPr>
        <w:rPr>
          <w:rFonts w:hint="eastAsia" w:ascii="仿宋" w:hAnsi="仿宋" w:eastAsia="仿宋" w:cs="仿宋"/>
          <w:sz w:val="32"/>
          <w:szCs w:val="32"/>
        </w:rPr>
      </w:pPr>
      <w:r>
        <w:rPr>
          <w:rFonts w:hint="eastAsia" w:ascii="仿宋" w:hAnsi="仿宋" w:eastAsia="仿宋" w:cs="仿宋"/>
          <w:sz w:val="32"/>
          <w:szCs w:val="32"/>
        </w:rPr>
        <w:t>活动或为了满足公共服务的目的，利用国家</w:t>
      </w:r>
      <w:r>
        <w:rPr>
          <w:rFonts w:hint="eastAsia" w:ascii="仿宋" w:hAnsi="仿宋" w:eastAsia="仿宋" w:cs="仿宋"/>
        </w:rPr>
        <w:fldChar w:fldCharType="begin"/>
      </w:r>
      <w:r>
        <w:rPr>
          <w:rFonts w:hint="eastAsia" w:ascii="仿宋" w:hAnsi="仿宋" w:eastAsia="仿宋" w:cs="仿宋"/>
        </w:rPr>
        <w:instrText xml:space="preserve"> HYPERLINK "https://baike.so.com/doc/5716834-5929560.html" </w:instrText>
      </w:r>
      <w:r>
        <w:rPr>
          <w:rFonts w:hint="eastAsia" w:ascii="仿宋" w:hAnsi="仿宋" w:eastAsia="仿宋" w:cs="仿宋"/>
        </w:rPr>
        <w:fldChar w:fldCharType="separate"/>
      </w:r>
      <w:r>
        <w:rPr>
          <w:rStyle w:val="4"/>
          <w:rFonts w:hint="eastAsia" w:ascii="仿宋" w:hAnsi="仿宋" w:eastAsia="仿宋" w:cs="仿宋"/>
          <w:color w:val="auto"/>
          <w:sz w:val="32"/>
          <w:szCs w:val="32"/>
          <w:u w:val="none"/>
        </w:rPr>
        <w:t>财政性资金</w:t>
      </w:r>
      <w:r>
        <w:rPr>
          <w:rStyle w:val="4"/>
          <w:rFonts w:hint="eastAsia" w:ascii="仿宋" w:hAnsi="仿宋" w:eastAsia="仿宋" w:cs="仿宋"/>
          <w:color w:val="auto"/>
          <w:sz w:val="32"/>
          <w:szCs w:val="32"/>
          <w:u w:val="none"/>
        </w:rPr>
        <w:fldChar w:fldCharType="end"/>
      </w:r>
      <w:r>
        <w:rPr>
          <w:rFonts w:hint="eastAsia" w:ascii="仿宋" w:hAnsi="仿宋" w:eastAsia="仿宋" w:cs="仿宋"/>
          <w:sz w:val="32"/>
          <w:szCs w:val="32"/>
        </w:rPr>
        <w:t>和政府借款购买货物、工程和服务的行为。政府采购不仅是指具体的</w:t>
      </w:r>
      <w:r>
        <w:rPr>
          <w:rFonts w:hint="eastAsia" w:ascii="仿宋" w:hAnsi="仿宋" w:eastAsia="仿宋" w:cs="仿宋"/>
        </w:rPr>
        <w:fldChar w:fldCharType="begin"/>
      </w:r>
      <w:r>
        <w:rPr>
          <w:rFonts w:hint="eastAsia" w:ascii="仿宋" w:hAnsi="仿宋" w:eastAsia="仿宋" w:cs="仿宋"/>
        </w:rPr>
        <w:instrText xml:space="preserve"> HYPERLINK "https://baike.so.com/doc/4796448-5012566.html" </w:instrText>
      </w:r>
      <w:r>
        <w:rPr>
          <w:rFonts w:hint="eastAsia" w:ascii="仿宋" w:hAnsi="仿宋" w:eastAsia="仿宋" w:cs="仿宋"/>
        </w:rPr>
        <w:fldChar w:fldCharType="separate"/>
      </w:r>
      <w:r>
        <w:rPr>
          <w:rStyle w:val="4"/>
          <w:rFonts w:hint="eastAsia" w:ascii="仿宋" w:hAnsi="仿宋" w:eastAsia="仿宋" w:cs="仿宋"/>
          <w:color w:val="auto"/>
          <w:sz w:val="32"/>
          <w:szCs w:val="32"/>
          <w:u w:val="none"/>
        </w:rPr>
        <w:t>采购过程</w:t>
      </w:r>
      <w:r>
        <w:rPr>
          <w:rStyle w:val="4"/>
          <w:rFonts w:hint="eastAsia" w:ascii="仿宋" w:hAnsi="仿宋" w:eastAsia="仿宋" w:cs="仿宋"/>
          <w:color w:val="auto"/>
          <w:sz w:val="32"/>
          <w:szCs w:val="32"/>
          <w:u w:val="none"/>
        </w:rPr>
        <w:fldChar w:fldCharType="end"/>
      </w:r>
      <w:r>
        <w:rPr>
          <w:rFonts w:hint="eastAsia" w:ascii="仿宋" w:hAnsi="仿宋" w:eastAsia="仿宋" w:cs="仿宋"/>
          <w:sz w:val="32"/>
          <w:szCs w:val="32"/>
        </w:rPr>
        <w:t>，而且是采购政策、采购程序、采购过程及采购管理的总称，是一种对公共采购管理的制度。</w:t>
      </w:r>
    </w:p>
    <w:p>
      <w:pPr>
        <w:ind w:firstLine="480" w:firstLineChars="150"/>
        <w:rPr>
          <w:rFonts w:hint="eastAsia" w:ascii="仿宋" w:hAnsi="仿宋" w:eastAsia="仿宋" w:cs="仿宋"/>
          <w:sz w:val="32"/>
          <w:szCs w:val="32"/>
        </w:rPr>
      </w:pPr>
      <w:r>
        <w:rPr>
          <w:rFonts w:hint="eastAsia" w:ascii="仿宋" w:hAnsi="仿宋" w:eastAsia="仿宋" w:cs="仿宋"/>
          <w:sz w:val="32"/>
          <w:szCs w:val="32"/>
        </w:rPr>
        <w:t>(二) 财政拨款收入: 指本级财政当年拨付的资金。</w:t>
      </w:r>
    </w:p>
    <w:p>
      <w:pPr>
        <w:ind w:firstLine="480" w:firstLineChars="150"/>
        <w:rPr>
          <w:rFonts w:hint="eastAsia" w:ascii="仿宋" w:hAnsi="仿宋" w:eastAsia="仿宋" w:cs="仿宋"/>
          <w:sz w:val="32"/>
          <w:szCs w:val="32"/>
        </w:rPr>
      </w:pPr>
      <w:r>
        <w:rPr>
          <w:rFonts w:hint="eastAsia" w:ascii="仿宋" w:hAnsi="仿宋" w:eastAsia="仿宋" w:cs="仿宋"/>
          <w:sz w:val="32"/>
          <w:szCs w:val="32"/>
        </w:rPr>
        <w:t>(三)其他收入: 指除上述"财政拨款收入"、"事业收入"、等以外的收入。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(四)年初结转和结余: 指以前年度尚未完成、结转到本年按有关规定继续使用的资金。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(五)年末结转和结余: 指本年度或以前年度预算安排、因客观条件发生变化无法按原计划实施，需要延迟到以后年度按有关规定继续使用的资金。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(六)基本支出: 指为保障机构正常运转、完成日常工作任务而发生的人员支出和公用支出。</w:t>
      </w:r>
    </w:p>
    <w:p>
      <w:pPr>
        <w:rPr>
          <w:rFonts w:hint="eastAsia" w:ascii="仿宋" w:hAnsi="仿宋" w:eastAsia="仿宋" w:cs="仿宋"/>
          <w:sz w:val="32"/>
          <w:szCs w:val="32"/>
        </w:rPr>
      </w:pPr>
      <w:r>
        <w:rPr>
          <w:rFonts w:hint="eastAsia" w:ascii="仿宋" w:hAnsi="仿宋" w:eastAsia="仿宋" w:cs="仿宋"/>
          <w:sz w:val="32"/>
          <w:szCs w:val="32"/>
        </w:rPr>
        <w:t>(七)项目支出: 指在基本支出之外为完成特定行政任务和事业发展目标所发生的支出。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widowControl/>
        <w:snapToGrid w:val="0"/>
        <w:spacing w:before="100" w:after="100" w:line="360" w:lineRule="auto"/>
        <w:ind w:left="720" w:firstLine="0" w:firstLineChars="0"/>
        <w:jc w:val="left"/>
        <w:rPr>
          <w:rFonts w:hint="eastAsia" w:ascii="仿宋" w:hAnsi="仿宋" w:eastAsia="仿宋" w:cs="仿宋"/>
          <w:sz w:val="30"/>
          <w:szCs w:val="30"/>
        </w:rPr>
      </w:pPr>
      <w:r>
        <w:rPr>
          <w:rFonts w:hint="eastAsia" w:ascii="仿宋" w:hAnsi="仿宋" w:eastAsia="仿宋" w:cs="仿宋"/>
          <w:sz w:val="30"/>
          <w:szCs w:val="30"/>
        </w:rPr>
        <w:t xml:space="preserve"> </w:t>
      </w:r>
    </w:p>
    <w:p>
      <w:pPr>
        <w:pStyle w:val="5"/>
        <w:ind w:left="720" w:firstLine="0" w:firstLineChars="0"/>
        <w:rPr>
          <w:rFonts w:hint="eastAsia" w:ascii="仿宋" w:hAnsi="仿宋" w:eastAsia="仿宋" w:cs="仿宋"/>
          <w:sz w:val="32"/>
          <w:szCs w:val="32"/>
        </w:rPr>
      </w:pPr>
    </w:p>
    <w:p>
      <w:pPr>
        <w:pStyle w:val="5"/>
        <w:ind w:left="720" w:firstLine="0" w:firstLineChars="0"/>
        <w:rPr>
          <w:rFonts w:hint="eastAsia" w:ascii="仿宋" w:hAnsi="仿宋" w:eastAsia="仿宋" w:cs="仿宋"/>
          <w:sz w:val="32"/>
          <w:szCs w:val="32"/>
        </w:rPr>
      </w:pPr>
    </w:p>
    <w:p>
      <w:pPr>
        <w:pStyle w:val="5"/>
        <w:ind w:left="720" w:firstLine="4800" w:firstLineChars="1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芒市妇联</w:t>
      </w:r>
    </w:p>
    <w:p>
      <w:pPr>
        <w:pStyle w:val="5"/>
        <w:ind w:left="720" w:firstLine="4160" w:firstLineChars="1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2017年11朋11日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A55"/>
    <w:multiLevelType w:val="multilevel"/>
    <w:tmpl w:val="10216A55"/>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3D1E555D"/>
    <w:multiLevelType w:val="multilevel"/>
    <w:tmpl w:val="3D1E555D"/>
    <w:lvl w:ilvl="0" w:tentative="0">
      <w:start w:val="1"/>
      <w:numFmt w:val="japaneseCounting"/>
      <w:lvlText w:val="%1、"/>
      <w:lvlJc w:val="left"/>
      <w:pPr>
        <w:ind w:left="720" w:hanging="720"/>
      </w:pPr>
      <w:rPr>
        <w:rFonts w:hint="default"/>
      </w:rPr>
    </w:lvl>
    <w:lvl w:ilvl="1" w:tentative="0">
      <w:start w:val="2"/>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347387"/>
    <w:multiLevelType w:val="multilevel"/>
    <w:tmpl w:val="59347387"/>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3CE2"/>
    <w:rsid w:val="000252D3"/>
    <w:rsid w:val="00036928"/>
    <w:rsid w:val="000C3C29"/>
    <w:rsid w:val="001D5F1B"/>
    <w:rsid w:val="001E7301"/>
    <w:rsid w:val="00203E7B"/>
    <w:rsid w:val="0023553D"/>
    <w:rsid w:val="00253395"/>
    <w:rsid w:val="002E07E9"/>
    <w:rsid w:val="00341FC5"/>
    <w:rsid w:val="00344C30"/>
    <w:rsid w:val="003B3C04"/>
    <w:rsid w:val="003D435C"/>
    <w:rsid w:val="003F3B55"/>
    <w:rsid w:val="00464616"/>
    <w:rsid w:val="004B0A62"/>
    <w:rsid w:val="004D1496"/>
    <w:rsid w:val="005640FB"/>
    <w:rsid w:val="00565470"/>
    <w:rsid w:val="00583346"/>
    <w:rsid w:val="00585D15"/>
    <w:rsid w:val="005B0EF9"/>
    <w:rsid w:val="006D6C93"/>
    <w:rsid w:val="00725729"/>
    <w:rsid w:val="0073135F"/>
    <w:rsid w:val="0079497C"/>
    <w:rsid w:val="007B3CE2"/>
    <w:rsid w:val="00825F7F"/>
    <w:rsid w:val="00845D8B"/>
    <w:rsid w:val="008B335A"/>
    <w:rsid w:val="008D376B"/>
    <w:rsid w:val="008F2A2B"/>
    <w:rsid w:val="00983ABE"/>
    <w:rsid w:val="009957AC"/>
    <w:rsid w:val="009D0EAA"/>
    <w:rsid w:val="00AB5A16"/>
    <w:rsid w:val="00B108E4"/>
    <w:rsid w:val="00B420EE"/>
    <w:rsid w:val="00C52614"/>
    <w:rsid w:val="00D17893"/>
    <w:rsid w:val="00D50AA0"/>
    <w:rsid w:val="00D831F8"/>
    <w:rsid w:val="00D86F49"/>
    <w:rsid w:val="00DB7DBA"/>
    <w:rsid w:val="00E14BC5"/>
    <w:rsid w:val="00E725D5"/>
    <w:rsid w:val="00E73CBD"/>
    <w:rsid w:val="00E77811"/>
    <w:rsid w:val="00E82E1C"/>
    <w:rsid w:val="00E85DC8"/>
    <w:rsid w:val="00EF1070"/>
    <w:rsid w:val="00F75F45"/>
    <w:rsid w:val="00FA6475"/>
    <w:rsid w:val="00FB5DFB"/>
    <w:rsid w:val="00FD2BD1"/>
    <w:rsid w:val="25347BD6"/>
    <w:rsid w:val="2EDF5B77"/>
    <w:rsid w:val="3459659C"/>
    <w:rsid w:val="36723C6F"/>
    <w:rsid w:val="44DE2DE5"/>
    <w:rsid w:val="6EF2547D"/>
    <w:rsid w:val="782B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Hyperlink"/>
    <w:basedOn w:val="3"/>
    <w:unhideWhenUsed/>
    <w:uiPriority w:val="99"/>
    <w:rPr>
      <w:color w:val="0000FF"/>
      <w:u w:val="single"/>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177</Words>
  <Characters>1011</Characters>
  <Lines>8</Lines>
  <Paragraphs>2</Paragraphs>
  <TotalTime>0</TotalTime>
  <ScaleCrop>false</ScaleCrop>
  <LinksUpToDate>false</LinksUpToDate>
  <CharactersWithSpaces>1186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2017-11-10T09:29:00Z</dcterms:created>
  <dc:creator>mk11</dc:creator>
  <cp:lastModifiedBy>Administrator</cp:lastModifiedBy>
  <dcterms:modified xsi:type="dcterms:W3CDTF">2023-07-19T12:19:57Z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